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1011C" w14:textId="77777777" w:rsidR="005969D8" w:rsidRPr="00B35FBD" w:rsidRDefault="005969D8" w:rsidP="005F1AD6">
      <w:pPr>
        <w:spacing w:after="0"/>
        <w:rPr>
          <w:rFonts w:ascii="Arial Narrow" w:hAnsi="Arial Narrow"/>
          <w:lang w:val="de-DE"/>
        </w:rPr>
      </w:pPr>
      <w:bookmarkStart w:id="0" w:name="_GoBack"/>
      <w:bookmarkEnd w:id="0"/>
    </w:p>
    <w:p w14:paraId="250790E2" w14:textId="09907A7F" w:rsidR="008150C2" w:rsidRPr="008513D6" w:rsidRDefault="008150C2" w:rsidP="008150C2">
      <w:pPr>
        <w:jc w:val="right"/>
        <w:rPr>
          <w:rFonts w:ascii="Verdana" w:hAnsi="Verdana"/>
          <w:sz w:val="48"/>
          <w:szCs w:val="56"/>
        </w:rPr>
      </w:pPr>
      <w:r>
        <w:rPr>
          <w:rFonts w:ascii="Arial Narrow" w:hAnsi="Arial Narrow"/>
          <w:lang w:val="de-DE"/>
        </w:rPr>
        <w:tab/>
      </w:r>
      <w:r w:rsidR="00673EF0">
        <w:rPr>
          <w:rFonts w:ascii="Verdana" w:hAnsi="Verdana"/>
          <w:sz w:val="48"/>
          <w:szCs w:val="56"/>
        </w:rPr>
        <w:t>Mapping Paper</w:t>
      </w:r>
    </w:p>
    <w:p w14:paraId="2E4DFBCE" w14:textId="77777777" w:rsidR="008150C2" w:rsidRPr="008513D6" w:rsidRDefault="008150C2" w:rsidP="008150C2">
      <w:pPr>
        <w:pStyle w:val="FRATitle"/>
        <w:rPr>
          <w:rFonts w:ascii="Verdana" w:hAnsi="Verdana"/>
          <w:szCs w:val="56"/>
        </w:rPr>
      </w:pPr>
    </w:p>
    <w:p w14:paraId="00C1CF2D" w14:textId="4BEDAC43" w:rsidR="008150C2" w:rsidRPr="008513D6" w:rsidRDefault="00673EF0" w:rsidP="008150C2">
      <w:pPr>
        <w:pStyle w:val="FRATitle"/>
        <w:rPr>
          <w:rFonts w:ascii="Verdana" w:hAnsi="Verdana"/>
          <w:szCs w:val="56"/>
        </w:rPr>
      </w:pPr>
      <w:r>
        <w:rPr>
          <w:rFonts w:ascii="Verdana" w:hAnsi="Verdana"/>
          <w:szCs w:val="56"/>
        </w:rPr>
        <w:t>Summary overview of types and characteristics of institutions and community-based services for persons with disabilities available across the EU</w:t>
      </w:r>
    </w:p>
    <w:p w14:paraId="2635B3D0" w14:textId="77777777" w:rsidR="008150C2" w:rsidRPr="008513D6" w:rsidRDefault="008150C2" w:rsidP="008150C2">
      <w:pPr>
        <w:pStyle w:val="FRATitle"/>
        <w:rPr>
          <w:rFonts w:ascii="Verdana" w:hAnsi="Verdana"/>
          <w:szCs w:val="56"/>
        </w:rPr>
      </w:pPr>
    </w:p>
    <w:p w14:paraId="753FEA75" w14:textId="77777777" w:rsidR="008150C2" w:rsidRPr="008513D6" w:rsidRDefault="008150C2" w:rsidP="008150C2">
      <w:pPr>
        <w:pStyle w:val="FRATitle"/>
        <w:rPr>
          <w:rFonts w:ascii="Verdana" w:hAnsi="Verdana"/>
          <w:szCs w:val="56"/>
        </w:rPr>
      </w:pPr>
    </w:p>
    <w:p w14:paraId="06E1011D" w14:textId="5B640FD1" w:rsidR="00B745DE" w:rsidRPr="00B35FBD" w:rsidRDefault="008150C2" w:rsidP="008150C2">
      <w:pPr>
        <w:tabs>
          <w:tab w:val="left" w:pos="7754"/>
        </w:tabs>
        <w:rPr>
          <w:rFonts w:ascii="Arial Narrow" w:hAnsi="Arial Narrow"/>
          <w:lang w:val="de-DE"/>
        </w:rPr>
      </w:pPr>
      <w:r>
        <w:rPr>
          <w:rFonts w:ascii="Verdana" w:hAnsi="Verdana"/>
          <w:sz w:val="48"/>
          <w:szCs w:val="56"/>
        </w:rPr>
        <w:t xml:space="preserve">                  </w:t>
      </w:r>
    </w:p>
    <w:p w14:paraId="06E1011E" w14:textId="77777777" w:rsidR="00B745DE" w:rsidRPr="00B35FBD" w:rsidRDefault="00B745DE">
      <w:pPr>
        <w:rPr>
          <w:rFonts w:ascii="Arial Narrow" w:hAnsi="Arial Narrow"/>
          <w:lang w:val="de-DE"/>
        </w:rPr>
      </w:pPr>
    </w:p>
    <w:p w14:paraId="06E1011F" w14:textId="77777777" w:rsidR="00B745DE" w:rsidRPr="008150C2" w:rsidRDefault="00B745DE">
      <w:pPr>
        <w:rPr>
          <w:rFonts w:ascii="Verdana" w:hAnsi="Verdana"/>
          <w:sz w:val="24"/>
          <w:szCs w:val="24"/>
          <w:lang w:val="de-DE"/>
        </w:rPr>
      </w:pPr>
    </w:p>
    <w:p w14:paraId="28BF9C5E" w14:textId="59DE9B03" w:rsidR="00673EF0" w:rsidRDefault="00673EF0" w:rsidP="008150C2">
      <w:pPr>
        <w:rPr>
          <w:rFonts w:ascii="Verdana" w:hAnsi="Verdana"/>
          <w:b/>
          <w:sz w:val="24"/>
          <w:szCs w:val="24"/>
        </w:rPr>
      </w:pPr>
      <w:r>
        <w:rPr>
          <w:rFonts w:ascii="Verdana" w:hAnsi="Verdana"/>
          <w:b/>
          <w:sz w:val="24"/>
          <w:szCs w:val="24"/>
        </w:rPr>
        <w:t>Country: Sweden</w:t>
      </w:r>
    </w:p>
    <w:p w14:paraId="48DA07B8" w14:textId="6880628B" w:rsidR="00673EF0" w:rsidRDefault="00673EF0" w:rsidP="008150C2">
      <w:pPr>
        <w:rPr>
          <w:rFonts w:ascii="Verdana" w:hAnsi="Verdana"/>
          <w:b/>
          <w:sz w:val="24"/>
          <w:szCs w:val="24"/>
        </w:rPr>
      </w:pPr>
      <w:r>
        <w:rPr>
          <w:rFonts w:ascii="Verdana" w:hAnsi="Verdana"/>
          <w:b/>
          <w:sz w:val="24"/>
          <w:szCs w:val="24"/>
        </w:rPr>
        <w:t>2014 and 2015</w:t>
      </w:r>
    </w:p>
    <w:p w14:paraId="0F04954B" w14:textId="141443A3" w:rsidR="008150C2" w:rsidRDefault="008150C2" w:rsidP="008150C2">
      <w:pPr>
        <w:rPr>
          <w:rFonts w:ascii="Verdana" w:hAnsi="Verdana"/>
          <w:b/>
          <w:sz w:val="24"/>
          <w:szCs w:val="24"/>
        </w:rPr>
      </w:pPr>
      <w:r w:rsidRPr="008150C2">
        <w:rPr>
          <w:rFonts w:ascii="Verdana" w:hAnsi="Verdana"/>
          <w:b/>
          <w:sz w:val="24"/>
          <w:szCs w:val="24"/>
        </w:rPr>
        <w:t xml:space="preserve">FRANET contractor: </w:t>
      </w:r>
      <w:r w:rsidR="005849E6" w:rsidRPr="005849E6">
        <w:rPr>
          <w:rFonts w:ascii="Verdana" w:hAnsi="Verdana"/>
          <w:b/>
          <w:sz w:val="24"/>
          <w:szCs w:val="24"/>
        </w:rPr>
        <w:t>Stiftelsen Skaraborgsinstitutet</w:t>
      </w:r>
      <w:r w:rsidR="005849E6">
        <w:rPr>
          <w:rFonts w:ascii="Verdana" w:hAnsi="Verdana"/>
          <w:b/>
          <w:sz w:val="24"/>
          <w:szCs w:val="24"/>
        </w:rPr>
        <w:t xml:space="preserve"> </w:t>
      </w:r>
      <w:r w:rsidR="005849E6" w:rsidRPr="005849E6">
        <w:rPr>
          <w:rFonts w:ascii="Verdana" w:hAnsi="Verdana"/>
          <w:b/>
          <w:sz w:val="24"/>
          <w:szCs w:val="24"/>
        </w:rPr>
        <w:t>Emerga Research and Consulting</w:t>
      </w:r>
    </w:p>
    <w:p w14:paraId="0C052BE5" w14:textId="3D71A0D2" w:rsidR="008150C2" w:rsidRDefault="008150C2" w:rsidP="008150C2">
      <w:pPr>
        <w:rPr>
          <w:rFonts w:ascii="Verdana" w:hAnsi="Verdana"/>
          <w:sz w:val="24"/>
        </w:rPr>
      </w:pPr>
    </w:p>
    <w:tbl>
      <w:tblPr>
        <w:tblStyle w:val="TableGrid"/>
        <w:tblW w:w="0" w:type="auto"/>
        <w:tblLook w:val="04A0" w:firstRow="1" w:lastRow="0" w:firstColumn="1" w:lastColumn="0" w:noHBand="0" w:noVBand="1"/>
      </w:tblPr>
      <w:tblGrid>
        <w:gridCol w:w="9016"/>
      </w:tblGrid>
      <w:tr w:rsidR="008150C2" w14:paraId="07A96E14" w14:textId="77777777" w:rsidTr="008150C2">
        <w:trPr>
          <w:trHeight w:val="2471"/>
        </w:trPr>
        <w:tc>
          <w:tcPr>
            <w:tcW w:w="9242" w:type="dxa"/>
          </w:tcPr>
          <w:p w14:paraId="30C16D1C" w14:textId="77777777" w:rsidR="008150C2" w:rsidRPr="008150C2" w:rsidRDefault="008150C2" w:rsidP="008150C2">
            <w:pPr>
              <w:jc w:val="both"/>
              <w:rPr>
                <w:rFonts w:ascii="Verdana" w:hAnsi="Verdana"/>
                <w:lang w:val="en-GB"/>
              </w:rPr>
            </w:pPr>
          </w:p>
          <w:p w14:paraId="1DCE1FDF" w14:textId="7243DEA6" w:rsidR="008150C2" w:rsidRDefault="008150C2" w:rsidP="008150C2">
            <w:pPr>
              <w:jc w:val="both"/>
              <w:rPr>
                <w:rFonts w:ascii="Verdana" w:hAnsi="Verdana"/>
                <w:sz w:val="24"/>
              </w:rPr>
            </w:pPr>
            <w:r w:rsidRPr="008150C2">
              <w:rPr>
                <w:rFonts w:ascii="Verdana" w:hAnsi="Verdana"/>
                <w:lang w:val="en-GB"/>
              </w:rPr>
              <w:t>DISCLAIMER: This document was commissioned under contract as background material for a comparative analysis by the European Union Agency for Fundamental Rights (FRA) for the project ‘</w:t>
            </w:r>
            <w:hyperlink r:id="rId14" w:history="1">
              <w:r w:rsidRPr="008150C2">
                <w:rPr>
                  <w:rStyle w:val="Hyperlink"/>
                  <w:rFonts w:ascii="Verdana" w:hAnsi="Verdana"/>
                  <w:lang w:val="en-GB"/>
                </w:rPr>
                <w:t>The right to independent living of persons with disabilities</w:t>
              </w:r>
            </w:hyperlink>
            <w:r w:rsidRPr="008150C2">
              <w:rPr>
                <w:rFonts w:ascii="Verdana" w:hAnsi="Verdana"/>
                <w:lang w:val="en-GB"/>
              </w:rPr>
              <w:t>’. The information and views contained in the document do not necessarily reflect the views or the official position of the FRA. The document is made publicly available for transparency and information purposes only and does not constitute legal advice or legal opinion.</w:t>
            </w:r>
          </w:p>
        </w:tc>
      </w:tr>
    </w:tbl>
    <w:p w14:paraId="3DE01E3C" w14:textId="77777777" w:rsidR="008150C2" w:rsidRPr="008150C2" w:rsidRDefault="008150C2" w:rsidP="008150C2">
      <w:pPr>
        <w:rPr>
          <w:rFonts w:ascii="Verdana" w:hAnsi="Verdana"/>
          <w:sz w:val="24"/>
        </w:rPr>
      </w:pPr>
    </w:p>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673EF0" w14:paraId="1DAF3DD4" w14:textId="77777777" w:rsidTr="00673EF0">
        <w:trPr>
          <w:trHeight w:val="3818"/>
        </w:trPr>
        <w:tc>
          <w:tcPr>
            <w:tcW w:w="9016" w:type="dxa"/>
          </w:tcPr>
          <w:p w14:paraId="0AF5566C" w14:textId="77777777" w:rsidR="00673EF0" w:rsidRPr="008150C2" w:rsidRDefault="00673EF0" w:rsidP="00673EF0">
            <w:pPr>
              <w:jc w:val="both"/>
              <w:rPr>
                <w:rFonts w:ascii="Verdana" w:hAnsi="Verdana"/>
              </w:rPr>
            </w:pPr>
            <w:r w:rsidRPr="008150C2">
              <w:rPr>
                <w:rFonts w:ascii="Verdana" w:hAnsi="Verdana"/>
              </w:rPr>
              <w:lastRenderedPageBreak/>
              <w:t>FRA asked its research network FRANET to collect information on types of institutional and community based services for persons with disabilities available in each EU Member State. The data collection focused on the main features of the service types (the type of the structure, the provider and funder of support) and the population provided for (age group, type of impairment, level of support provided). In addition, the data collection on institutional services included information on typical size, length of admissions, and length of time that institutions/services of that type have been operating. The data collection on community-based services included information on availability of the type of CBS in the country, eligibility and user control over the support provided).</w:t>
            </w:r>
          </w:p>
          <w:p w14:paraId="01012788" w14:textId="77777777" w:rsidR="00673EF0" w:rsidRPr="008150C2" w:rsidRDefault="00673EF0" w:rsidP="00673EF0">
            <w:pPr>
              <w:jc w:val="both"/>
              <w:rPr>
                <w:rFonts w:ascii="Verdana" w:hAnsi="Verdana"/>
              </w:rPr>
            </w:pPr>
          </w:p>
          <w:p w14:paraId="24564C06" w14:textId="77777777" w:rsidR="00673EF0" w:rsidRPr="005F1AD6" w:rsidRDefault="00673EF0" w:rsidP="00673EF0">
            <w:pPr>
              <w:pStyle w:val="FRATitle"/>
              <w:jc w:val="both"/>
              <w:rPr>
                <w:sz w:val="22"/>
                <w:szCs w:val="22"/>
              </w:rPr>
            </w:pPr>
            <w:r w:rsidRPr="008150C2">
              <w:rPr>
                <w:rFonts w:ascii="Verdana" w:hAnsi="Verdana"/>
                <w:sz w:val="22"/>
                <w:szCs w:val="22"/>
              </w:rPr>
              <w:t xml:space="preserve">More information is available in FRA’s </w:t>
            </w:r>
            <w:hyperlink r:id="rId15" w:history="1">
              <w:r w:rsidRPr="008150C2">
                <w:rPr>
                  <w:rStyle w:val="Hyperlink"/>
                  <w:rFonts w:ascii="Verdana" w:hAnsi="Verdana"/>
                  <w:sz w:val="22"/>
                  <w:szCs w:val="22"/>
                </w:rPr>
                <w:t>Summary overview of types and characteristics of institutional and community-based services for persons with disabilities available across the EU</w:t>
              </w:r>
            </w:hyperlink>
            <w:r>
              <w:t>.</w:t>
            </w:r>
          </w:p>
        </w:tc>
      </w:tr>
    </w:tbl>
    <w:p w14:paraId="06E10125" w14:textId="77777777" w:rsidR="00B745DE" w:rsidRDefault="00B745DE" w:rsidP="008150C2">
      <w:pPr>
        <w:pStyle w:val="FRATitle"/>
        <w:jc w:val="left"/>
        <w:rPr>
          <w:sz w:val="56"/>
          <w:szCs w:val="56"/>
        </w:rPr>
      </w:pPr>
    </w:p>
    <w:p w14:paraId="06E10126" w14:textId="77777777" w:rsidR="00E1494E" w:rsidRDefault="00E1494E" w:rsidP="00D71BCF">
      <w:pPr>
        <w:pStyle w:val="FRATitle"/>
        <w:rPr>
          <w:sz w:val="56"/>
          <w:szCs w:val="56"/>
        </w:rPr>
      </w:pPr>
    </w:p>
    <w:p w14:paraId="06E10129" w14:textId="77777777" w:rsidR="00D71BCF" w:rsidRDefault="00D71BCF" w:rsidP="00D71BCF">
      <w:pPr>
        <w:pStyle w:val="FRATitle"/>
        <w:rPr>
          <w:sz w:val="56"/>
          <w:szCs w:val="56"/>
        </w:rPr>
      </w:pPr>
    </w:p>
    <w:p w14:paraId="06E1012A" w14:textId="77777777" w:rsidR="0057579B" w:rsidRPr="00B35FBD" w:rsidRDefault="0057579B" w:rsidP="00D71BCF">
      <w:pPr>
        <w:pStyle w:val="FRATitle"/>
        <w:rPr>
          <w:sz w:val="56"/>
          <w:szCs w:val="56"/>
        </w:rPr>
      </w:pPr>
    </w:p>
    <w:p w14:paraId="06E1012C" w14:textId="77777777" w:rsidR="00B745DE" w:rsidRPr="00B35FBD" w:rsidRDefault="00B745DE" w:rsidP="00B745DE">
      <w:pPr>
        <w:jc w:val="right"/>
        <w:rPr>
          <w:rFonts w:ascii="Arial Narrow" w:hAnsi="Arial Narrow"/>
          <w:sz w:val="56"/>
          <w:szCs w:val="56"/>
        </w:rPr>
      </w:pPr>
    </w:p>
    <w:p w14:paraId="06E1012D" w14:textId="77777777" w:rsidR="00B745DE" w:rsidRPr="00B35FBD" w:rsidRDefault="00B745DE">
      <w:pPr>
        <w:rPr>
          <w:rFonts w:ascii="Arial Narrow" w:hAnsi="Arial Narrow"/>
          <w:sz w:val="56"/>
          <w:szCs w:val="56"/>
        </w:rPr>
      </w:pPr>
      <w:r w:rsidRPr="00B35FBD">
        <w:rPr>
          <w:rFonts w:ascii="Arial Narrow" w:hAnsi="Arial Narrow"/>
          <w:sz w:val="56"/>
          <w:szCs w:val="56"/>
        </w:rPr>
        <w:br w:type="page"/>
      </w:r>
    </w:p>
    <w:p w14:paraId="394BA108" w14:textId="77777777" w:rsidR="00C540CC" w:rsidRDefault="00C540CC">
      <w:pPr>
        <w:rPr>
          <w:rStyle w:val="Strong"/>
          <w:rFonts w:ascii="Verdana" w:hAnsi="Verdana"/>
          <w:sz w:val="28"/>
        </w:rPr>
        <w:sectPr w:rsidR="00C540CC" w:rsidSect="00BA4C74">
          <w:headerReference w:type="even" r:id="rId16"/>
          <w:headerReference w:type="default" r:id="rId17"/>
          <w:footerReference w:type="default" r:id="rId18"/>
          <w:pgSz w:w="11906" w:h="16838"/>
          <w:pgMar w:top="1440" w:right="1440" w:bottom="1440" w:left="1440" w:header="709" w:footer="709" w:gutter="0"/>
          <w:cols w:space="708"/>
          <w:docGrid w:linePitch="360"/>
        </w:sectPr>
      </w:pPr>
    </w:p>
    <w:p w14:paraId="08086988" w14:textId="77777777" w:rsidR="008150C2" w:rsidRPr="008513D6" w:rsidRDefault="008150C2" w:rsidP="005F1AD6">
      <w:pPr>
        <w:pStyle w:val="Heading1"/>
        <w:spacing w:before="0"/>
        <w:rPr>
          <w:rFonts w:ascii="Verdana" w:hAnsi="Verdana"/>
        </w:rPr>
      </w:pPr>
      <w:r w:rsidRPr="008513D6">
        <w:rPr>
          <w:rFonts w:ascii="Verdana" w:hAnsi="Verdana"/>
        </w:rPr>
        <w:lastRenderedPageBreak/>
        <w:t>Overview of institutional services for persons with disabilities (2014)</w:t>
      </w:r>
    </w:p>
    <w:p w14:paraId="650EE430" w14:textId="77777777" w:rsidR="008150C2" w:rsidRDefault="008150C2">
      <w:pPr>
        <w:rPr>
          <w:rStyle w:val="Strong"/>
          <w:rFonts w:ascii="Verdana" w:hAnsi="Verdana"/>
          <w:sz w:val="28"/>
        </w:rPr>
      </w:pPr>
    </w:p>
    <w:p w14:paraId="11FC8DAD" w14:textId="161EDE87" w:rsidR="00FD788E" w:rsidRPr="00FD788E" w:rsidRDefault="00FD788E">
      <w:pPr>
        <w:rPr>
          <w:rStyle w:val="Strong"/>
          <w:rFonts w:ascii="Verdana" w:hAnsi="Verdana"/>
          <w:sz w:val="28"/>
        </w:rPr>
      </w:pPr>
      <w:r w:rsidRPr="00FD788E">
        <w:rPr>
          <w:rStyle w:val="Strong"/>
          <w:rFonts w:ascii="Verdana" w:hAnsi="Verdana"/>
          <w:sz w:val="28"/>
        </w:rPr>
        <w:t xml:space="preserve">Table 1: </w:t>
      </w:r>
      <w:r w:rsidR="004F5789">
        <w:rPr>
          <w:rStyle w:val="Strong"/>
          <w:rFonts w:ascii="Verdana" w:hAnsi="Verdana"/>
          <w:sz w:val="28"/>
        </w:rPr>
        <w:t>Typology of institutions</w:t>
      </w:r>
    </w:p>
    <w:tbl>
      <w:tblPr>
        <w:tblStyle w:val="TableGrid"/>
        <w:tblW w:w="4915" w:type="pct"/>
        <w:tblLayout w:type="fixed"/>
        <w:tblLook w:val="04A0" w:firstRow="1" w:lastRow="0" w:firstColumn="1" w:lastColumn="0" w:noHBand="0" w:noVBand="1"/>
      </w:tblPr>
      <w:tblGrid>
        <w:gridCol w:w="3301"/>
        <w:gridCol w:w="990"/>
        <w:gridCol w:w="1703"/>
        <w:gridCol w:w="1135"/>
        <w:gridCol w:w="1418"/>
        <w:gridCol w:w="1275"/>
        <w:gridCol w:w="1703"/>
        <w:gridCol w:w="993"/>
        <w:gridCol w:w="1193"/>
      </w:tblGrid>
      <w:tr w:rsidR="008150C2" w:rsidRPr="008150C2" w14:paraId="1CDFE64D" w14:textId="77777777" w:rsidTr="008150C2">
        <w:trPr>
          <w:trHeight w:val="510"/>
        </w:trPr>
        <w:tc>
          <w:tcPr>
            <w:tcW w:w="1204" w:type="pct"/>
            <w:tcBorders>
              <w:bottom w:val="single" w:sz="4" w:space="0" w:color="auto"/>
            </w:tcBorders>
            <w:shd w:val="clear" w:color="auto" w:fill="C6D9F1" w:themeFill="text2" w:themeFillTint="33"/>
            <w:vAlign w:val="center"/>
          </w:tcPr>
          <w:p w14:paraId="7B506ACB" w14:textId="2C3C1CBD" w:rsidR="008150C2" w:rsidRPr="008150C2" w:rsidRDefault="008150C2" w:rsidP="00EB5F8C">
            <w:pPr>
              <w:rPr>
                <w:rFonts w:ascii="Verdana" w:hAnsi="Verdana"/>
                <w:b/>
              </w:rPr>
            </w:pPr>
            <w:r w:rsidRPr="008150C2">
              <w:rPr>
                <w:rFonts w:ascii="Verdana" w:hAnsi="Verdana"/>
                <w:b/>
              </w:rPr>
              <w:t>TYPE OF SERVICE</w:t>
            </w:r>
          </w:p>
        </w:tc>
        <w:tc>
          <w:tcPr>
            <w:tcW w:w="361" w:type="pct"/>
            <w:tcBorders>
              <w:bottom w:val="single" w:sz="4" w:space="0" w:color="auto"/>
            </w:tcBorders>
            <w:shd w:val="clear" w:color="auto" w:fill="C6D9F1" w:themeFill="text2" w:themeFillTint="33"/>
            <w:vAlign w:val="center"/>
          </w:tcPr>
          <w:p w14:paraId="571DEDDF" w14:textId="77777777" w:rsidR="008150C2" w:rsidRPr="008150C2" w:rsidRDefault="008150C2" w:rsidP="00EB5F8C">
            <w:pPr>
              <w:rPr>
                <w:rFonts w:ascii="Verdana" w:hAnsi="Verdana"/>
                <w:b/>
              </w:rPr>
            </w:pPr>
            <w:r w:rsidRPr="008150C2">
              <w:rPr>
                <w:rFonts w:ascii="Verdana" w:hAnsi="Verdana"/>
                <w:b/>
              </w:rPr>
              <w:t>SIZE</w:t>
            </w:r>
          </w:p>
        </w:tc>
        <w:tc>
          <w:tcPr>
            <w:tcW w:w="621" w:type="pct"/>
            <w:tcBorders>
              <w:bottom w:val="single" w:sz="4" w:space="0" w:color="auto"/>
            </w:tcBorders>
            <w:shd w:val="clear" w:color="auto" w:fill="C6D9F1" w:themeFill="text2" w:themeFillTint="33"/>
            <w:vAlign w:val="center"/>
          </w:tcPr>
          <w:p w14:paraId="323B753B" w14:textId="77777777" w:rsidR="008150C2" w:rsidRPr="008150C2" w:rsidRDefault="008150C2" w:rsidP="00EB5F8C">
            <w:pPr>
              <w:rPr>
                <w:rFonts w:ascii="Verdana" w:hAnsi="Verdana"/>
                <w:b/>
              </w:rPr>
            </w:pPr>
            <w:r w:rsidRPr="008150C2">
              <w:rPr>
                <w:rFonts w:ascii="Verdana" w:hAnsi="Verdana"/>
                <w:b/>
              </w:rPr>
              <w:t>AGE GROUP</w:t>
            </w:r>
          </w:p>
        </w:tc>
        <w:tc>
          <w:tcPr>
            <w:tcW w:w="414" w:type="pct"/>
            <w:tcBorders>
              <w:bottom w:val="single" w:sz="4" w:space="0" w:color="auto"/>
            </w:tcBorders>
            <w:shd w:val="clear" w:color="auto" w:fill="C6D9F1" w:themeFill="text2" w:themeFillTint="33"/>
            <w:vAlign w:val="center"/>
          </w:tcPr>
          <w:p w14:paraId="2E0D1D85" w14:textId="3473F9A7" w:rsidR="008150C2" w:rsidRPr="008150C2" w:rsidRDefault="008150C2" w:rsidP="00EB5F8C">
            <w:pPr>
              <w:rPr>
                <w:rFonts w:ascii="Verdana" w:hAnsi="Verdana"/>
                <w:b/>
              </w:rPr>
            </w:pPr>
            <w:r w:rsidRPr="008150C2">
              <w:rPr>
                <w:rFonts w:ascii="Verdana" w:hAnsi="Verdana"/>
                <w:b/>
              </w:rPr>
              <w:t>TYPE OF IMPAIRMENT</w:t>
            </w:r>
            <w:r w:rsidRPr="008150C2">
              <w:rPr>
                <w:rStyle w:val="FootnoteReference"/>
                <w:rFonts w:ascii="Verdana" w:hAnsi="Verdana"/>
                <w:b/>
              </w:rPr>
              <w:footnoteReference w:id="1"/>
            </w:r>
          </w:p>
        </w:tc>
        <w:tc>
          <w:tcPr>
            <w:tcW w:w="517" w:type="pct"/>
            <w:tcBorders>
              <w:bottom w:val="single" w:sz="4" w:space="0" w:color="auto"/>
            </w:tcBorders>
            <w:shd w:val="clear" w:color="auto" w:fill="C6D9F1" w:themeFill="text2" w:themeFillTint="33"/>
            <w:vAlign w:val="center"/>
          </w:tcPr>
          <w:p w14:paraId="48323CED" w14:textId="77777777" w:rsidR="008150C2" w:rsidRPr="008150C2" w:rsidRDefault="008150C2" w:rsidP="00EB5F8C">
            <w:pPr>
              <w:rPr>
                <w:rFonts w:ascii="Verdana" w:hAnsi="Verdana"/>
                <w:b/>
              </w:rPr>
            </w:pPr>
            <w:r w:rsidRPr="008150C2">
              <w:rPr>
                <w:rFonts w:ascii="Verdana" w:hAnsi="Verdana"/>
                <w:b/>
              </w:rPr>
              <w:t>LEVEL OF SUPPORT PROVIDED</w:t>
            </w:r>
          </w:p>
        </w:tc>
        <w:tc>
          <w:tcPr>
            <w:tcW w:w="465" w:type="pct"/>
            <w:tcBorders>
              <w:bottom w:val="single" w:sz="4" w:space="0" w:color="auto"/>
            </w:tcBorders>
            <w:shd w:val="clear" w:color="auto" w:fill="C6D9F1" w:themeFill="text2" w:themeFillTint="33"/>
            <w:vAlign w:val="center"/>
          </w:tcPr>
          <w:p w14:paraId="4A58201F" w14:textId="77777777" w:rsidR="008150C2" w:rsidRPr="008150C2" w:rsidRDefault="008150C2" w:rsidP="00EB5F8C">
            <w:pPr>
              <w:rPr>
                <w:rFonts w:ascii="Verdana" w:hAnsi="Verdana"/>
                <w:b/>
              </w:rPr>
            </w:pPr>
            <w:r w:rsidRPr="008150C2">
              <w:rPr>
                <w:rFonts w:ascii="Verdana" w:hAnsi="Verdana"/>
                <w:b/>
              </w:rPr>
              <w:t>TYPICAL PROVIDER</w:t>
            </w:r>
          </w:p>
        </w:tc>
        <w:tc>
          <w:tcPr>
            <w:tcW w:w="621" w:type="pct"/>
            <w:tcBorders>
              <w:bottom w:val="single" w:sz="4" w:space="0" w:color="auto"/>
            </w:tcBorders>
            <w:shd w:val="clear" w:color="auto" w:fill="C6D9F1" w:themeFill="text2" w:themeFillTint="33"/>
            <w:vAlign w:val="center"/>
          </w:tcPr>
          <w:p w14:paraId="31D51ECD" w14:textId="77777777" w:rsidR="008150C2" w:rsidRPr="008150C2" w:rsidRDefault="008150C2" w:rsidP="00EB5F8C">
            <w:pPr>
              <w:rPr>
                <w:rFonts w:ascii="Verdana" w:hAnsi="Verdana"/>
                <w:b/>
              </w:rPr>
            </w:pPr>
            <w:r w:rsidRPr="008150C2">
              <w:rPr>
                <w:rFonts w:ascii="Verdana" w:hAnsi="Verdana"/>
                <w:b/>
              </w:rPr>
              <w:t>TYPICAL FUNDER</w:t>
            </w:r>
          </w:p>
        </w:tc>
        <w:tc>
          <w:tcPr>
            <w:tcW w:w="362" w:type="pct"/>
            <w:tcBorders>
              <w:bottom w:val="single" w:sz="4" w:space="0" w:color="auto"/>
            </w:tcBorders>
            <w:shd w:val="clear" w:color="auto" w:fill="C6D9F1" w:themeFill="text2" w:themeFillTint="33"/>
            <w:vAlign w:val="center"/>
          </w:tcPr>
          <w:p w14:paraId="580B7AA2" w14:textId="77777777" w:rsidR="008150C2" w:rsidRPr="008150C2" w:rsidRDefault="008150C2" w:rsidP="00EB5F8C">
            <w:pPr>
              <w:rPr>
                <w:rFonts w:ascii="Verdana" w:hAnsi="Verdana"/>
                <w:b/>
              </w:rPr>
            </w:pPr>
            <w:r w:rsidRPr="008150C2">
              <w:rPr>
                <w:rFonts w:ascii="Verdana" w:hAnsi="Verdana"/>
                <w:b/>
              </w:rPr>
              <w:t>LENGTH OF ADMISSION</w:t>
            </w:r>
          </w:p>
        </w:tc>
        <w:tc>
          <w:tcPr>
            <w:tcW w:w="435" w:type="pct"/>
            <w:tcBorders>
              <w:bottom w:val="single" w:sz="4" w:space="0" w:color="auto"/>
            </w:tcBorders>
            <w:shd w:val="clear" w:color="auto" w:fill="C6D9F1" w:themeFill="text2" w:themeFillTint="33"/>
            <w:vAlign w:val="center"/>
          </w:tcPr>
          <w:p w14:paraId="4B6C82BA" w14:textId="77777777" w:rsidR="008150C2" w:rsidRPr="008150C2" w:rsidRDefault="008150C2" w:rsidP="00EB5F8C">
            <w:pPr>
              <w:rPr>
                <w:rFonts w:ascii="Verdana" w:hAnsi="Verdana"/>
                <w:b/>
              </w:rPr>
            </w:pPr>
            <w:r w:rsidRPr="008150C2">
              <w:rPr>
                <w:rFonts w:ascii="Verdana" w:hAnsi="Verdana"/>
                <w:b/>
              </w:rPr>
              <w:t>AGE OF INSTITUTION/ SERVICE</w:t>
            </w:r>
          </w:p>
        </w:tc>
      </w:tr>
      <w:tr w:rsidR="008150C2" w:rsidRPr="008150C2" w14:paraId="0CE44FBF" w14:textId="77777777" w:rsidTr="008150C2">
        <w:trPr>
          <w:trHeight w:val="510"/>
        </w:trPr>
        <w:tc>
          <w:tcPr>
            <w:tcW w:w="1204" w:type="pct"/>
            <w:vAlign w:val="center"/>
          </w:tcPr>
          <w:p w14:paraId="3F0C3ADD" w14:textId="648B5F5E" w:rsidR="008150C2" w:rsidRPr="008150C2" w:rsidRDefault="008150C2" w:rsidP="00D44523">
            <w:pPr>
              <w:widowControl w:val="0"/>
              <w:autoSpaceDE w:val="0"/>
              <w:autoSpaceDN w:val="0"/>
              <w:adjustRightInd w:val="0"/>
              <w:rPr>
                <w:rFonts w:ascii="Verdana" w:hAnsi="Verdana"/>
                <w:lang w:val="en-GB"/>
              </w:rPr>
            </w:pPr>
            <w:r w:rsidRPr="008150C2">
              <w:rPr>
                <w:rFonts w:ascii="Verdana" w:hAnsi="Verdana" w:cs="Times New Roman"/>
                <w:lang w:val="en-GB"/>
              </w:rPr>
              <w:t>Special accommodation/ Residential care (</w:t>
            </w:r>
            <w:r w:rsidRPr="008150C2">
              <w:rPr>
                <w:rFonts w:ascii="Verdana" w:hAnsi="Verdana" w:cs="Times New Roman"/>
                <w:i/>
                <w:lang w:val="en-GB"/>
              </w:rPr>
              <w:t>Särskilt boende enl SoL</w:t>
            </w:r>
            <w:r w:rsidRPr="008150C2">
              <w:rPr>
                <w:rFonts w:ascii="Verdana" w:hAnsi="Verdana" w:cs="Times New Roman"/>
                <w:lang w:val="en-GB"/>
              </w:rPr>
              <w:t>)</w:t>
            </w:r>
            <w:r w:rsidRPr="008150C2">
              <w:rPr>
                <w:rStyle w:val="FootnoteReference"/>
                <w:rFonts w:ascii="Verdana" w:hAnsi="Verdana" w:cs="Times New Roman"/>
                <w:lang w:val="en-GB"/>
              </w:rPr>
              <w:footnoteReference w:id="2"/>
            </w:r>
          </w:p>
        </w:tc>
        <w:tc>
          <w:tcPr>
            <w:tcW w:w="361" w:type="pct"/>
            <w:vAlign w:val="center"/>
          </w:tcPr>
          <w:p w14:paraId="533AFA63" w14:textId="6F61C0BA" w:rsidR="008150C2" w:rsidRPr="008150C2" w:rsidRDefault="008150C2" w:rsidP="006E092A">
            <w:pPr>
              <w:rPr>
                <w:rFonts w:ascii="Verdana" w:hAnsi="Verdana"/>
                <w:b/>
                <w:lang w:val="en-GB"/>
              </w:rPr>
            </w:pPr>
            <w:r w:rsidRPr="008150C2">
              <w:rPr>
                <w:rFonts w:ascii="Verdana" w:hAnsi="Verdana" w:cs="Times New Roman"/>
                <w:lang w:val="en-GB"/>
              </w:rPr>
              <w:t>1-5 places</w:t>
            </w:r>
          </w:p>
        </w:tc>
        <w:tc>
          <w:tcPr>
            <w:tcW w:w="621" w:type="pct"/>
            <w:vAlign w:val="center"/>
          </w:tcPr>
          <w:p w14:paraId="33E2268E" w14:textId="08637459" w:rsidR="008150C2" w:rsidRPr="008150C2" w:rsidRDefault="008150C2" w:rsidP="006E092A">
            <w:pPr>
              <w:widowControl w:val="0"/>
              <w:autoSpaceDE w:val="0"/>
              <w:autoSpaceDN w:val="0"/>
              <w:adjustRightInd w:val="0"/>
              <w:rPr>
                <w:rFonts w:ascii="Verdana" w:hAnsi="Verdana" w:cs="Times New Roman"/>
                <w:lang w:val="en-GB"/>
              </w:rPr>
            </w:pPr>
            <w:r w:rsidRPr="008150C2">
              <w:rPr>
                <w:rFonts w:ascii="Verdana" w:hAnsi="Verdana" w:cs="Times New Roman"/>
                <w:lang w:val="en-GB"/>
              </w:rPr>
              <w:t>Children, Adult, Older People (0</w:t>
            </w:r>
          </w:p>
          <w:p w14:paraId="18A49A75" w14:textId="05EDD4AE" w:rsidR="008150C2" w:rsidRPr="008150C2" w:rsidRDefault="008150C2" w:rsidP="006E092A">
            <w:pPr>
              <w:rPr>
                <w:rFonts w:ascii="Verdana" w:hAnsi="Verdana"/>
                <w:b/>
                <w:lang w:val="en-GB"/>
              </w:rPr>
            </w:pPr>
            <w:r w:rsidRPr="008150C2">
              <w:rPr>
                <w:rFonts w:ascii="Verdana" w:hAnsi="Verdana" w:cs="Times New Roman"/>
                <w:lang w:val="en-GB"/>
              </w:rPr>
              <w:t>to death)</w:t>
            </w:r>
          </w:p>
        </w:tc>
        <w:tc>
          <w:tcPr>
            <w:tcW w:w="414" w:type="pct"/>
            <w:vAlign w:val="center"/>
          </w:tcPr>
          <w:p w14:paraId="7DC642F5" w14:textId="50BD4AF4" w:rsidR="008150C2" w:rsidRPr="008150C2" w:rsidRDefault="008150C2" w:rsidP="00EB5F8C">
            <w:pPr>
              <w:rPr>
                <w:rFonts w:ascii="Verdana" w:hAnsi="Verdana"/>
                <w:lang w:val="en-GB"/>
              </w:rPr>
            </w:pPr>
            <w:r w:rsidRPr="008150C2">
              <w:rPr>
                <w:rFonts w:ascii="Verdana" w:hAnsi="Verdana"/>
                <w:lang w:val="en-GB"/>
              </w:rPr>
              <w:t>Mixed</w:t>
            </w:r>
          </w:p>
        </w:tc>
        <w:tc>
          <w:tcPr>
            <w:tcW w:w="517" w:type="pct"/>
            <w:vAlign w:val="center"/>
          </w:tcPr>
          <w:p w14:paraId="3A03A3A5" w14:textId="304B3858" w:rsidR="008150C2" w:rsidRPr="008150C2" w:rsidRDefault="008150C2" w:rsidP="00EB5F8C">
            <w:pPr>
              <w:rPr>
                <w:rFonts w:ascii="Verdana" w:hAnsi="Verdana"/>
                <w:b/>
                <w:lang w:val="en-GB"/>
              </w:rPr>
            </w:pPr>
            <w:r w:rsidRPr="008150C2">
              <w:rPr>
                <w:rFonts w:ascii="Verdana" w:hAnsi="Verdana"/>
                <w:lang w:val="en-GB"/>
              </w:rPr>
              <w:t>24 hour support provided</w:t>
            </w:r>
          </w:p>
        </w:tc>
        <w:tc>
          <w:tcPr>
            <w:tcW w:w="465" w:type="pct"/>
            <w:vAlign w:val="center"/>
          </w:tcPr>
          <w:p w14:paraId="38A9C77C" w14:textId="304882EF" w:rsidR="008150C2" w:rsidRPr="008150C2" w:rsidRDefault="008150C2" w:rsidP="00EB5F8C">
            <w:pPr>
              <w:rPr>
                <w:rFonts w:ascii="Verdana" w:hAnsi="Verdana"/>
                <w:b/>
                <w:lang w:val="en-GB"/>
              </w:rPr>
            </w:pPr>
            <w:r w:rsidRPr="008150C2">
              <w:rPr>
                <w:rFonts w:ascii="Verdana" w:hAnsi="Verdana"/>
              </w:rPr>
              <w:t>local authorities</w:t>
            </w:r>
          </w:p>
        </w:tc>
        <w:tc>
          <w:tcPr>
            <w:tcW w:w="621" w:type="pct"/>
            <w:vAlign w:val="center"/>
          </w:tcPr>
          <w:p w14:paraId="6456B204" w14:textId="680DD438" w:rsidR="008150C2" w:rsidRPr="008150C2" w:rsidRDefault="008150C2" w:rsidP="006E092A">
            <w:pPr>
              <w:rPr>
                <w:rFonts w:ascii="Verdana" w:hAnsi="Verdana"/>
                <w:b/>
                <w:lang w:val="en-GB"/>
              </w:rPr>
            </w:pPr>
            <w:r w:rsidRPr="008150C2">
              <w:rPr>
                <w:rFonts w:ascii="Verdana" w:hAnsi="Verdana" w:cs="Times New Roman"/>
                <w:lang w:val="en-GB"/>
              </w:rPr>
              <w:t>Local authority and national government</w:t>
            </w:r>
          </w:p>
        </w:tc>
        <w:tc>
          <w:tcPr>
            <w:tcW w:w="362" w:type="pct"/>
            <w:vAlign w:val="center"/>
          </w:tcPr>
          <w:p w14:paraId="6CF838B7" w14:textId="6757E38C" w:rsidR="008150C2" w:rsidRPr="008150C2" w:rsidRDefault="008150C2" w:rsidP="00EB5F8C">
            <w:pPr>
              <w:rPr>
                <w:rFonts w:ascii="Verdana" w:hAnsi="Verdana"/>
                <w:lang w:val="en-GB"/>
              </w:rPr>
            </w:pPr>
            <w:r w:rsidRPr="008150C2">
              <w:rPr>
                <w:rFonts w:ascii="Verdana" w:hAnsi="Verdana"/>
                <w:lang w:val="en-GB"/>
              </w:rPr>
              <w:t>Over 2 years</w:t>
            </w:r>
          </w:p>
        </w:tc>
        <w:tc>
          <w:tcPr>
            <w:tcW w:w="435" w:type="pct"/>
            <w:vAlign w:val="center"/>
          </w:tcPr>
          <w:p w14:paraId="0AC95D13" w14:textId="15AC3FFE" w:rsidR="008150C2" w:rsidRPr="008150C2" w:rsidRDefault="008150C2" w:rsidP="00EB5F8C">
            <w:pPr>
              <w:rPr>
                <w:rFonts w:ascii="Verdana" w:hAnsi="Verdana"/>
                <w:lang w:val="en-GB"/>
              </w:rPr>
            </w:pPr>
            <w:r w:rsidRPr="008150C2">
              <w:rPr>
                <w:rFonts w:ascii="Verdana" w:hAnsi="Verdana"/>
                <w:lang w:val="en-GB"/>
              </w:rPr>
              <w:t>10-50 years</w:t>
            </w:r>
          </w:p>
          <w:p w14:paraId="09A4A897" w14:textId="34D9EA99" w:rsidR="008150C2" w:rsidRPr="008150C2" w:rsidRDefault="008150C2" w:rsidP="00EB5F8C">
            <w:pPr>
              <w:rPr>
                <w:rFonts w:ascii="Verdana" w:hAnsi="Verdana"/>
                <w:lang w:val="en-GB"/>
              </w:rPr>
            </w:pPr>
            <w:r w:rsidRPr="008150C2">
              <w:rPr>
                <w:rFonts w:ascii="Verdana" w:hAnsi="Verdana"/>
                <w:lang w:val="en-GB"/>
              </w:rPr>
              <w:t>(1993)</w:t>
            </w:r>
          </w:p>
        </w:tc>
      </w:tr>
      <w:tr w:rsidR="008150C2" w:rsidRPr="008150C2" w14:paraId="07F89235" w14:textId="77777777" w:rsidTr="008150C2">
        <w:trPr>
          <w:trHeight w:val="510"/>
        </w:trPr>
        <w:tc>
          <w:tcPr>
            <w:tcW w:w="1204" w:type="pct"/>
            <w:vAlign w:val="center"/>
          </w:tcPr>
          <w:p w14:paraId="660DB4DF" w14:textId="3324AAA7" w:rsidR="008150C2" w:rsidRPr="008150C2" w:rsidRDefault="008150C2" w:rsidP="00470363">
            <w:pPr>
              <w:widowControl w:val="0"/>
              <w:autoSpaceDE w:val="0"/>
              <w:autoSpaceDN w:val="0"/>
              <w:adjustRightInd w:val="0"/>
              <w:rPr>
                <w:rFonts w:ascii="Verdana" w:hAnsi="Verdana" w:cs="Times New Roman"/>
                <w:lang w:val="sv-SE"/>
              </w:rPr>
            </w:pPr>
            <w:r w:rsidRPr="008150C2">
              <w:rPr>
                <w:rFonts w:ascii="Verdana" w:hAnsi="Verdana" w:cs="Times New Roman"/>
                <w:lang w:val="sv-SE"/>
              </w:rPr>
              <w:t>Children residing in special</w:t>
            </w:r>
          </w:p>
          <w:p w14:paraId="075F0A75" w14:textId="3F9F265F" w:rsidR="008150C2" w:rsidRPr="008150C2" w:rsidRDefault="008150C2" w:rsidP="00A42822">
            <w:pPr>
              <w:rPr>
                <w:rFonts w:ascii="Verdana" w:eastAsia="Times New Roman" w:hAnsi="Verdana" w:cs="Times New Roman"/>
                <w:lang w:val="sv-SE" w:eastAsia="sv-SE"/>
              </w:rPr>
            </w:pPr>
            <w:r w:rsidRPr="008150C2">
              <w:rPr>
                <w:rFonts w:ascii="Verdana" w:hAnsi="Verdana" w:cs="Times New Roman"/>
                <w:lang w:val="sv-SE"/>
              </w:rPr>
              <w:t>housing for children and young people  (</w:t>
            </w:r>
            <w:r w:rsidRPr="008150C2">
              <w:rPr>
                <w:rFonts w:ascii="Verdana" w:eastAsia="Times New Roman" w:hAnsi="Verdana" w:cs="Times New Roman"/>
                <w:i/>
                <w:color w:val="000000"/>
                <w:shd w:val="clear" w:color="auto" w:fill="FFFFFF"/>
                <w:lang w:val="sv-SE" w:eastAsia="sv-SE"/>
              </w:rPr>
              <w:t>bostad med särskild service</w:t>
            </w:r>
            <w:r w:rsidRPr="008150C2">
              <w:rPr>
                <w:rFonts w:ascii="Verdana" w:eastAsia="Times New Roman" w:hAnsi="Verdana" w:cs="Times New Roman"/>
                <w:color w:val="000000"/>
                <w:shd w:val="clear" w:color="auto" w:fill="FFFFFF"/>
                <w:lang w:val="sv-SE" w:eastAsia="sv-SE"/>
              </w:rPr>
              <w:t>)</w:t>
            </w:r>
            <w:r w:rsidRPr="008150C2">
              <w:rPr>
                <w:rFonts w:ascii="Verdana" w:hAnsi="Verdana" w:cs="Times New Roman"/>
                <w:lang w:val="sv-SE"/>
              </w:rPr>
              <w:t xml:space="preserve"> as in Section 9 point 8 LSS</w:t>
            </w:r>
            <w:r w:rsidRPr="008150C2">
              <w:rPr>
                <w:rStyle w:val="FootnoteReference"/>
                <w:rFonts w:ascii="Verdana" w:hAnsi="Verdana" w:cs="Times New Roman"/>
                <w:lang w:val="en-GB"/>
              </w:rPr>
              <w:footnoteReference w:id="3"/>
            </w:r>
          </w:p>
        </w:tc>
        <w:tc>
          <w:tcPr>
            <w:tcW w:w="361" w:type="pct"/>
            <w:vAlign w:val="center"/>
          </w:tcPr>
          <w:p w14:paraId="6420E09A" w14:textId="182CAAE6" w:rsidR="008150C2" w:rsidRPr="008150C2" w:rsidRDefault="008150C2" w:rsidP="00470363">
            <w:pPr>
              <w:rPr>
                <w:rFonts w:ascii="Verdana" w:hAnsi="Verdana"/>
              </w:rPr>
            </w:pPr>
            <w:r w:rsidRPr="008150C2">
              <w:rPr>
                <w:rFonts w:ascii="Verdana" w:hAnsi="Verdana"/>
                <w:lang w:val="en-GB"/>
              </w:rPr>
              <w:t>1-5 places</w:t>
            </w:r>
          </w:p>
        </w:tc>
        <w:tc>
          <w:tcPr>
            <w:tcW w:w="621" w:type="pct"/>
            <w:vAlign w:val="center"/>
          </w:tcPr>
          <w:p w14:paraId="51A9686B" w14:textId="77777777" w:rsidR="008150C2" w:rsidRPr="008150C2" w:rsidRDefault="008150C2" w:rsidP="008A1F75">
            <w:pPr>
              <w:widowControl w:val="0"/>
              <w:autoSpaceDE w:val="0"/>
              <w:autoSpaceDN w:val="0"/>
              <w:adjustRightInd w:val="0"/>
              <w:rPr>
                <w:rFonts w:ascii="Verdana" w:hAnsi="Verdana" w:cs="Times New Roman"/>
                <w:lang w:val="en-GB"/>
              </w:rPr>
            </w:pPr>
            <w:r w:rsidRPr="008150C2">
              <w:rPr>
                <w:rFonts w:ascii="Verdana" w:hAnsi="Verdana" w:cs="Times New Roman"/>
                <w:lang w:val="en-GB"/>
              </w:rPr>
              <w:t>Children</w:t>
            </w:r>
          </w:p>
          <w:p w14:paraId="5C555354" w14:textId="5F111808" w:rsidR="008150C2" w:rsidRPr="008150C2" w:rsidRDefault="008150C2" w:rsidP="00A42822">
            <w:pPr>
              <w:rPr>
                <w:rFonts w:ascii="Verdana" w:hAnsi="Verdana"/>
              </w:rPr>
            </w:pPr>
            <w:r w:rsidRPr="008150C2">
              <w:rPr>
                <w:rFonts w:ascii="Verdana" w:hAnsi="Verdana"/>
                <w:lang w:val="en-GB"/>
              </w:rPr>
              <w:t>0-18 years</w:t>
            </w:r>
          </w:p>
        </w:tc>
        <w:tc>
          <w:tcPr>
            <w:tcW w:w="414" w:type="pct"/>
            <w:vAlign w:val="center"/>
          </w:tcPr>
          <w:p w14:paraId="506AA01F" w14:textId="3734EF99" w:rsidR="008150C2" w:rsidRPr="008150C2" w:rsidRDefault="008150C2" w:rsidP="00470363">
            <w:pPr>
              <w:rPr>
                <w:rFonts w:ascii="Verdana" w:hAnsi="Verdana"/>
              </w:rPr>
            </w:pPr>
            <w:r w:rsidRPr="008150C2">
              <w:rPr>
                <w:rFonts w:ascii="Verdana" w:hAnsi="Verdana"/>
                <w:lang w:val="en-GB"/>
              </w:rPr>
              <w:t>Mixed</w:t>
            </w:r>
          </w:p>
        </w:tc>
        <w:tc>
          <w:tcPr>
            <w:tcW w:w="517" w:type="pct"/>
            <w:vAlign w:val="center"/>
          </w:tcPr>
          <w:p w14:paraId="258DA09A" w14:textId="50437FAF" w:rsidR="008150C2" w:rsidRPr="008150C2" w:rsidRDefault="008150C2" w:rsidP="00470363">
            <w:pPr>
              <w:rPr>
                <w:rFonts w:ascii="Verdana" w:hAnsi="Verdana"/>
              </w:rPr>
            </w:pPr>
            <w:r w:rsidRPr="008150C2">
              <w:rPr>
                <w:rFonts w:ascii="Verdana" w:hAnsi="Verdana"/>
                <w:lang w:val="en-GB"/>
              </w:rPr>
              <w:t>24 hour support provided</w:t>
            </w:r>
          </w:p>
        </w:tc>
        <w:tc>
          <w:tcPr>
            <w:tcW w:w="465" w:type="pct"/>
            <w:vAlign w:val="center"/>
          </w:tcPr>
          <w:p w14:paraId="4556F788" w14:textId="6055BAD6" w:rsidR="008150C2" w:rsidRPr="008150C2" w:rsidRDefault="008150C2" w:rsidP="00470363">
            <w:pPr>
              <w:rPr>
                <w:rFonts w:ascii="Verdana" w:hAnsi="Verdana"/>
              </w:rPr>
            </w:pPr>
            <w:r w:rsidRPr="008150C2">
              <w:rPr>
                <w:rFonts w:ascii="Verdana" w:hAnsi="Verdana"/>
              </w:rPr>
              <w:t>local authorities</w:t>
            </w:r>
          </w:p>
        </w:tc>
        <w:tc>
          <w:tcPr>
            <w:tcW w:w="621" w:type="pct"/>
            <w:vAlign w:val="center"/>
          </w:tcPr>
          <w:p w14:paraId="3462F01A" w14:textId="75935669" w:rsidR="008150C2" w:rsidRPr="008150C2" w:rsidRDefault="008150C2" w:rsidP="00470363">
            <w:pPr>
              <w:rPr>
                <w:rFonts w:ascii="Verdana" w:hAnsi="Verdana"/>
              </w:rPr>
            </w:pPr>
            <w:r w:rsidRPr="008150C2">
              <w:rPr>
                <w:rFonts w:ascii="Verdana" w:hAnsi="Verdana" w:cs="Times New Roman"/>
                <w:lang w:val="en-GB"/>
              </w:rPr>
              <w:t>Local authority and national government</w:t>
            </w:r>
          </w:p>
        </w:tc>
        <w:tc>
          <w:tcPr>
            <w:tcW w:w="362" w:type="pct"/>
            <w:vAlign w:val="center"/>
          </w:tcPr>
          <w:p w14:paraId="52A1EB2A" w14:textId="0442188A" w:rsidR="008150C2" w:rsidRPr="008150C2" w:rsidRDefault="008150C2" w:rsidP="007E4803">
            <w:pPr>
              <w:rPr>
                <w:rFonts w:ascii="Verdana" w:hAnsi="Verdana"/>
              </w:rPr>
            </w:pPr>
            <w:r w:rsidRPr="008150C2">
              <w:rPr>
                <w:rFonts w:ascii="Verdana" w:hAnsi="Verdana"/>
                <w:lang w:val="en-GB"/>
              </w:rPr>
              <w:t>Over 2 years</w:t>
            </w:r>
          </w:p>
        </w:tc>
        <w:tc>
          <w:tcPr>
            <w:tcW w:w="435" w:type="pct"/>
            <w:vAlign w:val="center"/>
          </w:tcPr>
          <w:p w14:paraId="387144F9" w14:textId="77777777" w:rsidR="008150C2" w:rsidRPr="008150C2" w:rsidRDefault="008150C2" w:rsidP="008A1F75">
            <w:pPr>
              <w:rPr>
                <w:rFonts w:ascii="Verdana" w:hAnsi="Verdana"/>
                <w:lang w:val="en-GB"/>
              </w:rPr>
            </w:pPr>
            <w:r w:rsidRPr="008150C2">
              <w:rPr>
                <w:rFonts w:ascii="Verdana" w:hAnsi="Verdana"/>
                <w:lang w:val="en-GB"/>
              </w:rPr>
              <w:t>10-50 years</w:t>
            </w:r>
          </w:p>
          <w:p w14:paraId="28C77C4E" w14:textId="180F398C" w:rsidR="008150C2" w:rsidRPr="008150C2" w:rsidRDefault="008150C2" w:rsidP="007E4803">
            <w:pPr>
              <w:rPr>
                <w:rFonts w:ascii="Verdana" w:hAnsi="Verdana"/>
              </w:rPr>
            </w:pPr>
            <w:r w:rsidRPr="008150C2">
              <w:rPr>
                <w:rFonts w:ascii="Verdana" w:hAnsi="Verdana"/>
                <w:lang w:val="en-GB"/>
              </w:rPr>
              <w:t>(1993)</w:t>
            </w:r>
          </w:p>
        </w:tc>
      </w:tr>
      <w:tr w:rsidR="008150C2" w:rsidRPr="008150C2" w14:paraId="767EAC47" w14:textId="77777777" w:rsidTr="008150C2">
        <w:trPr>
          <w:trHeight w:val="510"/>
        </w:trPr>
        <w:tc>
          <w:tcPr>
            <w:tcW w:w="1204" w:type="pct"/>
            <w:vAlign w:val="center"/>
          </w:tcPr>
          <w:p w14:paraId="1282E012" w14:textId="269F04B4" w:rsidR="008150C2" w:rsidRPr="008150C2" w:rsidRDefault="008150C2" w:rsidP="00A42822">
            <w:pPr>
              <w:widowControl w:val="0"/>
              <w:autoSpaceDE w:val="0"/>
              <w:autoSpaceDN w:val="0"/>
              <w:adjustRightInd w:val="0"/>
              <w:rPr>
                <w:rFonts w:ascii="Verdana" w:hAnsi="Verdana"/>
                <w:lang w:val="en-GB"/>
              </w:rPr>
            </w:pPr>
            <w:r w:rsidRPr="008150C2">
              <w:rPr>
                <w:rFonts w:ascii="Verdana" w:hAnsi="Verdana" w:cs="Times New Roman"/>
                <w:lang w:val="sv-SE"/>
              </w:rPr>
              <w:t>Children residing in family homes (</w:t>
            </w:r>
            <w:r w:rsidRPr="008150C2">
              <w:rPr>
                <w:rFonts w:ascii="Verdana" w:hAnsi="Verdana" w:cs="Times New Roman"/>
                <w:i/>
                <w:lang w:val="sv-SE"/>
              </w:rPr>
              <w:t>Familjehem</w:t>
            </w:r>
            <w:r w:rsidRPr="008150C2">
              <w:rPr>
                <w:rFonts w:ascii="Verdana" w:hAnsi="Verdana" w:cs="Times New Roman"/>
                <w:lang w:val="sv-SE"/>
              </w:rPr>
              <w:t>) as in Section 9 point 8 LSS</w:t>
            </w:r>
            <w:r w:rsidRPr="008150C2">
              <w:rPr>
                <w:rStyle w:val="FootnoteReference"/>
                <w:rFonts w:ascii="Verdana" w:hAnsi="Verdana" w:cs="Times New Roman"/>
                <w:lang w:val="en-GB"/>
              </w:rPr>
              <w:footnoteReference w:id="4"/>
            </w:r>
          </w:p>
        </w:tc>
        <w:tc>
          <w:tcPr>
            <w:tcW w:w="361" w:type="pct"/>
            <w:vAlign w:val="center"/>
          </w:tcPr>
          <w:p w14:paraId="41DAC018" w14:textId="142B8F11" w:rsidR="008150C2" w:rsidRPr="008150C2" w:rsidRDefault="008150C2" w:rsidP="00EB5F8C">
            <w:pPr>
              <w:rPr>
                <w:rFonts w:ascii="Verdana" w:hAnsi="Verdana"/>
                <w:lang w:val="en-GB"/>
              </w:rPr>
            </w:pPr>
            <w:r w:rsidRPr="008150C2">
              <w:rPr>
                <w:rFonts w:ascii="Verdana" w:hAnsi="Verdana"/>
                <w:lang w:val="en-GB"/>
              </w:rPr>
              <w:t>1-5 places</w:t>
            </w:r>
          </w:p>
        </w:tc>
        <w:tc>
          <w:tcPr>
            <w:tcW w:w="621" w:type="pct"/>
            <w:vAlign w:val="center"/>
          </w:tcPr>
          <w:p w14:paraId="6B17C289" w14:textId="77777777" w:rsidR="008150C2" w:rsidRPr="008150C2" w:rsidRDefault="008150C2" w:rsidP="008A1F75">
            <w:pPr>
              <w:widowControl w:val="0"/>
              <w:autoSpaceDE w:val="0"/>
              <w:autoSpaceDN w:val="0"/>
              <w:adjustRightInd w:val="0"/>
              <w:rPr>
                <w:rFonts w:ascii="Verdana" w:hAnsi="Verdana" w:cs="Times New Roman"/>
                <w:lang w:val="en-GB"/>
              </w:rPr>
            </w:pPr>
            <w:r w:rsidRPr="008150C2">
              <w:rPr>
                <w:rFonts w:ascii="Verdana" w:hAnsi="Verdana" w:cs="Times New Roman"/>
                <w:lang w:val="en-GB"/>
              </w:rPr>
              <w:t>Children</w:t>
            </w:r>
          </w:p>
          <w:p w14:paraId="00084359" w14:textId="6251D7B4" w:rsidR="008150C2" w:rsidRPr="008150C2" w:rsidRDefault="008150C2" w:rsidP="00EB5F8C">
            <w:pPr>
              <w:rPr>
                <w:rFonts w:ascii="Verdana" w:hAnsi="Verdana"/>
                <w:lang w:val="en-GB"/>
              </w:rPr>
            </w:pPr>
            <w:r w:rsidRPr="008150C2">
              <w:rPr>
                <w:rFonts w:ascii="Verdana" w:hAnsi="Verdana"/>
                <w:lang w:val="en-GB"/>
              </w:rPr>
              <w:t>0-18 years</w:t>
            </w:r>
          </w:p>
        </w:tc>
        <w:tc>
          <w:tcPr>
            <w:tcW w:w="414" w:type="pct"/>
            <w:vAlign w:val="center"/>
          </w:tcPr>
          <w:p w14:paraId="580C4CA7" w14:textId="7582D831" w:rsidR="008150C2" w:rsidRPr="008150C2" w:rsidRDefault="008150C2" w:rsidP="00EB5F8C">
            <w:pPr>
              <w:rPr>
                <w:rFonts w:ascii="Verdana" w:hAnsi="Verdana"/>
                <w:lang w:val="en-GB"/>
              </w:rPr>
            </w:pPr>
            <w:r w:rsidRPr="008150C2">
              <w:rPr>
                <w:rFonts w:ascii="Verdana" w:hAnsi="Verdana"/>
                <w:lang w:val="en-GB"/>
              </w:rPr>
              <w:t>Mixed</w:t>
            </w:r>
          </w:p>
        </w:tc>
        <w:tc>
          <w:tcPr>
            <w:tcW w:w="517" w:type="pct"/>
            <w:vAlign w:val="center"/>
          </w:tcPr>
          <w:p w14:paraId="6AE579A9" w14:textId="6F5E1A2A" w:rsidR="008150C2" w:rsidRPr="008150C2" w:rsidRDefault="008150C2" w:rsidP="00EB5F8C">
            <w:pPr>
              <w:rPr>
                <w:rFonts w:ascii="Verdana" w:hAnsi="Verdana"/>
                <w:b/>
                <w:lang w:val="en-GB"/>
              </w:rPr>
            </w:pPr>
            <w:r w:rsidRPr="008150C2">
              <w:rPr>
                <w:rFonts w:ascii="Verdana" w:hAnsi="Verdana"/>
                <w:lang w:val="en-GB"/>
              </w:rPr>
              <w:t>24 hour support provided</w:t>
            </w:r>
          </w:p>
        </w:tc>
        <w:tc>
          <w:tcPr>
            <w:tcW w:w="465" w:type="pct"/>
            <w:vAlign w:val="center"/>
          </w:tcPr>
          <w:p w14:paraId="00792B74" w14:textId="3809D59E" w:rsidR="008150C2" w:rsidRPr="008150C2" w:rsidRDefault="008150C2" w:rsidP="00EB5F8C">
            <w:pPr>
              <w:rPr>
                <w:rFonts w:ascii="Verdana" w:hAnsi="Verdana"/>
              </w:rPr>
            </w:pPr>
            <w:r w:rsidRPr="008150C2">
              <w:rPr>
                <w:rFonts w:ascii="Verdana" w:hAnsi="Verdana"/>
              </w:rPr>
              <w:t>local authorities</w:t>
            </w:r>
          </w:p>
        </w:tc>
        <w:tc>
          <w:tcPr>
            <w:tcW w:w="621" w:type="pct"/>
            <w:vAlign w:val="center"/>
          </w:tcPr>
          <w:p w14:paraId="4384B990" w14:textId="639A02DF" w:rsidR="008150C2" w:rsidRPr="008150C2" w:rsidRDefault="008150C2" w:rsidP="00CE524B">
            <w:pPr>
              <w:rPr>
                <w:rFonts w:ascii="Verdana" w:hAnsi="Verdana"/>
                <w:lang w:val="en-GB"/>
              </w:rPr>
            </w:pPr>
            <w:r w:rsidRPr="008150C2">
              <w:rPr>
                <w:rFonts w:ascii="Verdana" w:hAnsi="Verdana" w:cs="Times New Roman"/>
                <w:lang w:val="en-GB"/>
              </w:rPr>
              <w:t>Local authority and national government</w:t>
            </w:r>
            <w:r w:rsidRPr="008150C2" w:rsidDel="00DF6461">
              <w:rPr>
                <w:rFonts w:ascii="Verdana" w:hAnsi="Verdana"/>
                <w:lang w:val="en-GB"/>
              </w:rPr>
              <w:t xml:space="preserve"> </w:t>
            </w:r>
            <w:r w:rsidRPr="008150C2">
              <w:rPr>
                <w:rFonts w:ascii="Verdana" w:hAnsi="Verdana"/>
                <w:lang w:val="en-GB"/>
              </w:rPr>
              <w:t xml:space="preserve"> </w:t>
            </w:r>
          </w:p>
        </w:tc>
        <w:tc>
          <w:tcPr>
            <w:tcW w:w="362" w:type="pct"/>
            <w:vAlign w:val="center"/>
          </w:tcPr>
          <w:p w14:paraId="55CF9A89" w14:textId="31C15A9C" w:rsidR="008150C2" w:rsidRPr="008150C2" w:rsidRDefault="008150C2" w:rsidP="00EB5F8C">
            <w:pPr>
              <w:rPr>
                <w:rFonts w:ascii="Verdana" w:hAnsi="Verdana"/>
                <w:lang w:val="en-GB"/>
              </w:rPr>
            </w:pPr>
            <w:r w:rsidRPr="008150C2">
              <w:rPr>
                <w:rFonts w:ascii="Verdana" w:hAnsi="Verdana"/>
                <w:lang w:val="en-GB"/>
              </w:rPr>
              <w:t>Over 2 years</w:t>
            </w:r>
          </w:p>
        </w:tc>
        <w:tc>
          <w:tcPr>
            <w:tcW w:w="435" w:type="pct"/>
            <w:vAlign w:val="center"/>
          </w:tcPr>
          <w:p w14:paraId="1B1F6822" w14:textId="77777777" w:rsidR="008150C2" w:rsidRPr="008150C2" w:rsidRDefault="008150C2" w:rsidP="008A1F75">
            <w:pPr>
              <w:rPr>
                <w:rFonts w:ascii="Verdana" w:hAnsi="Verdana"/>
                <w:lang w:val="en-GB"/>
              </w:rPr>
            </w:pPr>
            <w:r w:rsidRPr="008150C2">
              <w:rPr>
                <w:rFonts w:ascii="Verdana" w:hAnsi="Verdana"/>
                <w:lang w:val="en-GB"/>
              </w:rPr>
              <w:t>10-50 years</w:t>
            </w:r>
          </w:p>
          <w:p w14:paraId="18685B2E" w14:textId="2A948267" w:rsidR="008150C2" w:rsidRPr="008150C2" w:rsidRDefault="008150C2" w:rsidP="00EB5F8C">
            <w:pPr>
              <w:rPr>
                <w:rFonts w:ascii="Verdana" w:hAnsi="Verdana"/>
                <w:lang w:val="en-GB"/>
              </w:rPr>
            </w:pPr>
            <w:r w:rsidRPr="008150C2">
              <w:rPr>
                <w:rFonts w:ascii="Verdana" w:hAnsi="Verdana"/>
                <w:lang w:val="en-GB"/>
              </w:rPr>
              <w:t>(1993)</w:t>
            </w:r>
          </w:p>
        </w:tc>
      </w:tr>
      <w:tr w:rsidR="008150C2" w:rsidRPr="008150C2" w14:paraId="3A5DA4AF" w14:textId="77777777" w:rsidTr="008150C2">
        <w:trPr>
          <w:trHeight w:val="510"/>
        </w:trPr>
        <w:tc>
          <w:tcPr>
            <w:tcW w:w="1204" w:type="pct"/>
            <w:vAlign w:val="center"/>
          </w:tcPr>
          <w:p w14:paraId="66C228C1" w14:textId="2CA13317" w:rsidR="008150C2" w:rsidRPr="008150C2" w:rsidRDefault="008150C2" w:rsidP="00D44523">
            <w:pPr>
              <w:widowControl w:val="0"/>
              <w:autoSpaceDE w:val="0"/>
              <w:autoSpaceDN w:val="0"/>
              <w:adjustRightInd w:val="0"/>
              <w:rPr>
                <w:rFonts w:ascii="Verdana" w:hAnsi="Verdana"/>
                <w:lang w:val="en-GB"/>
              </w:rPr>
            </w:pPr>
            <w:r w:rsidRPr="008150C2">
              <w:rPr>
                <w:rFonts w:ascii="Verdana" w:hAnsi="Verdana" w:cs="Times New Roman"/>
                <w:lang w:val="en-GB"/>
              </w:rPr>
              <w:t>Group homes for adults (</w:t>
            </w:r>
            <w:r w:rsidRPr="008150C2">
              <w:rPr>
                <w:rFonts w:ascii="Verdana" w:hAnsi="Verdana" w:cs="Times New Roman"/>
                <w:i/>
                <w:lang w:val="en-GB"/>
              </w:rPr>
              <w:t>Gruppbostad</w:t>
            </w:r>
            <w:r w:rsidRPr="008150C2">
              <w:rPr>
                <w:rFonts w:ascii="Verdana" w:hAnsi="Verdana" w:cs="Times New Roman"/>
                <w:lang w:val="en-GB"/>
              </w:rPr>
              <w:t>) LSS</w:t>
            </w:r>
            <w:r w:rsidRPr="008150C2">
              <w:rPr>
                <w:rStyle w:val="FootnoteReference"/>
                <w:rFonts w:ascii="Verdana" w:hAnsi="Verdana" w:cs="Times New Roman"/>
                <w:lang w:val="en-GB"/>
              </w:rPr>
              <w:footnoteReference w:id="5"/>
            </w:r>
          </w:p>
        </w:tc>
        <w:tc>
          <w:tcPr>
            <w:tcW w:w="361" w:type="pct"/>
            <w:vAlign w:val="center"/>
          </w:tcPr>
          <w:p w14:paraId="41A2685D" w14:textId="3D7969E6" w:rsidR="008150C2" w:rsidRPr="008150C2" w:rsidRDefault="008150C2" w:rsidP="006E092A">
            <w:pPr>
              <w:rPr>
                <w:rFonts w:ascii="Verdana" w:hAnsi="Verdana"/>
                <w:b/>
                <w:lang w:val="en-GB"/>
              </w:rPr>
            </w:pPr>
            <w:r w:rsidRPr="008150C2">
              <w:rPr>
                <w:rFonts w:ascii="Verdana" w:hAnsi="Verdana" w:cs="Times New Roman"/>
                <w:lang w:val="en-GB"/>
              </w:rPr>
              <w:t>1-5 places</w:t>
            </w:r>
          </w:p>
        </w:tc>
        <w:tc>
          <w:tcPr>
            <w:tcW w:w="621" w:type="pct"/>
            <w:vAlign w:val="center"/>
          </w:tcPr>
          <w:p w14:paraId="66A224BE" w14:textId="77777777" w:rsidR="008150C2" w:rsidRPr="008150C2" w:rsidRDefault="008150C2" w:rsidP="008A1F75">
            <w:pPr>
              <w:widowControl w:val="0"/>
              <w:autoSpaceDE w:val="0"/>
              <w:autoSpaceDN w:val="0"/>
              <w:adjustRightInd w:val="0"/>
              <w:rPr>
                <w:rFonts w:ascii="Verdana" w:hAnsi="Verdana" w:cs="Times New Roman"/>
                <w:lang w:val="en-GB"/>
              </w:rPr>
            </w:pPr>
            <w:r w:rsidRPr="008150C2">
              <w:rPr>
                <w:rFonts w:ascii="Verdana" w:hAnsi="Verdana" w:cs="Times New Roman"/>
                <w:lang w:val="en-GB"/>
              </w:rPr>
              <w:t>Adult</w:t>
            </w:r>
          </w:p>
          <w:p w14:paraId="0E8A86C3" w14:textId="59680969" w:rsidR="008150C2" w:rsidRPr="008150C2" w:rsidRDefault="008150C2" w:rsidP="00885E93">
            <w:pPr>
              <w:rPr>
                <w:rFonts w:ascii="Verdana" w:hAnsi="Verdana"/>
                <w:b/>
                <w:lang w:val="en-GB"/>
              </w:rPr>
            </w:pPr>
            <w:r w:rsidRPr="008150C2">
              <w:rPr>
                <w:rFonts w:ascii="Verdana" w:hAnsi="Verdana" w:cs="Times New Roman"/>
                <w:lang w:val="en-GB"/>
              </w:rPr>
              <w:t xml:space="preserve">Older People </w:t>
            </w:r>
          </w:p>
        </w:tc>
        <w:tc>
          <w:tcPr>
            <w:tcW w:w="414" w:type="pct"/>
            <w:vAlign w:val="center"/>
          </w:tcPr>
          <w:p w14:paraId="7360AB8C" w14:textId="37ACB687" w:rsidR="008150C2" w:rsidRPr="008150C2" w:rsidRDefault="008150C2" w:rsidP="006E092A">
            <w:pPr>
              <w:rPr>
                <w:rFonts w:ascii="Verdana" w:hAnsi="Verdana"/>
                <w:lang w:val="en-GB"/>
              </w:rPr>
            </w:pPr>
            <w:r w:rsidRPr="008150C2">
              <w:rPr>
                <w:rFonts w:ascii="Verdana" w:hAnsi="Verdana"/>
                <w:lang w:val="en-GB"/>
              </w:rPr>
              <w:t>Mixed</w:t>
            </w:r>
          </w:p>
        </w:tc>
        <w:tc>
          <w:tcPr>
            <w:tcW w:w="517" w:type="pct"/>
            <w:vAlign w:val="center"/>
          </w:tcPr>
          <w:p w14:paraId="5EA2095A" w14:textId="3AC88170" w:rsidR="008150C2" w:rsidRPr="008150C2" w:rsidRDefault="008150C2" w:rsidP="00EB5F8C">
            <w:pPr>
              <w:rPr>
                <w:rFonts w:ascii="Verdana" w:hAnsi="Verdana"/>
                <w:b/>
                <w:lang w:val="en-GB"/>
              </w:rPr>
            </w:pPr>
            <w:r w:rsidRPr="008150C2">
              <w:rPr>
                <w:rFonts w:ascii="Verdana" w:hAnsi="Verdana"/>
                <w:lang w:val="en-GB"/>
              </w:rPr>
              <w:t>24 hour support provided</w:t>
            </w:r>
          </w:p>
        </w:tc>
        <w:tc>
          <w:tcPr>
            <w:tcW w:w="465" w:type="pct"/>
            <w:vAlign w:val="center"/>
          </w:tcPr>
          <w:p w14:paraId="094DA654" w14:textId="266D193A" w:rsidR="008150C2" w:rsidRPr="008150C2" w:rsidRDefault="008150C2" w:rsidP="00EB5F8C">
            <w:pPr>
              <w:rPr>
                <w:rFonts w:ascii="Verdana" w:hAnsi="Verdana"/>
                <w:b/>
                <w:lang w:val="en-GB"/>
              </w:rPr>
            </w:pPr>
            <w:r w:rsidRPr="008150C2">
              <w:rPr>
                <w:rFonts w:ascii="Verdana" w:hAnsi="Verdana"/>
              </w:rPr>
              <w:t>local authorities</w:t>
            </w:r>
          </w:p>
        </w:tc>
        <w:tc>
          <w:tcPr>
            <w:tcW w:w="621" w:type="pct"/>
            <w:vAlign w:val="center"/>
          </w:tcPr>
          <w:p w14:paraId="02F295D3" w14:textId="1657A100" w:rsidR="008150C2" w:rsidRPr="008150C2" w:rsidRDefault="008150C2" w:rsidP="00644D03">
            <w:pPr>
              <w:rPr>
                <w:rFonts w:ascii="Verdana" w:hAnsi="Verdana"/>
                <w:b/>
                <w:lang w:val="en-GB"/>
              </w:rPr>
            </w:pPr>
            <w:r w:rsidRPr="008150C2">
              <w:rPr>
                <w:rFonts w:ascii="Verdana" w:hAnsi="Verdana" w:cs="Times New Roman"/>
                <w:lang w:val="en-GB"/>
              </w:rPr>
              <w:t>Local authority and national government</w:t>
            </w:r>
          </w:p>
        </w:tc>
        <w:tc>
          <w:tcPr>
            <w:tcW w:w="362" w:type="pct"/>
            <w:vAlign w:val="center"/>
          </w:tcPr>
          <w:p w14:paraId="2F6A60B2" w14:textId="437F8B44" w:rsidR="008150C2" w:rsidRPr="008150C2" w:rsidRDefault="008150C2" w:rsidP="00EB5F8C">
            <w:pPr>
              <w:rPr>
                <w:rFonts w:ascii="Verdana" w:hAnsi="Verdana"/>
                <w:lang w:val="en-GB"/>
              </w:rPr>
            </w:pPr>
            <w:r w:rsidRPr="008150C2">
              <w:rPr>
                <w:rFonts w:ascii="Verdana" w:hAnsi="Verdana"/>
                <w:lang w:val="en-GB"/>
              </w:rPr>
              <w:t>Over 2 years</w:t>
            </w:r>
          </w:p>
        </w:tc>
        <w:tc>
          <w:tcPr>
            <w:tcW w:w="435" w:type="pct"/>
            <w:vAlign w:val="center"/>
          </w:tcPr>
          <w:p w14:paraId="1E5B6942" w14:textId="77777777" w:rsidR="008150C2" w:rsidRPr="008150C2" w:rsidRDefault="008150C2" w:rsidP="008A1F75">
            <w:pPr>
              <w:rPr>
                <w:rFonts w:ascii="Verdana" w:hAnsi="Verdana"/>
                <w:lang w:val="en-GB"/>
              </w:rPr>
            </w:pPr>
            <w:r w:rsidRPr="008150C2">
              <w:rPr>
                <w:rFonts w:ascii="Verdana" w:hAnsi="Verdana"/>
                <w:lang w:val="en-GB"/>
              </w:rPr>
              <w:t>10-50 years</w:t>
            </w:r>
          </w:p>
          <w:p w14:paraId="1F0C6A7B" w14:textId="02BB2072" w:rsidR="008150C2" w:rsidRPr="008150C2" w:rsidRDefault="008150C2" w:rsidP="00EB5F8C">
            <w:pPr>
              <w:rPr>
                <w:rFonts w:ascii="Verdana" w:hAnsi="Verdana"/>
                <w:lang w:val="en-GB"/>
              </w:rPr>
            </w:pPr>
            <w:r w:rsidRPr="008150C2">
              <w:rPr>
                <w:rFonts w:ascii="Verdana" w:hAnsi="Verdana"/>
                <w:lang w:val="en-GB"/>
              </w:rPr>
              <w:t>(1993)</w:t>
            </w:r>
          </w:p>
        </w:tc>
      </w:tr>
      <w:tr w:rsidR="008150C2" w:rsidRPr="008150C2" w14:paraId="5793D278" w14:textId="77777777" w:rsidTr="008150C2">
        <w:trPr>
          <w:trHeight w:val="510"/>
        </w:trPr>
        <w:tc>
          <w:tcPr>
            <w:tcW w:w="1204" w:type="pct"/>
            <w:vAlign w:val="center"/>
          </w:tcPr>
          <w:p w14:paraId="5AF5F8C0" w14:textId="542750C4" w:rsidR="008150C2" w:rsidRPr="008150C2" w:rsidRDefault="008150C2" w:rsidP="002338AE">
            <w:pPr>
              <w:widowControl w:val="0"/>
              <w:autoSpaceDE w:val="0"/>
              <w:autoSpaceDN w:val="0"/>
              <w:adjustRightInd w:val="0"/>
              <w:rPr>
                <w:rFonts w:ascii="Verdana" w:hAnsi="Verdana" w:cs="Times New Roman"/>
                <w:lang w:val="en-GB"/>
              </w:rPr>
            </w:pPr>
            <w:r w:rsidRPr="008150C2">
              <w:rPr>
                <w:rFonts w:ascii="Verdana" w:hAnsi="Verdana" w:cs="Times New Roman"/>
                <w:lang w:val="en-GB"/>
              </w:rPr>
              <w:t>Service homes for adults (</w:t>
            </w:r>
            <w:r w:rsidRPr="008150C2">
              <w:rPr>
                <w:rFonts w:ascii="Verdana" w:hAnsi="Verdana" w:cs="Times New Roman"/>
                <w:i/>
                <w:lang w:val="en-GB"/>
              </w:rPr>
              <w:t>Service bostad</w:t>
            </w:r>
            <w:r w:rsidRPr="008150C2">
              <w:rPr>
                <w:rFonts w:ascii="Verdana" w:hAnsi="Verdana" w:cs="Times New Roman"/>
                <w:lang w:val="en-GB"/>
              </w:rPr>
              <w:t>)</w:t>
            </w:r>
          </w:p>
          <w:p w14:paraId="6ECD5006" w14:textId="66758872" w:rsidR="008150C2" w:rsidRPr="008150C2" w:rsidRDefault="008150C2" w:rsidP="008C6079">
            <w:pPr>
              <w:widowControl w:val="0"/>
              <w:autoSpaceDE w:val="0"/>
              <w:autoSpaceDN w:val="0"/>
              <w:adjustRightInd w:val="0"/>
              <w:rPr>
                <w:rFonts w:ascii="Verdana" w:hAnsi="Verdana" w:cs="Times New Roman"/>
                <w:lang w:val="en-GB"/>
              </w:rPr>
            </w:pPr>
            <w:r w:rsidRPr="008150C2">
              <w:rPr>
                <w:rFonts w:ascii="Verdana" w:hAnsi="Verdana" w:cs="Times New Roman"/>
                <w:lang w:val="sv-SE"/>
              </w:rPr>
              <w:t xml:space="preserve">as in Section 9 point 9 </w:t>
            </w:r>
            <w:r w:rsidRPr="008150C2">
              <w:rPr>
                <w:rFonts w:ascii="Verdana" w:hAnsi="Verdana" w:cs="Times New Roman"/>
                <w:lang w:val="en-GB"/>
              </w:rPr>
              <w:t>LSS</w:t>
            </w:r>
            <w:r w:rsidRPr="008150C2">
              <w:rPr>
                <w:rStyle w:val="FootnoteReference"/>
                <w:rFonts w:ascii="Verdana" w:hAnsi="Verdana" w:cs="Times New Roman"/>
                <w:lang w:val="en-GB"/>
              </w:rPr>
              <w:footnoteReference w:id="6"/>
            </w:r>
          </w:p>
        </w:tc>
        <w:tc>
          <w:tcPr>
            <w:tcW w:w="361" w:type="pct"/>
            <w:vAlign w:val="center"/>
          </w:tcPr>
          <w:p w14:paraId="5583E6B9" w14:textId="0E47819D" w:rsidR="008150C2" w:rsidRPr="008150C2" w:rsidRDefault="008150C2" w:rsidP="006E092A">
            <w:pPr>
              <w:widowControl w:val="0"/>
              <w:autoSpaceDE w:val="0"/>
              <w:autoSpaceDN w:val="0"/>
              <w:adjustRightInd w:val="0"/>
              <w:rPr>
                <w:rFonts w:ascii="Verdana" w:hAnsi="Verdana" w:cs="Times New Roman"/>
                <w:lang w:val="en-GB"/>
              </w:rPr>
            </w:pPr>
            <w:r w:rsidRPr="008150C2">
              <w:rPr>
                <w:rFonts w:ascii="Verdana" w:hAnsi="Verdana" w:cs="Times New Roman"/>
                <w:lang w:val="en-GB"/>
              </w:rPr>
              <w:t>11-30 places</w:t>
            </w:r>
          </w:p>
        </w:tc>
        <w:tc>
          <w:tcPr>
            <w:tcW w:w="621" w:type="pct"/>
            <w:vAlign w:val="center"/>
          </w:tcPr>
          <w:p w14:paraId="7C92EBD9" w14:textId="77777777" w:rsidR="008150C2" w:rsidRPr="008150C2" w:rsidRDefault="008150C2" w:rsidP="008A1F75">
            <w:pPr>
              <w:widowControl w:val="0"/>
              <w:autoSpaceDE w:val="0"/>
              <w:autoSpaceDN w:val="0"/>
              <w:adjustRightInd w:val="0"/>
              <w:rPr>
                <w:rFonts w:ascii="Verdana" w:hAnsi="Verdana" w:cs="Times New Roman"/>
                <w:lang w:val="en-GB"/>
              </w:rPr>
            </w:pPr>
            <w:r w:rsidRPr="008150C2">
              <w:rPr>
                <w:rFonts w:ascii="Verdana" w:hAnsi="Verdana" w:cs="Times New Roman"/>
                <w:lang w:val="en-GB"/>
              </w:rPr>
              <w:t>Adult</w:t>
            </w:r>
          </w:p>
          <w:p w14:paraId="403725D7" w14:textId="0D76558A" w:rsidR="008150C2" w:rsidRPr="008150C2" w:rsidRDefault="008150C2" w:rsidP="00EA026F">
            <w:pPr>
              <w:widowControl w:val="0"/>
              <w:autoSpaceDE w:val="0"/>
              <w:autoSpaceDN w:val="0"/>
              <w:adjustRightInd w:val="0"/>
              <w:rPr>
                <w:rFonts w:ascii="Verdana" w:hAnsi="Verdana" w:cs="Times New Roman"/>
                <w:lang w:val="en-GB"/>
              </w:rPr>
            </w:pPr>
            <w:r w:rsidRPr="008150C2">
              <w:rPr>
                <w:rFonts w:ascii="Verdana" w:hAnsi="Verdana" w:cs="Times New Roman"/>
                <w:lang w:val="en-GB"/>
              </w:rPr>
              <w:t xml:space="preserve">Older People </w:t>
            </w:r>
          </w:p>
        </w:tc>
        <w:tc>
          <w:tcPr>
            <w:tcW w:w="414" w:type="pct"/>
            <w:vAlign w:val="center"/>
          </w:tcPr>
          <w:p w14:paraId="1EB392C2" w14:textId="2D1AE102" w:rsidR="008150C2" w:rsidRPr="008150C2" w:rsidRDefault="008150C2" w:rsidP="006E092A">
            <w:pPr>
              <w:rPr>
                <w:rFonts w:ascii="Verdana" w:hAnsi="Verdana"/>
                <w:lang w:val="en-GB"/>
              </w:rPr>
            </w:pPr>
            <w:r w:rsidRPr="008150C2">
              <w:rPr>
                <w:rFonts w:ascii="Verdana" w:hAnsi="Verdana"/>
                <w:lang w:val="en-GB"/>
              </w:rPr>
              <w:t>Mixed</w:t>
            </w:r>
          </w:p>
        </w:tc>
        <w:tc>
          <w:tcPr>
            <w:tcW w:w="517" w:type="pct"/>
            <w:vAlign w:val="center"/>
          </w:tcPr>
          <w:p w14:paraId="6A11D44C" w14:textId="673C459D" w:rsidR="008150C2" w:rsidRPr="008150C2" w:rsidRDefault="008150C2" w:rsidP="00EB5F8C">
            <w:pPr>
              <w:rPr>
                <w:rFonts w:ascii="Verdana" w:hAnsi="Verdana"/>
                <w:lang w:val="en-GB"/>
              </w:rPr>
            </w:pPr>
            <w:r w:rsidRPr="008150C2">
              <w:rPr>
                <w:rFonts w:ascii="Verdana" w:hAnsi="Verdana"/>
                <w:lang w:val="en-GB"/>
              </w:rPr>
              <w:t>24 hour support provided</w:t>
            </w:r>
          </w:p>
        </w:tc>
        <w:tc>
          <w:tcPr>
            <w:tcW w:w="465" w:type="pct"/>
            <w:vAlign w:val="center"/>
          </w:tcPr>
          <w:p w14:paraId="490A4DD0" w14:textId="0FBC45D5" w:rsidR="008150C2" w:rsidRPr="008150C2" w:rsidRDefault="008150C2" w:rsidP="00EB5F8C">
            <w:pPr>
              <w:rPr>
                <w:rFonts w:ascii="Verdana" w:hAnsi="Verdana"/>
                <w:b/>
                <w:lang w:val="en-GB"/>
              </w:rPr>
            </w:pPr>
            <w:r w:rsidRPr="008150C2">
              <w:rPr>
                <w:rFonts w:ascii="Verdana" w:hAnsi="Verdana"/>
              </w:rPr>
              <w:t>local authorities</w:t>
            </w:r>
          </w:p>
        </w:tc>
        <w:tc>
          <w:tcPr>
            <w:tcW w:w="621" w:type="pct"/>
            <w:vAlign w:val="center"/>
          </w:tcPr>
          <w:p w14:paraId="2B57F51D" w14:textId="34A27F1E" w:rsidR="008150C2" w:rsidRPr="008150C2" w:rsidRDefault="008150C2" w:rsidP="00644D03">
            <w:pPr>
              <w:widowControl w:val="0"/>
              <w:autoSpaceDE w:val="0"/>
              <w:autoSpaceDN w:val="0"/>
              <w:adjustRightInd w:val="0"/>
              <w:rPr>
                <w:rFonts w:ascii="Verdana" w:hAnsi="Verdana" w:cs="Times New Roman"/>
                <w:lang w:val="en-GB"/>
              </w:rPr>
            </w:pPr>
            <w:r w:rsidRPr="008150C2">
              <w:rPr>
                <w:rFonts w:ascii="Verdana" w:hAnsi="Verdana" w:cs="Times New Roman"/>
                <w:lang w:val="en-GB"/>
              </w:rPr>
              <w:t>Local authority and national government</w:t>
            </w:r>
          </w:p>
        </w:tc>
        <w:tc>
          <w:tcPr>
            <w:tcW w:w="362" w:type="pct"/>
            <w:vAlign w:val="center"/>
          </w:tcPr>
          <w:p w14:paraId="68631720" w14:textId="1A08BFDC" w:rsidR="008150C2" w:rsidRPr="008150C2" w:rsidRDefault="008150C2" w:rsidP="00EB5F8C">
            <w:pPr>
              <w:rPr>
                <w:rFonts w:ascii="Verdana" w:hAnsi="Verdana"/>
                <w:lang w:val="en-GB"/>
              </w:rPr>
            </w:pPr>
            <w:r w:rsidRPr="008150C2">
              <w:rPr>
                <w:rFonts w:ascii="Verdana" w:hAnsi="Verdana"/>
                <w:lang w:val="en-GB"/>
              </w:rPr>
              <w:t>Over 2 years</w:t>
            </w:r>
          </w:p>
        </w:tc>
        <w:tc>
          <w:tcPr>
            <w:tcW w:w="435" w:type="pct"/>
            <w:vAlign w:val="center"/>
          </w:tcPr>
          <w:p w14:paraId="33E1D987" w14:textId="77777777" w:rsidR="008150C2" w:rsidRPr="008150C2" w:rsidRDefault="008150C2" w:rsidP="008A1F75">
            <w:pPr>
              <w:rPr>
                <w:rFonts w:ascii="Verdana" w:hAnsi="Verdana"/>
                <w:lang w:val="en-GB"/>
              </w:rPr>
            </w:pPr>
            <w:r w:rsidRPr="008150C2">
              <w:rPr>
                <w:rFonts w:ascii="Verdana" w:hAnsi="Verdana"/>
                <w:lang w:val="en-GB"/>
              </w:rPr>
              <w:t>10-50 years</w:t>
            </w:r>
          </w:p>
          <w:p w14:paraId="3C7B0C4E" w14:textId="3B77A588" w:rsidR="008150C2" w:rsidRPr="008150C2" w:rsidRDefault="008150C2" w:rsidP="00EB5F8C">
            <w:pPr>
              <w:rPr>
                <w:rFonts w:ascii="Verdana" w:hAnsi="Verdana"/>
                <w:lang w:val="en-GB"/>
              </w:rPr>
            </w:pPr>
            <w:r w:rsidRPr="008150C2">
              <w:rPr>
                <w:rFonts w:ascii="Verdana" w:hAnsi="Verdana"/>
                <w:lang w:val="en-GB"/>
              </w:rPr>
              <w:t>(1993)</w:t>
            </w:r>
          </w:p>
        </w:tc>
      </w:tr>
      <w:tr w:rsidR="008150C2" w:rsidRPr="008150C2" w14:paraId="32136FA7" w14:textId="77777777" w:rsidTr="008150C2">
        <w:trPr>
          <w:trHeight w:val="510"/>
        </w:trPr>
        <w:tc>
          <w:tcPr>
            <w:tcW w:w="1204" w:type="pct"/>
            <w:vAlign w:val="center"/>
          </w:tcPr>
          <w:p w14:paraId="6E72E589" w14:textId="06DD1BC4" w:rsidR="008150C2" w:rsidRPr="008150C2" w:rsidRDefault="008150C2" w:rsidP="00EF3AFA">
            <w:pPr>
              <w:rPr>
                <w:rFonts w:ascii="Verdana" w:eastAsia="Times New Roman" w:hAnsi="Verdana" w:cs="Times New Roman"/>
                <w:lang w:val="sv-SE" w:eastAsia="sv-SE"/>
              </w:rPr>
            </w:pPr>
            <w:r w:rsidRPr="008150C2">
              <w:rPr>
                <w:rFonts w:ascii="Verdana" w:hAnsi="Verdana" w:cs="Times New Roman"/>
                <w:lang w:val="en-GB"/>
              </w:rPr>
              <w:t>Adults residing in Specially adapted homes (</w:t>
            </w:r>
            <w:r w:rsidRPr="008150C2">
              <w:rPr>
                <w:rFonts w:ascii="Verdana" w:eastAsia="Times New Roman" w:hAnsi="Verdana" w:cs="Times New Roman"/>
                <w:i/>
                <w:color w:val="000000"/>
                <w:shd w:val="clear" w:color="auto" w:fill="FFFFFF"/>
                <w:lang w:val="sv-SE" w:eastAsia="sv-SE"/>
              </w:rPr>
              <w:t>särskilt anpassad bostad</w:t>
            </w:r>
            <w:r w:rsidRPr="008150C2">
              <w:rPr>
                <w:rFonts w:ascii="Verdana" w:eastAsia="Times New Roman" w:hAnsi="Verdana" w:cs="Times New Roman"/>
                <w:color w:val="000000"/>
                <w:shd w:val="clear" w:color="auto" w:fill="FFFFFF"/>
                <w:lang w:val="sv-SE" w:eastAsia="sv-SE"/>
              </w:rPr>
              <w:t xml:space="preserve">) </w:t>
            </w:r>
          </w:p>
          <w:p w14:paraId="577FAF01" w14:textId="2EABE2E0" w:rsidR="008150C2" w:rsidRPr="008150C2" w:rsidRDefault="008150C2" w:rsidP="00EA026F">
            <w:pPr>
              <w:widowControl w:val="0"/>
              <w:autoSpaceDE w:val="0"/>
              <w:autoSpaceDN w:val="0"/>
              <w:adjustRightInd w:val="0"/>
              <w:rPr>
                <w:rFonts w:ascii="Verdana" w:hAnsi="Verdana" w:cs="Times New Roman"/>
                <w:lang w:val="en-GB"/>
              </w:rPr>
            </w:pPr>
            <w:r w:rsidRPr="008150C2">
              <w:rPr>
                <w:rFonts w:ascii="Verdana" w:hAnsi="Verdana" w:cs="Times New Roman"/>
                <w:lang w:val="sv-SE"/>
              </w:rPr>
              <w:t xml:space="preserve">as in Section 9 point 9 </w:t>
            </w:r>
            <w:r w:rsidRPr="008150C2">
              <w:rPr>
                <w:rFonts w:ascii="Verdana" w:hAnsi="Verdana" w:cs="Times New Roman"/>
                <w:lang w:val="en-GB"/>
              </w:rPr>
              <w:t>LSS</w:t>
            </w:r>
            <w:r w:rsidRPr="008150C2">
              <w:rPr>
                <w:rStyle w:val="FootnoteReference"/>
                <w:rFonts w:ascii="Verdana" w:hAnsi="Verdana" w:cs="Times New Roman"/>
                <w:lang w:val="en-GB"/>
              </w:rPr>
              <w:footnoteReference w:id="7"/>
            </w:r>
          </w:p>
          <w:p w14:paraId="767C021C" w14:textId="090F9255" w:rsidR="008150C2" w:rsidRPr="008150C2" w:rsidRDefault="008150C2" w:rsidP="001A7243">
            <w:pPr>
              <w:widowControl w:val="0"/>
              <w:autoSpaceDE w:val="0"/>
              <w:autoSpaceDN w:val="0"/>
              <w:adjustRightInd w:val="0"/>
              <w:rPr>
                <w:rFonts w:ascii="Verdana" w:hAnsi="Verdana" w:cs="Times New Roman"/>
                <w:lang w:val="en-GB"/>
              </w:rPr>
            </w:pPr>
            <w:r w:rsidRPr="008150C2">
              <w:rPr>
                <w:rFonts w:ascii="Verdana" w:hAnsi="Verdana" w:cs="Times New Roman"/>
                <w:lang w:val="sv-SE"/>
              </w:rPr>
              <w:t xml:space="preserve"> </w:t>
            </w:r>
          </w:p>
        </w:tc>
        <w:tc>
          <w:tcPr>
            <w:tcW w:w="361" w:type="pct"/>
            <w:vAlign w:val="center"/>
          </w:tcPr>
          <w:p w14:paraId="0E69E0EA" w14:textId="66FAABDE" w:rsidR="008150C2" w:rsidRPr="008150C2" w:rsidRDefault="008150C2" w:rsidP="006E092A">
            <w:pPr>
              <w:widowControl w:val="0"/>
              <w:autoSpaceDE w:val="0"/>
              <w:autoSpaceDN w:val="0"/>
              <w:adjustRightInd w:val="0"/>
              <w:rPr>
                <w:rFonts w:ascii="Verdana" w:hAnsi="Verdana" w:cs="Times New Roman"/>
                <w:lang w:val="en-GB"/>
              </w:rPr>
            </w:pPr>
            <w:r w:rsidRPr="008150C2">
              <w:rPr>
                <w:rFonts w:ascii="Verdana" w:hAnsi="Verdana" w:cs="Times New Roman"/>
                <w:lang w:val="en-GB"/>
              </w:rPr>
              <w:t>1place</w:t>
            </w:r>
          </w:p>
        </w:tc>
        <w:tc>
          <w:tcPr>
            <w:tcW w:w="621" w:type="pct"/>
            <w:vAlign w:val="center"/>
          </w:tcPr>
          <w:p w14:paraId="3D457098" w14:textId="77777777" w:rsidR="008150C2" w:rsidRPr="008150C2" w:rsidRDefault="008150C2" w:rsidP="008A1F75">
            <w:pPr>
              <w:widowControl w:val="0"/>
              <w:autoSpaceDE w:val="0"/>
              <w:autoSpaceDN w:val="0"/>
              <w:adjustRightInd w:val="0"/>
              <w:rPr>
                <w:rFonts w:ascii="Verdana" w:hAnsi="Verdana" w:cs="Times New Roman"/>
                <w:lang w:val="en-GB"/>
              </w:rPr>
            </w:pPr>
            <w:r w:rsidRPr="008150C2">
              <w:rPr>
                <w:rFonts w:ascii="Verdana" w:hAnsi="Verdana" w:cs="Times New Roman"/>
                <w:lang w:val="en-GB"/>
              </w:rPr>
              <w:t>Adult</w:t>
            </w:r>
          </w:p>
          <w:p w14:paraId="0EE6247D" w14:textId="3F0E14E1" w:rsidR="008150C2" w:rsidRPr="008150C2" w:rsidRDefault="008150C2" w:rsidP="00885E93">
            <w:pPr>
              <w:widowControl w:val="0"/>
              <w:autoSpaceDE w:val="0"/>
              <w:autoSpaceDN w:val="0"/>
              <w:adjustRightInd w:val="0"/>
              <w:rPr>
                <w:rFonts w:ascii="Verdana" w:hAnsi="Verdana" w:cs="Times New Roman"/>
                <w:lang w:val="en-GB"/>
              </w:rPr>
            </w:pPr>
            <w:r w:rsidRPr="008150C2">
              <w:rPr>
                <w:rFonts w:ascii="Verdana" w:hAnsi="Verdana" w:cs="Times New Roman"/>
                <w:lang w:val="en-GB"/>
              </w:rPr>
              <w:t xml:space="preserve">Older People </w:t>
            </w:r>
          </w:p>
        </w:tc>
        <w:tc>
          <w:tcPr>
            <w:tcW w:w="414" w:type="pct"/>
            <w:vAlign w:val="center"/>
          </w:tcPr>
          <w:p w14:paraId="2E127AB8" w14:textId="77E33414" w:rsidR="008150C2" w:rsidRPr="008150C2" w:rsidRDefault="008150C2" w:rsidP="006E092A">
            <w:pPr>
              <w:rPr>
                <w:rFonts w:ascii="Verdana" w:hAnsi="Verdana"/>
                <w:lang w:val="en-GB"/>
              </w:rPr>
            </w:pPr>
            <w:r w:rsidRPr="008150C2">
              <w:rPr>
                <w:rFonts w:ascii="Verdana" w:hAnsi="Verdana"/>
                <w:lang w:val="en-GB"/>
              </w:rPr>
              <w:t>Mixed</w:t>
            </w:r>
          </w:p>
        </w:tc>
        <w:tc>
          <w:tcPr>
            <w:tcW w:w="517" w:type="pct"/>
            <w:vAlign w:val="center"/>
          </w:tcPr>
          <w:p w14:paraId="15FABE3C" w14:textId="0D003BB6" w:rsidR="008150C2" w:rsidRPr="008150C2" w:rsidRDefault="008150C2" w:rsidP="00EB5F8C">
            <w:pPr>
              <w:rPr>
                <w:rFonts w:ascii="Verdana" w:hAnsi="Verdana"/>
                <w:lang w:val="en-GB"/>
              </w:rPr>
            </w:pPr>
            <w:r w:rsidRPr="008150C2">
              <w:rPr>
                <w:rFonts w:ascii="Verdana" w:hAnsi="Verdana"/>
                <w:lang w:val="en-GB"/>
              </w:rPr>
              <w:t>24 hour support provided</w:t>
            </w:r>
          </w:p>
        </w:tc>
        <w:tc>
          <w:tcPr>
            <w:tcW w:w="465" w:type="pct"/>
            <w:vAlign w:val="center"/>
          </w:tcPr>
          <w:p w14:paraId="4F60D205" w14:textId="426D9558" w:rsidR="008150C2" w:rsidRPr="008150C2" w:rsidRDefault="008150C2" w:rsidP="00EB5F8C">
            <w:pPr>
              <w:rPr>
                <w:rFonts w:ascii="Verdana" w:hAnsi="Verdana"/>
                <w:b/>
                <w:lang w:val="en-GB"/>
              </w:rPr>
            </w:pPr>
            <w:r w:rsidRPr="008150C2">
              <w:rPr>
                <w:rFonts w:ascii="Verdana" w:hAnsi="Verdana"/>
              </w:rPr>
              <w:t>local authorities</w:t>
            </w:r>
          </w:p>
        </w:tc>
        <w:tc>
          <w:tcPr>
            <w:tcW w:w="621" w:type="pct"/>
            <w:vAlign w:val="center"/>
          </w:tcPr>
          <w:p w14:paraId="5065FBEE" w14:textId="19150BBB" w:rsidR="008150C2" w:rsidRPr="008150C2" w:rsidRDefault="008150C2" w:rsidP="00644D03">
            <w:pPr>
              <w:widowControl w:val="0"/>
              <w:autoSpaceDE w:val="0"/>
              <w:autoSpaceDN w:val="0"/>
              <w:adjustRightInd w:val="0"/>
              <w:rPr>
                <w:rFonts w:ascii="Verdana" w:hAnsi="Verdana" w:cs="Times New Roman"/>
                <w:lang w:val="en-GB"/>
              </w:rPr>
            </w:pPr>
            <w:r w:rsidRPr="008150C2">
              <w:rPr>
                <w:rFonts w:ascii="Verdana" w:hAnsi="Verdana" w:cs="Times New Roman"/>
                <w:lang w:val="en-GB"/>
              </w:rPr>
              <w:t>Local authority and national government</w:t>
            </w:r>
          </w:p>
        </w:tc>
        <w:tc>
          <w:tcPr>
            <w:tcW w:w="362" w:type="pct"/>
            <w:vAlign w:val="center"/>
          </w:tcPr>
          <w:p w14:paraId="737ECBCC" w14:textId="5CB52A0B" w:rsidR="008150C2" w:rsidRPr="008150C2" w:rsidRDefault="008150C2" w:rsidP="00EB5F8C">
            <w:pPr>
              <w:rPr>
                <w:rFonts w:ascii="Verdana" w:hAnsi="Verdana"/>
                <w:lang w:val="en-GB"/>
              </w:rPr>
            </w:pPr>
            <w:r w:rsidRPr="008150C2">
              <w:rPr>
                <w:rFonts w:ascii="Verdana" w:hAnsi="Verdana"/>
                <w:lang w:val="en-GB"/>
              </w:rPr>
              <w:t>Over 2 years</w:t>
            </w:r>
          </w:p>
        </w:tc>
        <w:tc>
          <w:tcPr>
            <w:tcW w:w="435" w:type="pct"/>
            <w:vAlign w:val="center"/>
          </w:tcPr>
          <w:p w14:paraId="625D585A" w14:textId="4D1914E2" w:rsidR="008150C2" w:rsidRPr="008150C2" w:rsidRDefault="008150C2" w:rsidP="00EB5F8C">
            <w:pPr>
              <w:rPr>
                <w:rFonts w:ascii="Verdana" w:hAnsi="Verdana"/>
                <w:lang w:val="en-GB"/>
              </w:rPr>
            </w:pPr>
            <w:r w:rsidRPr="008150C2">
              <w:rPr>
                <w:rFonts w:ascii="Verdana" w:hAnsi="Verdana"/>
                <w:lang w:val="en-GB"/>
              </w:rPr>
              <w:t xml:space="preserve"> 10-50 years</w:t>
            </w:r>
          </w:p>
        </w:tc>
      </w:tr>
      <w:tr w:rsidR="008150C2" w:rsidRPr="008150C2" w14:paraId="4327D161" w14:textId="77777777" w:rsidTr="008150C2">
        <w:trPr>
          <w:trHeight w:val="510"/>
        </w:trPr>
        <w:tc>
          <w:tcPr>
            <w:tcW w:w="1204" w:type="pct"/>
            <w:vAlign w:val="center"/>
          </w:tcPr>
          <w:p w14:paraId="528AEBDD" w14:textId="7F008939" w:rsidR="008150C2" w:rsidRPr="008150C2" w:rsidRDefault="008150C2" w:rsidP="00EF3AFA">
            <w:pPr>
              <w:rPr>
                <w:rFonts w:ascii="Verdana" w:hAnsi="Verdana"/>
              </w:rPr>
            </w:pPr>
            <w:r w:rsidRPr="008150C2">
              <w:rPr>
                <w:rFonts w:ascii="Verdana" w:hAnsi="Verdana"/>
              </w:rPr>
              <w:t>Closed psychiatric compulsory care (</w:t>
            </w:r>
            <w:r w:rsidRPr="008150C2">
              <w:rPr>
                <w:rFonts w:ascii="Verdana" w:hAnsi="Verdana"/>
                <w:i/>
              </w:rPr>
              <w:t>Sluten psykiatrisk tvångsvård)</w:t>
            </w:r>
          </w:p>
          <w:p w14:paraId="50738A77" w14:textId="599FDE8E" w:rsidR="008150C2" w:rsidRPr="008150C2" w:rsidRDefault="008150C2" w:rsidP="00EF3AFA">
            <w:pPr>
              <w:rPr>
                <w:rFonts w:ascii="Verdana" w:hAnsi="Verdana"/>
              </w:rPr>
            </w:pPr>
            <w:r w:rsidRPr="008150C2">
              <w:rPr>
                <w:rFonts w:ascii="Verdana" w:hAnsi="Verdana"/>
              </w:rPr>
              <w:t>Act on (1991: 1128) Compulsory Psychiatric Care (</w:t>
            </w:r>
            <w:r w:rsidRPr="008150C2">
              <w:rPr>
                <w:rFonts w:ascii="Verdana" w:hAnsi="Verdana"/>
                <w:i/>
              </w:rPr>
              <w:t>Lagen (1991:1128) om psykiatrisk tvångsvård</w:t>
            </w:r>
            <w:r w:rsidRPr="008150C2">
              <w:rPr>
                <w:rFonts w:ascii="Verdana" w:hAnsi="Verdana"/>
              </w:rPr>
              <w:t xml:space="preserve"> )</w:t>
            </w:r>
            <w:r w:rsidRPr="008150C2">
              <w:rPr>
                <w:rStyle w:val="FootnoteReference"/>
                <w:rFonts w:ascii="Verdana" w:hAnsi="Verdana"/>
              </w:rPr>
              <w:footnoteReference w:id="8"/>
            </w:r>
          </w:p>
          <w:p w14:paraId="7B93E49F" w14:textId="77777777" w:rsidR="008150C2" w:rsidRPr="008150C2" w:rsidRDefault="008150C2" w:rsidP="00EF3AFA">
            <w:pPr>
              <w:rPr>
                <w:rFonts w:ascii="Verdana" w:hAnsi="Verdana"/>
              </w:rPr>
            </w:pPr>
          </w:p>
          <w:p w14:paraId="3E67C248" w14:textId="08CA5841" w:rsidR="008150C2" w:rsidRPr="008150C2" w:rsidRDefault="008150C2" w:rsidP="00EF3AFA">
            <w:pPr>
              <w:rPr>
                <w:rFonts w:ascii="Verdana" w:hAnsi="Verdana"/>
              </w:rPr>
            </w:pPr>
          </w:p>
        </w:tc>
        <w:tc>
          <w:tcPr>
            <w:tcW w:w="361" w:type="pct"/>
            <w:vAlign w:val="center"/>
          </w:tcPr>
          <w:p w14:paraId="2D950C50" w14:textId="7E1A91B2" w:rsidR="008150C2" w:rsidRPr="008150C2" w:rsidRDefault="008150C2" w:rsidP="006E092A">
            <w:pPr>
              <w:widowControl w:val="0"/>
              <w:autoSpaceDE w:val="0"/>
              <w:autoSpaceDN w:val="0"/>
              <w:adjustRightInd w:val="0"/>
              <w:rPr>
                <w:rStyle w:val="CommentReference"/>
                <w:rFonts w:ascii="Verdana" w:hAnsi="Verdana"/>
                <w:sz w:val="22"/>
                <w:szCs w:val="22"/>
              </w:rPr>
            </w:pPr>
            <w:r w:rsidRPr="008150C2">
              <w:rPr>
                <w:rStyle w:val="CommentReference"/>
                <w:rFonts w:ascii="Verdana" w:hAnsi="Verdana"/>
                <w:sz w:val="22"/>
                <w:szCs w:val="22"/>
              </w:rPr>
              <w:t>11-30 places</w:t>
            </w:r>
          </w:p>
        </w:tc>
        <w:tc>
          <w:tcPr>
            <w:tcW w:w="621" w:type="pct"/>
            <w:vAlign w:val="center"/>
          </w:tcPr>
          <w:p w14:paraId="4A062FD4" w14:textId="3048A2F6" w:rsidR="008150C2" w:rsidRPr="008150C2" w:rsidRDefault="008150C2" w:rsidP="008A1F75">
            <w:pPr>
              <w:widowControl w:val="0"/>
              <w:autoSpaceDE w:val="0"/>
              <w:autoSpaceDN w:val="0"/>
              <w:adjustRightInd w:val="0"/>
              <w:rPr>
                <w:rFonts w:ascii="Verdana" w:hAnsi="Verdana" w:cs="Times New Roman"/>
                <w:lang w:val="en-GB"/>
              </w:rPr>
            </w:pPr>
            <w:r w:rsidRPr="008150C2">
              <w:rPr>
                <w:rFonts w:ascii="Verdana" w:hAnsi="Verdana" w:cs="Times New Roman"/>
                <w:lang w:val="en-GB"/>
              </w:rPr>
              <w:t>Adult, older people</w:t>
            </w:r>
          </w:p>
        </w:tc>
        <w:tc>
          <w:tcPr>
            <w:tcW w:w="414" w:type="pct"/>
            <w:vAlign w:val="center"/>
          </w:tcPr>
          <w:p w14:paraId="6A65BEE4" w14:textId="29E18C8D" w:rsidR="008150C2" w:rsidRPr="008150C2" w:rsidRDefault="008150C2" w:rsidP="004C3AE1">
            <w:pPr>
              <w:rPr>
                <w:rFonts w:ascii="Verdana" w:hAnsi="Verdana"/>
                <w:lang w:val="en-GB"/>
              </w:rPr>
            </w:pPr>
            <w:r w:rsidRPr="008150C2">
              <w:rPr>
                <w:rFonts w:ascii="Verdana" w:hAnsi="Verdana"/>
                <w:lang w:val="en-GB"/>
              </w:rPr>
              <w:t>Severe mental illness (schizophrenia, bipolar disorder, and personality disorders)</w:t>
            </w:r>
          </w:p>
        </w:tc>
        <w:tc>
          <w:tcPr>
            <w:tcW w:w="517" w:type="pct"/>
            <w:vAlign w:val="center"/>
          </w:tcPr>
          <w:p w14:paraId="5C5919BA" w14:textId="1613A61E" w:rsidR="008150C2" w:rsidRPr="008150C2" w:rsidRDefault="008150C2" w:rsidP="00EB5F8C">
            <w:pPr>
              <w:rPr>
                <w:rFonts w:ascii="Verdana" w:hAnsi="Verdana"/>
                <w:lang w:val="en-GB"/>
              </w:rPr>
            </w:pPr>
            <w:r w:rsidRPr="008150C2">
              <w:rPr>
                <w:rFonts w:ascii="Verdana" w:hAnsi="Verdana"/>
                <w:lang w:val="en-GB"/>
              </w:rPr>
              <w:t>24 hour support</w:t>
            </w:r>
          </w:p>
        </w:tc>
        <w:tc>
          <w:tcPr>
            <w:tcW w:w="465" w:type="pct"/>
            <w:vAlign w:val="center"/>
          </w:tcPr>
          <w:p w14:paraId="613CD9CC" w14:textId="0AD88A91" w:rsidR="008150C2" w:rsidRPr="008150C2" w:rsidDel="00DF6461" w:rsidRDefault="008150C2" w:rsidP="00EB5F8C">
            <w:pPr>
              <w:rPr>
                <w:rFonts w:ascii="Verdana" w:hAnsi="Verdana"/>
              </w:rPr>
            </w:pPr>
            <w:r w:rsidRPr="008150C2">
              <w:rPr>
                <w:rFonts w:ascii="Verdana" w:hAnsi="Verdana"/>
              </w:rPr>
              <w:t>Regional and local authorities</w:t>
            </w:r>
          </w:p>
        </w:tc>
        <w:tc>
          <w:tcPr>
            <w:tcW w:w="621" w:type="pct"/>
            <w:vAlign w:val="center"/>
          </w:tcPr>
          <w:p w14:paraId="767C5028" w14:textId="01E5C255" w:rsidR="008150C2" w:rsidRPr="008150C2" w:rsidRDefault="008150C2" w:rsidP="00644D03">
            <w:pPr>
              <w:widowControl w:val="0"/>
              <w:autoSpaceDE w:val="0"/>
              <w:autoSpaceDN w:val="0"/>
              <w:adjustRightInd w:val="0"/>
              <w:rPr>
                <w:rFonts w:ascii="Verdana" w:hAnsi="Verdana" w:cs="Times New Roman"/>
                <w:lang w:val="en-GB"/>
              </w:rPr>
            </w:pPr>
            <w:r w:rsidRPr="008150C2">
              <w:rPr>
                <w:rFonts w:ascii="Verdana" w:hAnsi="Verdana" w:cs="Times New Roman"/>
                <w:lang w:val="en-GB"/>
              </w:rPr>
              <w:t>Regional and local authority</w:t>
            </w:r>
          </w:p>
        </w:tc>
        <w:tc>
          <w:tcPr>
            <w:tcW w:w="362" w:type="pct"/>
            <w:vAlign w:val="center"/>
          </w:tcPr>
          <w:p w14:paraId="1A1C01B3" w14:textId="7DA4D927" w:rsidR="008150C2" w:rsidRPr="008150C2" w:rsidRDefault="008150C2" w:rsidP="00EB5F8C">
            <w:pPr>
              <w:rPr>
                <w:rFonts w:ascii="Verdana" w:hAnsi="Verdana"/>
                <w:lang w:val="en-GB"/>
              </w:rPr>
            </w:pPr>
            <w:r w:rsidRPr="008150C2">
              <w:rPr>
                <w:rFonts w:ascii="Verdana" w:hAnsi="Verdana"/>
                <w:lang w:val="en-GB"/>
              </w:rPr>
              <w:t>Over 2 years</w:t>
            </w:r>
          </w:p>
        </w:tc>
        <w:tc>
          <w:tcPr>
            <w:tcW w:w="435" w:type="pct"/>
            <w:vAlign w:val="center"/>
          </w:tcPr>
          <w:p w14:paraId="3F79EA8C" w14:textId="382BA6A1" w:rsidR="008150C2" w:rsidRPr="008150C2" w:rsidRDefault="008150C2" w:rsidP="00EB5F8C">
            <w:pPr>
              <w:rPr>
                <w:rFonts w:ascii="Verdana" w:hAnsi="Verdana"/>
                <w:lang w:val="en-GB"/>
              </w:rPr>
            </w:pPr>
            <w:r w:rsidRPr="008150C2">
              <w:rPr>
                <w:rFonts w:ascii="Verdana" w:hAnsi="Verdana"/>
                <w:lang w:val="en-GB"/>
              </w:rPr>
              <w:t>10-50 years</w:t>
            </w:r>
          </w:p>
        </w:tc>
      </w:tr>
      <w:tr w:rsidR="008150C2" w:rsidRPr="008150C2" w14:paraId="25843EEF" w14:textId="77777777" w:rsidTr="008150C2">
        <w:trPr>
          <w:trHeight w:val="510"/>
        </w:trPr>
        <w:tc>
          <w:tcPr>
            <w:tcW w:w="1204" w:type="pct"/>
            <w:vAlign w:val="center"/>
          </w:tcPr>
          <w:p w14:paraId="5D6F1816" w14:textId="7A205798" w:rsidR="008150C2" w:rsidRPr="008150C2" w:rsidRDefault="008150C2" w:rsidP="00F41311">
            <w:pPr>
              <w:rPr>
                <w:rFonts w:ascii="Verdana" w:hAnsi="Verdana"/>
              </w:rPr>
            </w:pPr>
            <w:r w:rsidRPr="008150C2">
              <w:rPr>
                <w:rFonts w:ascii="Verdana" w:hAnsi="Verdana"/>
              </w:rPr>
              <w:t>The Forensic Mental Care Act (SFS</w:t>
            </w:r>
          </w:p>
          <w:p w14:paraId="09FBE5DA" w14:textId="77777777" w:rsidR="008150C2" w:rsidRPr="008150C2" w:rsidRDefault="008150C2" w:rsidP="00F41311">
            <w:pPr>
              <w:rPr>
                <w:rFonts w:ascii="Verdana" w:hAnsi="Verdana"/>
              </w:rPr>
            </w:pPr>
          </w:p>
          <w:p w14:paraId="405CC040" w14:textId="77A8829B" w:rsidR="008150C2" w:rsidRPr="008150C2" w:rsidRDefault="008150C2" w:rsidP="00F41311">
            <w:pPr>
              <w:rPr>
                <w:rFonts w:ascii="Verdana" w:hAnsi="Verdana"/>
              </w:rPr>
            </w:pPr>
            <w:r w:rsidRPr="008150C2">
              <w:rPr>
                <w:rFonts w:ascii="Verdana" w:hAnsi="Verdana"/>
              </w:rPr>
              <w:t>1991:1129)</w:t>
            </w:r>
            <w:r w:rsidRPr="008150C2">
              <w:rPr>
                <w:rStyle w:val="FootnoteReference"/>
                <w:rFonts w:ascii="Verdana" w:hAnsi="Verdana"/>
              </w:rPr>
              <w:footnoteReference w:id="9"/>
            </w:r>
          </w:p>
        </w:tc>
        <w:tc>
          <w:tcPr>
            <w:tcW w:w="361" w:type="pct"/>
            <w:vAlign w:val="center"/>
          </w:tcPr>
          <w:p w14:paraId="41482207" w14:textId="106C4224" w:rsidR="008150C2" w:rsidRPr="008150C2" w:rsidRDefault="008150C2" w:rsidP="006E092A">
            <w:pPr>
              <w:widowControl w:val="0"/>
              <w:autoSpaceDE w:val="0"/>
              <w:autoSpaceDN w:val="0"/>
              <w:adjustRightInd w:val="0"/>
              <w:rPr>
                <w:rStyle w:val="CommentReference"/>
                <w:rFonts w:ascii="Verdana" w:hAnsi="Verdana"/>
                <w:sz w:val="22"/>
                <w:szCs w:val="22"/>
              </w:rPr>
            </w:pPr>
            <w:r w:rsidRPr="008150C2">
              <w:rPr>
                <w:rStyle w:val="CommentReference"/>
                <w:rFonts w:ascii="Verdana" w:hAnsi="Verdana"/>
                <w:sz w:val="22"/>
                <w:szCs w:val="22"/>
              </w:rPr>
              <w:t>11-30 places</w:t>
            </w:r>
          </w:p>
        </w:tc>
        <w:tc>
          <w:tcPr>
            <w:tcW w:w="621" w:type="pct"/>
            <w:vAlign w:val="center"/>
          </w:tcPr>
          <w:p w14:paraId="074E4B07" w14:textId="22ADAE99" w:rsidR="008150C2" w:rsidRPr="008150C2" w:rsidRDefault="008150C2" w:rsidP="008A1F75">
            <w:pPr>
              <w:widowControl w:val="0"/>
              <w:autoSpaceDE w:val="0"/>
              <w:autoSpaceDN w:val="0"/>
              <w:adjustRightInd w:val="0"/>
              <w:rPr>
                <w:rFonts w:ascii="Verdana" w:hAnsi="Verdana" w:cs="Times New Roman"/>
                <w:lang w:val="en-GB"/>
              </w:rPr>
            </w:pPr>
            <w:r w:rsidRPr="008150C2">
              <w:rPr>
                <w:rFonts w:ascii="Verdana" w:hAnsi="Verdana" w:cs="Times New Roman"/>
                <w:lang w:val="en-GB"/>
              </w:rPr>
              <w:t>older people (over 65 years)</w:t>
            </w:r>
          </w:p>
        </w:tc>
        <w:tc>
          <w:tcPr>
            <w:tcW w:w="414" w:type="pct"/>
            <w:vAlign w:val="center"/>
          </w:tcPr>
          <w:p w14:paraId="63368CC9" w14:textId="77777777" w:rsidR="008150C2" w:rsidRPr="008150C2" w:rsidRDefault="008150C2" w:rsidP="004C3AE1">
            <w:pPr>
              <w:rPr>
                <w:rFonts w:ascii="Verdana" w:eastAsia="Times New Roman" w:hAnsi="Verdana" w:cs="Times New Roman"/>
                <w:lang w:val="sv-SE" w:eastAsia="sv-SE"/>
              </w:rPr>
            </w:pPr>
            <w:r w:rsidRPr="008150C2">
              <w:rPr>
                <w:rFonts w:ascii="Verdana" w:eastAsia="Times New Roman" w:hAnsi="Verdana" w:cs="Times New Roman"/>
                <w:color w:val="000000"/>
                <w:shd w:val="clear" w:color="auto" w:fill="FFFFFF"/>
                <w:lang w:val="sv-SE" w:eastAsia="sv-SE"/>
              </w:rPr>
              <w:t>mentally disordered offenders</w:t>
            </w:r>
          </w:p>
          <w:p w14:paraId="61A0EEE8" w14:textId="77777777" w:rsidR="008150C2" w:rsidRPr="008150C2" w:rsidRDefault="008150C2" w:rsidP="006E092A">
            <w:pPr>
              <w:rPr>
                <w:rFonts w:ascii="Verdana" w:hAnsi="Verdana"/>
                <w:lang w:val="en-GB"/>
              </w:rPr>
            </w:pPr>
          </w:p>
        </w:tc>
        <w:tc>
          <w:tcPr>
            <w:tcW w:w="517" w:type="pct"/>
            <w:vAlign w:val="center"/>
          </w:tcPr>
          <w:p w14:paraId="75FA304A" w14:textId="1A43CFA9" w:rsidR="008150C2" w:rsidRPr="008150C2" w:rsidRDefault="008150C2" w:rsidP="00EB5F8C">
            <w:pPr>
              <w:rPr>
                <w:rFonts w:ascii="Verdana" w:hAnsi="Verdana"/>
                <w:lang w:val="en-GB"/>
              </w:rPr>
            </w:pPr>
            <w:r w:rsidRPr="008150C2">
              <w:rPr>
                <w:rFonts w:ascii="Verdana" w:hAnsi="Verdana"/>
                <w:lang w:val="en-GB"/>
              </w:rPr>
              <w:t>24 hour support</w:t>
            </w:r>
          </w:p>
        </w:tc>
        <w:tc>
          <w:tcPr>
            <w:tcW w:w="465" w:type="pct"/>
            <w:vAlign w:val="center"/>
          </w:tcPr>
          <w:p w14:paraId="1A1B8A4F" w14:textId="36824AA8" w:rsidR="008150C2" w:rsidRPr="008150C2" w:rsidDel="00DF6461" w:rsidRDefault="008150C2" w:rsidP="00EB5F8C">
            <w:pPr>
              <w:rPr>
                <w:rFonts w:ascii="Verdana" w:hAnsi="Verdana"/>
              </w:rPr>
            </w:pPr>
            <w:r w:rsidRPr="008150C2">
              <w:rPr>
                <w:rFonts w:ascii="Verdana" w:hAnsi="Verdana"/>
              </w:rPr>
              <w:t>Local authorities</w:t>
            </w:r>
          </w:p>
        </w:tc>
        <w:tc>
          <w:tcPr>
            <w:tcW w:w="621" w:type="pct"/>
            <w:vAlign w:val="center"/>
          </w:tcPr>
          <w:p w14:paraId="2D95C341" w14:textId="3F76D4B7" w:rsidR="008150C2" w:rsidRPr="008150C2" w:rsidRDefault="008150C2" w:rsidP="00644D03">
            <w:pPr>
              <w:widowControl w:val="0"/>
              <w:autoSpaceDE w:val="0"/>
              <w:autoSpaceDN w:val="0"/>
              <w:adjustRightInd w:val="0"/>
              <w:rPr>
                <w:rFonts w:ascii="Verdana" w:hAnsi="Verdana" w:cs="Times New Roman"/>
                <w:lang w:val="en-GB"/>
              </w:rPr>
            </w:pPr>
            <w:r w:rsidRPr="008150C2">
              <w:rPr>
                <w:rFonts w:ascii="Verdana" w:hAnsi="Verdana" w:cs="Times New Roman"/>
                <w:lang w:val="en-GB"/>
              </w:rPr>
              <w:t>Local authorities</w:t>
            </w:r>
          </w:p>
        </w:tc>
        <w:tc>
          <w:tcPr>
            <w:tcW w:w="362" w:type="pct"/>
            <w:vAlign w:val="center"/>
          </w:tcPr>
          <w:p w14:paraId="6570642F" w14:textId="4477D77F" w:rsidR="008150C2" w:rsidRPr="008150C2" w:rsidRDefault="008150C2" w:rsidP="00EB5F8C">
            <w:pPr>
              <w:rPr>
                <w:rFonts w:ascii="Verdana" w:hAnsi="Verdana"/>
                <w:lang w:val="en-GB"/>
              </w:rPr>
            </w:pPr>
            <w:r w:rsidRPr="008150C2">
              <w:rPr>
                <w:rFonts w:ascii="Verdana" w:hAnsi="Verdana"/>
                <w:lang w:val="en-GB"/>
              </w:rPr>
              <w:t>Over 2 years</w:t>
            </w:r>
          </w:p>
        </w:tc>
        <w:tc>
          <w:tcPr>
            <w:tcW w:w="435" w:type="pct"/>
            <w:vAlign w:val="center"/>
          </w:tcPr>
          <w:p w14:paraId="23C05B88" w14:textId="07956463" w:rsidR="008150C2" w:rsidRPr="008150C2" w:rsidRDefault="008150C2" w:rsidP="00EB5F8C">
            <w:pPr>
              <w:rPr>
                <w:rFonts w:ascii="Verdana" w:hAnsi="Verdana"/>
                <w:lang w:val="en-GB"/>
              </w:rPr>
            </w:pPr>
            <w:r w:rsidRPr="008150C2">
              <w:rPr>
                <w:rFonts w:ascii="Verdana" w:hAnsi="Verdana"/>
                <w:lang w:val="en-GB"/>
              </w:rPr>
              <w:t>10-50 years</w:t>
            </w:r>
          </w:p>
        </w:tc>
      </w:tr>
      <w:tr w:rsidR="008150C2" w:rsidRPr="008150C2" w14:paraId="34B34F8F" w14:textId="77777777" w:rsidTr="008150C2">
        <w:trPr>
          <w:trHeight w:val="510"/>
        </w:trPr>
        <w:tc>
          <w:tcPr>
            <w:tcW w:w="1204" w:type="pct"/>
            <w:vAlign w:val="center"/>
          </w:tcPr>
          <w:p w14:paraId="14137556" w14:textId="6FD8E27F" w:rsidR="008150C2" w:rsidRPr="008150C2" w:rsidRDefault="008150C2" w:rsidP="00F41311">
            <w:pPr>
              <w:rPr>
                <w:rFonts w:ascii="Verdana" w:hAnsi="Verdana"/>
              </w:rPr>
            </w:pPr>
            <w:r w:rsidRPr="008150C2">
              <w:rPr>
                <w:rFonts w:ascii="Verdana" w:hAnsi="Verdana"/>
              </w:rPr>
              <w:t>Sheltered housing (</w:t>
            </w:r>
            <w:r w:rsidRPr="008150C2">
              <w:rPr>
                <w:rFonts w:ascii="Verdana" w:hAnsi="Verdana"/>
                <w:i/>
              </w:rPr>
              <w:t>Trygghetsboende</w:t>
            </w:r>
            <w:r w:rsidRPr="008150C2">
              <w:rPr>
                <w:rFonts w:ascii="Verdana" w:hAnsi="Verdana"/>
              </w:rPr>
              <w:t>)</w:t>
            </w:r>
          </w:p>
          <w:p w14:paraId="4989261B" w14:textId="77777777" w:rsidR="008150C2" w:rsidRPr="008150C2" w:rsidRDefault="008150C2" w:rsidP="00F41311">
            <w:pPr>
              <w:rPr>
                <w:rFonts w:ascii="Verdana" w:hAnsi="Verdana"/>
              </w:rPr>
            </w:pPr>
          </w:p>
          <w:p w14:paraId="159CA9B7" w14:textId="38BFE101" w:rsidR="008150C2" w:rsidRPr="008150C2" w:rsidRDefault="008150C2" w:rsidP="004C3AE1">
            <w:pPr>
              <w:rPr>
                <w:rFonts w:ascii="Verdana" w:hAnsi="Verdana"/>
              </w:rPr>
            </w:pPr>
            <w:r w:rsidRPr="008150C2">
              <w:rPr>
                <w:rFonts w:ascii="Verdana" w:hAnsi="Verdana"/>
              </w:rPr>
              <w:t>Chapter 5, section 4 Social Services Act. (</w:t>
            </w:r>
            <w:r w:rsidRPr="008150C2">
              <w:rPr>
                <w:rFonts w:ascii="Verdana" w:hAnsi="Verdana"/>
                <w:i/>
              </w:rPr>
              <w:t>5 kap. 4 § socialtjänstlagen)</w:t>
            </w:r>
            <w:r w:rsidRPr="008150C2">
              <w:rPr>
                <w:rStyle w:val="FootnoteReference"/>
                <w:rFonts w:ascii="Verdana" w:hAnsi="Verdana" w:cs="Times New Roman"/>
                <w:lang w:val="en-GB"/>
              </w:rPr>
              <w:t xml:space="preserve"> </w:t>
            </w:r>
            <w:r w:rsidRPr="008150C2">
              <w:rPr>
                <w:rStyle w:val="FootnoteReference"/>
                <w:rFonts w:ascii="Verdana" w:hAnsi="Verdana" w:cs="Times New Roman"/>
                <w:lang w:val="en-GB"/>
              </w:rPr>
              <w:footnoteReference w:id="10"/>
            </w:r>
          </w:p>
        </w:tc>
        <w:tc>
          <w:tcPr>
            <w:tcW w:w="361" w:type="pct"/>
            <w:vAlign w:val="center"/>
          </w:tcPr>
          <w:p w14:paraId="362797D7" w14:textId="0159406F" w:rsidR="008150C2" w:rsidRPr="008150C2" w:rsidRDefault="008150C2" w:rsidP="006E092A">
            <w:pPr>
              <w:widowControl w:val="0"/>
              <w:autoSpaceDE w:val="0"/>
              <w:autoSpaceDN w:val="0"/>
              <w:adjustRightInd w:val="0"/>
              <w:rPr>
                <w:rStyle w:val="CommentReference"/>
                <w:rFonts w:ascii="Verdana" w:hAnsi="Verdana"/>
                <w:sz w:val="22"/>
                <w:szCs w:val="22"/>
              </w:rPr>
            </w:pPr>
            <w:r w:rsidRPr="008150C2">
              <w:rPr>
                <w:rStyle w:val="CommentReference"/>
                <w:rFonts w:ascii="Verdana" w:hAnsi="Verdana"/>
                <w:sz w:val="22"/>
                <w:szCs w:val="22"/>
              </w:rPr>
              <w:t>11-30 places</w:t>
            </w:r>
          </w:p>
        </w:tc>
        <w:tc>
          <w:tcPr>
            <w:tcW w:w="621" w:type="pct"/>
            <w:vAlign w:val="center"/>
          </w:tcPr>
          <w:p w14:paraId="27F8DC16" w14:textId="7C0FE0CC" w:rsidR="008150C2" w:rsidRPr="008150C2" w:rsidRDefault="008150C2" w:rsidP="008A1F75">
            <w:pPr>
              <w:widowControl w:val="0"/>
              <w:autoSpaceDE w:val="0"/>
              <w:autoSpaceDN w:val="0"/>
              <w:adjustRightInd w:val="0"/>
              <w:rPr>
                <w:rFonts w:ascii="Verdana" w:hAnsi="Verdana" w:cs="Times New Roman"/>
                <w:lang w:val="en-GB"/>
              </w:rPr>
            </w:pPr>
            <w:r w:rsidRPr="008150C2">
              <w:rPr>
                <w:rFonts w:ascii="Verdana" w:hAnsi="Verdana" w:cs="Times New Roman"/>
                <w:lang w:val="en-GB"/>
              </w:rPr>
              <w:t>Older people (over 65 years)</w:t>
            </w:r>
          </w:p>
        </w:tc>
        <w:tc>
          <w:tcPr>
            <w:tcW w:w="414" w:type="pct"/>
            <w:vAlign w:val="center"/>
          </w:tcPr>
          <w:p w14:paraId="2F8CBAA3" w14:textId="07615D08" w:rsidR="008150C2" w:rsidRPr="008150C2" w:rsidRDefault="008150C2" w:rsidP="004C3AE1">
            <w:pPr>
              <w:jc w:val="both"/>
              <w:rPr>
                <w:rFonts w:ascii="Verdana" w:hAnsi="Verdana"/>
              </w:rPr>
            </w:pPr>
            <w:r w:rsidRPr="008150C2">
              <w:rPr>
                <w:rFonts w:ascii="Verdana" w:hAnsi="Verdana"/>
              </w:rPr>
              <w:t>Older people who feel anxious, insecure and/or</w:t>
            </w:r>
          </w:p>
          <w:p w14:paraId="11200EB0" w14:textId="440CAB4B" w:rsidR="008150C2" w:rsidRPr="008150C2" w:rsidRDefault="008150C2" w:rsidP="004C3AE1">
            <w:pPr>
              <w:jc w:val="both"/>
              <w:rPr>
                <w:rFonts w:ascii="Verdana" w:hAnsi="Verdana"/>
              </w:rPr>
            </w:pPr>
            <w:r w:rsidRPr="008150C2">
              <w:rPr>
                <w:rFonts w:ascii="Verdana" w:hAnsi="Verdana"/>
              </w:rPr>
              <w:t>Socially isolated</w:t>
            </w:r>
          </w:p>
        </w:tc>
        <w:tc>
          <w:tcPr>
            <w:tcW w:w="517" w:type="pct"/>
            <w:vAlign w:val="center"/>
          </w:tcPr>
          <w:p w14:paraId="15E02F7C" w14:textId="47E20AC0" w:rsidR="008150C2" w:rsidRPr="008150C2" w:rsidRDefault="008150C2" w:rsidP="00EB5F8C">
            <w:pPr>
              <w:rPr>
                <w:rFonts w:ascii="Verdana" w:hAnsi="Verdana"/>
                <w:lang w:val="en-GB"/>
              </w:rPr>
            </w:pPr>
            <w:r w:rsidRPr="008150C2">
              <w:rPr>
                <w:rFonts w:ascii="Verdana" w:hAnsi="Verdana"/>
                <w:lang w:val="en-GB"/>
              </w:rPr>
              <w:t>24 hour support</w:t>
            </w:r>
          </w:p>
        </w:tc>
        <w:tc>
          <w:tcPr>
            <w:tcW w:w="465" w:type="pct"/>
            <w:vAlign w:val="center"/>
          </w:tcPr>
          <w:p w14:paraId="548A6EB4" w14:textId="4F9BEE0B" w:rsidR="008150C2" w:rsidRPr="008150C2" w:rsidDel="00DF6461" w:rsidRDefault="008150C2" w:rsidP="00EB5F8C">
            <w:pPr>
              <w:rPr>
                <w:rFonts w:ascii="Verdana" w:hAnsi="Verdana"/>
              </w:rPr>
            </w:pPr>
            <w:r w:rsidRPr="008150C2">
              <w:rPr>
                <w:rFonts w:ascii="Verdana" w:hAnsi="Verdana"/>
              </w:rPr>
              <w:t>Local authorities</w:t>
            </w:r>
          </w:p>
        </w:tc>
        <w:tc>
          <w:tcPr>
            <w:tcW w:w="621" w:type="pct"/>
            <w:vAlign w:val="center"/>
          </w:tcPr>
          <w:p w14:paraId="5DC5D43E" w14:textId="3EC3E365" w:rsidR="008150C2" w:rsidRPr="008150C2" w:rsidRDefault="008150C2" w:rsidP="00644D03">
            <w:pPr>
              <w:widowControl w:val="0"/>
              <w:autoSpaceDE w:val="0"/>
              <w:autoSpaceDN w:val="0"/>
              <w:adjustRightInd w:val="0"/>
              <w:rPr>
                <w:rFonts w:ascii="Verdana" w:hAnsi="Verdana" w:cs="Times New Roman"/>
                <w:lang w:val="en-GB"/>
              </w:rPr>
            </w:pPr>
            <w:r w:rsidRPr="008150C2">
              <w:rPr>
                <w:rFonts w:ascii="Verdana" w:hAnsi="Verdana" w:cs="Times New Roman"/>
                <w:lang w:val="en-GB"/>
              </w:rPr>
              <w:t>Local authorities and national government</w:t>
            </w:r>
          </w:p>
        </w:tc>
        <w:tc>
          <w:tcPr>
            <w:tcW w:w="362" w:type="pct"/>
            <w:vAlign w:val="center"/>
          </w:tcPr>
          <w:p w14:paraId="096C3B19" w14:textId="6A0D5AB0" w:rsidR="008150C2" w:rsidRPr="008150C2" w:rsidRDefault="008150C2" w:rsidP="00EB5F8C">
            <w:pPr>
              <w:rPr>
                <w:rFonts w:ascii="Verdana" w:hAnsi="Verdana"/>
                <w:lang w:val="en-GB"/>
              </w:rPr>
            </w:pPr>
            <w:r w:rsidRPr="008150C2">
              <w:rPr>
                <w:rFonts w:ascii="Verdana" w:hAnsi="Verdana"/>
                <w:lang w:val="en-GB"/>
              </w:rPr>
              <w:t>Over 2 years</w:t>
            </w:r>
          </w:p>
        </w:tc>
        <w:tc>
          <w:tcPr>
            <w:tcW w:w="435" w:type="pct"/>
            <w:vAlign w:val="center"/>
          </w:tcPr>
          <w:p w14:paraId="1823E921" w14:textId="15752FEC" w:rsidR="008150C2" w:rsidRPr="008150C2" w:rsidRDefault="008150C2" w:rsidP="00EB5F8C">
            <w:pPr>
              <w:rPr>
                <w:rFonts w:ascii="Verdana" w:hAnsi="Verdana"/>
                <w:lang w:val="en-GB"/>
              </w:rPr>
            </w:pPr>
            <w:r w:rsidRPr="008150C2">
              <w:rPr>
                <w:rFonts w:ascii="Verdana" w:hAnsi="Verdana"/>
                <w:lang w:val="en-GB"/>
              </w:rPr>
              <w:t>5-10 years years (from 2010)</w:t>
            </w:r>
          </w:p>
        </w:tc>
      </w:tr>
      <w:tr w:rsidR="008150C2" w:rsidRPr="008150C2" w14:paraId="0B4C3B1A" w14:textId="77777777" w:rsidTr="008150C2">
        <w:trPr>
          <w:trHeight w:val="510"/>
        </w:trPr>
        <w:tc>
          <w:tcPr>
            <w:tcW w:w="1204" w:type="pct"/>
            <w:vAlign w:val="center"/>
          </w:tcPr>
          <w:p w14:paraId="4C2588B3" w14:textId="6F78A969" w:rsidR="008150C2" w:rsidRPr="008150C2" w:rsidRDefault="008150C2" w:rsidP="00F41311">
            <w:pPr>
              <w:rPr>
                <w:rFonts w:ascii="Verdana" w:hAnsi="Verdana"/>
              </w:rPr>
            </w:pPr>
            <w:r w:rsidRPr="008150C2">
              <w:rPr>
                <w:rFonts w:ascii="Verdana" w:hAnsi="Verdana"/>
              </w:rPr>
              <w:t>Assisted living facilities (</w:t>
            </w:r>
            <w:r w:rsidRPr="008150C2">
              <w:rPr>
                <w:rFonts w:ascii="Verdana" w:hAnsi="Verdana"/>
                <w:i/>
              </w:rPr>
              <w:t>Äldreboende</w:t>
            </w:r>
            <w:r w:rsidRPr="008150C2">
              <w:rPr>
                <w:rFonts w:ascii="Verdana" w:hAnsi="Verdana"/>
              </w:rPr>
              <w:t>) according to the Social security Act</w:t>
            </w:r>
            <w:r w:rsidRPr="008150C2">
              <w:rPr>
                <w:rStyle w:val="FootnoteReference"/>
                <w:rFonts w:ascii="Verdana" w:hAnsi="Verdana" w:cs="Times New Roman"/>
                <w:lang w:val="en-GB"/>
              </w:rPr>
              <w:footnoteReference w:id="11"/>
            </w:r>
          </w:p>
          <w:p w14:paraId="56FA21C1" w14:textId="77777777" w:rsidR="008150C2" w:rsidRPr="008150C2" w:rsidRDefault="008150C2" w:rsidP="00F41311">
            <w:pPr>
              <w:rPr>
                <w:rFonts w:ascii="Verdana" w:hAnsi="Verdana"/>
              </w:rPr>
            </w:pPr>
          </w:p>
          <w:p w14:paraId="6D40C32C" w14:textId="67F8BADC" w:rsidR="008150C2" w:rsidRPr="008150C2" w:rsidRDefault="008150C2" w:rsidP="00F41311">
            <w:pPr>
              <w:rPr>
                <w:rFonts w:ascii="Verdana" w:hAnsi="Verdana"/>
              </w:rPr>
            </w:pPr>
          </w:p>
        </w:tc>
        <w:tc>
          <w:tcPr>
            <w:tcW w:w="361" w:type="pct"/>
            <w:vAlign w:val="center"/>
          </w:tcPr>
          <w:p w14:paraId="688C606C" w14:textId="5F0EDC8B" w:rsidR="008150C2" w:rsidRPr="008150C2" w:rsidRDefault="008150C2" w:rsidP="006E092A">
            <w:pPr>
              <w:widowControl w:val="0"/>
              <w:autoSpaceDE w:val="0"/>
              <w:autoSpaceDN w:val="0"/>
              <w:adjustRightInd w:val="0"/>
              <w:rPr>
                <w:rStyle w:val="CommentReference"/>
                <w:rFonts w:ascii="Verdana" w:hAnsi="Verdana"/>
                <w:sz w:val="22"/>
                <w:szCs w:val="22"/>
              </w:rPr>
            </w:pPr>
            <w:r w:rsidRPr="008150C2">
              <w:rPr>
                <w:rStyle w:val="CommentReference"/>
                <w:rFonts w:ascii="Verdana" w:hAnsi="Verdana"/>
                <w:sz w:val="22"/>
                <w:szCs w:val="22"/>
              </w:rPr>
              <w:t>11-30 places</w:t>
            </w:r>
          </w:p>
        </w:tc>
        <w:tc>
          <w:tcPr>
            <w:tcW w:w="621" w:type="pct"/>
            <w:vAlign w:val="center"/>
          </w:tcPr>
          <w:p w14:paraId="6C5C0FBC" w14:textId="198157BD" w:rsidR="008150C2" w:rsidRPr="008150C2" w:rsidRDefault="008150C2" w:rsidP="008A1F75">
            <w:pPr>
              <w:widowControl w:val="0"/>
              <w:autoSpaceDE w:val="0"/>
              <w:autoSpaceDN w:val="0"/>
              <w:adjustRightInd w:val="0"/>
              <w:rPr>
                <w:rFonts w:ascii="Verdana" w:hAnsi="Verdana" w:cs="Times New Roman"/>
                <w:lang w:val="en-GB"/>
              </w:rPr>
            </w:pPr>
            <w:r w:rsidRPr="008150C2">
              <w:rPr>
                <w:rFonts w:ascii="Verdana" w:hAnsi="Verdana" w:cs="Times New Roman"/>
                <w:lang w:val="en-GB"/>
              </w:rPr>
              <w:t>Older people (over 65 years)</w:t>
            </w:r>
          </w:p>
        </w:tc>
        <w:tc>
          <w:tcPr>
            <w:tcW w:w="414" w:type="pct"/>
            <w:vAlign w:val="center"/>
          </w:tcPr>
          <w:p w14:paraId="22D48CD8" w14:textId="4F750B4F" w:rsidR="008150C2" w:rsidRPr="008150C2" w:rsidRDefault="008150C2" w:rsidP="004C3AE1">
            <w:pPr>
              <w:jc w:val="both"/>
              <w:rPr>
                <w:rFonts w:ascii="Verdana" w:hAnsi="Verdana"/>
              </w:rPr>
            </w:pPr>
            <w:r w:rsidRPr="008150C2">
              <w:rPr>
                <w:rFonts w:ascii="Verdana" w:hAnsi="Verdana"/>
              </w:rPr>
              <w:t>Dementia, somatic multiple illnesses</w:t>
            </w:r>
          </w:p>
        </w:tc>
        <w:tc>
          <w:tcPr>
            <w:tcW w:w="517" w:type="pct"/>
            <w:vAlign w:val="center"/>
          </w:tcPr>
          <w:p w14:paraId="4F2C0386" w14:textId="64B0FBED" w:rsidR="008150C2" w:rsidRPr="008150C2" w:rsidRDefault="008150C2" w:rsidP="00EB5F8C">
            <w:pPr>
              <w:rPr>
                <w:rFonts w:ascii="Verdana" w:hAnsi="Verdana"/>
                <w:lang w:val="en-GB"/>
              </w:rPr>
            </w:pPr>
            <w:r w:rsidRPr="008150C2">
              <w:rPr>
                <w:rFonts w:ascii="Verdana" w:hAnsi="Verdana"/>
                <w:lang w:val="en-GB"/>
              </w:rPr>
              <w:t>24 hour support</w:t>
            </w:r>
          </w:p>
        </w:tc>
        <w:tc>
          <w:tcPr>
            <w:tcW w:w="465" w:type="pct"/>
            <w:vAlign w:val="center"/>
          </w:tcPr>
          <w:p w14:paraId="66900957" w14:textId="131234FC" w:rsidR="008150C2" w:rsidRPr="008150C2" w:rsidRDefault="008150C2" w:rsidP="00EB5F8C">
            <w:pPr>
              <w:rPr>
                <w:rFonts w:ascii="Verdana" w:hAnsi="Verdana"/>
              </w:rPr>
            </w:pPr>
            <w:r w:rsidRPr="008150C2">
              <w:rPr>
                <w:rFonts w:ascii="Verdana" w:hAnsi="Verdana"/>
              </w:rPr>
              <w:t>Local authorities</w:t>
            </w:r>
          </w:p>
        </w:tc>
        <w:tc>
          <w:tcPr>
            <w:tcW w:w="621" w:type="pct"/>
            <w:vAlign w:val="center"/>
          </w:tcPr>
          <w:p w14:paraId="3EC32A65" w14:textId="72B92934" w:rsidR="008150C2" w:rsidRPr="008150C2" w:rsidRDefault="008150C2" w:rsidP="00644D03">
            <w:pPr>
              <w:widowControl w:val="0"/>
              <w:autoSpaceDE w:val="0"/>
              <w:autoSpaceDN w:val="0"/>
              <w:adjustRightInd w:val="0"/>
              <w:rPr>
                <w:rFonts w:ascii="Verdana" w:hAnsi="Verdana" w:cs="Times New Roman"/>
                <w:lang w:val="en-GB"/>
              </w:rPr>
            </w:pPr>
            <w:r w:rsidRPr="008150C2">
              <w:rPr>
                <w:rFonts w:ascii="Verdana" w:hAnsi="Verdana" w:cs="Times New Roman"/>
                <w:lang w:val="en-GB"/>
              </w:rPr>
              <w:t>Local authorities</w:t>
            </w:r>
          </w:p>
        </w:tc>
        <w:tc>
          <w:tcPr>
            <w:tcW w:w="362" w:type="pct"/>
            <w:vAlign w:val="center"/>
          </w:tcPr>
          <w:p w14:paraId="603E2BB9" w14:textId="5C3F8394" w:rsidR="008150C2" w:rsidRPr="008150C2" w:rsidRDefault="008150C2" w:rsidP="00EB5F8C">
            <w:pPr>
              <w:rPr>
                <w:rFonts w:ascii="Verdana" w:hAnsi="Verdana"/>
                <w:lang w:val="en-GB"/>
              </w:rPr>
            </w:pPr>
            <w:r w:rsidRPr="008150C2">
              <w:rPr>
                <w:rFonts w:ascii="Verdana" w:hAnsi="Verdana"/>
                <w:lang w:val="en-GB"/>
              </w:rPr>
              <w:t>Over 2 years</w:t>
            </w:r>
          </w:p>
        </w:tc>
        <w:tc>
          <w:tcPr>
            <w:tcW w:w="435" w:type="pct"/>
            <w:vAlign w:val="center"/>
          </w:tcPr>
          <w:p w14:paraId="4C20398A" w14:textId="69D48A8B" w:rsidR="008150C2" w:rsidRPr="008150C2" w:rsidRDefault="008150C2" w:rsidP="00EB5F8C">
            <w:pPr>
              <w:rPr>
                <w:rFonts w:ascii="Verdana" w:hAnsi="Verdana"/>
                <w:lang w:val="en-GB"/>
              </w:rPr>
            </w:pPr>
            <w:r w:rsidRPr="008150C2">
              <w:rPr>
                <w:rFonts w:ascii="Verdana" w:hAnsi="Verdana"/>
                <w:lang w:val="en-GB"/>
              </w:rPr>
              <w:t>10-50 years</w:t>
            </w:r>
          </w:p>
        </w:tc>
      </w:tr>
    </w:tbl>
    <w:p w14:paraId="4A4E87BD" w14:textId="1EA17641" w:rsidR="00C540CC" w:rsidRPr="008150C2" w:rsidRDefault="00C540CC" w:rsidP="00A10CCE">
      <w:pPr>
        <w:pStyle w:val="FRABodyText"/>
        <w:numPr>
          <w:ilvl w:val="0"/>
          <w:numId w:val="0"/>
        </w:numPr>
        <w:rPr>
          <w:rFonts w:ascii="Verdana" w:hAnsi="Verdana"/>
          <w:b/>
        </w:rPr>
      </w:pPr>
    </w:p>
    <w:p w14:paraId="3F31C4E2" w14:textId="77777777" w:rsidR="00D44523" w:rsidRPr="008150C2" w:rsidRDefault="00C540CC" w:rsidP="00D44523">
      <w:pPr>
        <w:tabs>
          <w:tab w:val="left" w:pos="1085"/>
        </w:tabs>
        <w:rPr>
          <w:rFonts w:ascii="Verdana" w:hAnsi="Verdana"/>
          <w:lang w:val="en-GB" w:bidi="en-US"/>
        </w:rPr>
      </w:pPr>
      <w:r w:rsidRPr="008150C2">
        <w:rPr>
          <w:rFonts w:ascii="Verdana" w:hAnsi="Verdana"/>
          <w:lang w:val="en-GB" w:bidi="en-US"/>
        </w:rPr>
        <w:tab/>
      </w:r>
    </w:p>
    <w:p w14:paraId="02A44805" w14:textId="77777777" w:rsidR="00D44523" w:rsidRPr="008150C2" w:rsidRDefault="00D44523" w:rsidP="00D44523">
      <w:pPr>
        <w:tabs>
          <w:tab w:val="left" w:pos="1085"/>
        </w:tabs>
        <w:rPr>
          <w:rFonts w:ascii="Verdana" w:hAnsi="Verdana"/>
          <w:lang w:val="en-GB" w:bidi="en-US"/>
        </w:rPr>
      </w:pPr>
    </w:p>
    <w:p w14:paraId="736B94FF" w14:textId="77777777" w:rsidR="00D44523" w:rsidRPr="008150C2" w:rsidRDefault="00D44523" w:rsidP="00D44523">
      <w:pPr>
        <w:tabs>
          <w:tab w:val="left" w:pos="1085"/>
        </w:tabs>
        <w:rPr>
          <w:rFonts w:ascii="Verdana" w:hAnsi="Verdana"/>
          <w:lang w:val="en-GB" w:bidi="en-US"/>
        </w:rPr>
      </w:pPr>
    </w:p>
    <w:p w14:paraId="013FE8CA" w14:textId="77777777" w:rsidR="00D44523" w:rsidRPr="008150C2" w:rsidRDefault="00D44523" w:rsidP="00D44523">
      <w:pPr>
        <w:tabs>
          <w:tab w:val="left" w:pos="1085"/>
        </w:tabs>
        <w:rPr>
          <w:rFonts w:ascii="Verdana" w:hAnsi="Verdana"/>
          <w:lang w:val="en-GB" w:bidi="en-US"/>
        </w:rPr>
      </w:pPr>
    </w:p>
    <w:p w14:paraId="33245DBB" w14:textId="77777777" w:rsidR="00C16A0D" w:rsidRPr="008150C2" w:rsidRDefault="00C16A0D" w:rsidP="00D44523">
      <w:pPr>
        <w:tabs>
          <w:tab w:val="left" w:pos="1085"/>
        </w:tabs>
        <w:rPr>
          <w:rStyle w:val="Strong"/>
          <w:rFonts w:ascii="Verdana" w:hAnsi="Verdana"/>
        </w:rPr>
      </w:pPr>
    </w:p>
    <w:p w14:paraId="68E24DF3" w14:textId="735AEF89" w:rsidR="003810B9" w:rsidRPr="00CF3483" w:rsidRDefault="003810B9" w:rsidP="00D44523">
      <w:pPr>
        <w:tabs>
          <w:tab w:val="left" w:pos="1085"/>
        </w:tabs>
        <w:rPr>
          <w:rStyle w:val="Strong"/>
          <w:rFonts w:ascii="Verdana" w:hAnsi="Verdana"/>
          <w:sz w:val="28"/>
        </w:rPr>
      </w:pPr>
      <w:r w:rsidRPr="00CF3483">
        <w:rPr>
          <w:rStyle w:val="Strong"/>
          <w:rFonts w:ascii="Verdana" w:hAnsi="Verdana"/>
          <w:sz w:val="28"/>
        </w:rPr>
        <w:t>Table</w:t>
      </w:r>
      <w:r w:rsidR="006A4665" w:rsidRPr="00CF3483">
        <w:rPr>
          <w:rStyle w:val="Strong"/>
          <w:rFonts w:ascii="Verdana" w:hAnsi="Verdana"/>
          <w:sz w:val="28"/>
        </w:rPr>
        <w:t xml:space="preserve"> 2: </w:t>
      </w:r>
      <w:r w:rsidRPr="00CF3483">
        <w:rPr>
          <w:rStyle w:val="Strong"/>
          <w:rFonts w:ascii="Verdana" w:hAnsi="Verdana"/>
          <w:sz w:val="28"/>
        </w:rPr>
        <w:t>data sources</w:t>
      </w:r>
    </w:p>
    <w:tbl>
      <w:tblPr>
        <w:tblStyle w:val="TableGrid"/>
        <w:tblW w:w="5000" w:type="pct"/>
        <w:tblLook w:val="04A0" w:firstRow="1" w:lastRow="0" w:firstColumn="1" w:lastColumn="0" w:noHBand="0" w:noVBand="1"/>
      </w:tblPr>
      <w:tblGrid>
        <w:gridCol w:w="2497"/>
        <w:gridCol w:w="2165"/>
        <w:gridCol w:w="1767"/>
        <w:gridCol w:w="1496"/>
        <w:gridCol w:w="2103"/>
        <w:gridCol w:w="2153"/>
        <w:gridCol w:w="1767"/>
      </w:tblGrid>
      <w:tr w:rsidR="00327428" w:rsidRPr="008150C2" w14:paraId="56A488E8" w14:textId="27E5DA79" w:rsidTr="008150C2">
        <w:trPr>
          <w:trHeight w:val="510"/>
        </w:trPr>
        <w:tc>
          <w:tcPr>
            <w:tcW w:w="896" w:type="pct"/>
            <w:shd w:val="clear" w:color="auto" w:fill="C6D9F1" w:themeFill="text2" w:themeFillTint="33"/>
            <w:vAlign w:val="center"/>
          </w:tcPr>
          <w:p w14:paraId="5D25DBB5" w14:textId="72F74B0A" w:rsidR="000E516E" w:rsidRPr="008150C2" w:rsidRDefault="000E516E" w:rsidP="003810B9">
            <w:pPr>
              <w:rPr>
                <w:rFonts w:ascii="Verdana" w:hAnsi="Verdana"/>
                <w:b/>
              </w:rPr>
            </w:pPr>
            <w:r w:rsidRPr="008150C2">
              <w:rPr>
                <w:rFonts w:ascii="Verdana" w:hAnsi="Verdana"/>
                <w:b/>
              </w:rPr>
              <w:t>TITLE</w:t>
            </w:r>
            <w:r w:rsidR="00D1550C" w:rsidRPr="008150C2">
              <w:rPr>
                <w:rFonts w:ascii="Verdana" w:hAnsi="Verdana"/>
                <w:b/>
              </w:rPr>
              <w:t>/ REFERENCE</w:t>
            </w:r>
          </w:p>
        </w:tc>
        <w:tc>
          <w:tcPr>
            <w:tcW w:w="776" w:type="pct"/>
            <w:shd w:val="clear" w:color="auto" w:fill="C6D9F1" w:themeFill="text2" w:themeFillTint="33"/>
            <w:vAlign w:val="center"/>
          </w:tcPr>
          <w:p w14:paraId="106A9FAD" w14:textId="4B930A76" w:rsidR="000E516E" w:rsidRPr="008150C2" w:rsidRDefault="000E516E" w:rsidP="003810B9">
            <w:pPr>
              <w:rPr>
                <w:rFonts w:ascii="Verdana" w:hAnsi="Verdana"/>
                <w:b/>
              </w:rPr>
            </w:pPr>
            <w:r w:rsidRPr="008150C2">
              <w:rPr>
                <w:rFonts w:ascii="Verdana" w:hAnsi="Verdana"/>
                <w:b/>
              </w:rPr>
              <w:t>ORGANISATION COLLECTING DATA</w:t>
            </w:r>
          </w:p>
        </w:tc>
        <w:tc>
          <w:tcPr>
            <w:tcW w:w="633" w:type="pct"/>
            <w:shd w:val="clear" w:color="auto" w:fill="C6D9F1" w:themeFill="text2" w:themeFillTint="33"/>
            <w:vAlign w:val="center"/>
          </w:tcPr>
          <w:p w14:paraId="657C590E" w14:textId="4B18F7EB" w:rsidR="000E516E" w:rsidRPr="008150C2" w:rsidRDefault="000E516E" w:rsidP="003810B9">
            <w:pPr>
              <w:rPr>
                <w:rFonts w:ascii="Verdana" w:hAnsi="Verdana"/>
                <w:b/>
              </w:rPr>
            </w:pPr>
            <w:r w:rsidRPr="008150C2">
              <w:rPr>
                <w:rFonts w:ascii="Verdana" w:hAnsi="Verdana"/>
                <w:b/>
              </w:rPr>
              <w:t>YEAR OF DATA COLLECTION</w:t>
            </w:r>
          </w:p>
        </w:tc>
        <w:tc>
          <w:tcPr>
            <w:tcW w:w="536" w:type="pct"/>
            <w:shd w:val="clear" w:color="auto" w:fill="C6D9F1" w:themeFill="text2" w:themeFillTint="33"/>
            <w:vAlign w:val="center"/>
          </w:tcPr>
          <w:p w14:paraId="6E716A8A" w14:textId="5771FD8D" w:rsidR="000E516E" w:rsidRPr="008150C2" w:rsidRDefault="000E516E" w:rsidP="003810B9">
            <w:pPr>
              <w:rPr>
                <w:rFonts w:ascii="Verdana" w:hAnsi="Verdana"/>
                <w:b/>
              </w:rPr>
            </w:pPr>
            <w:r w:rsidRPr="008150C2">
              <w:rPr>
                <w:rFonts w:ascii="Verdana" w:hAnsi="Verdana"/>
                <w:b/>
              </w:rPr>
              <w:t>PERIOD COVERED BY THE DATA</w:t>
            </w:r>
          </w:p>
        </w:tc>
        <w:tc>
          <w:tcPr>
            <w:tcW w:w="754" w:type="pct"/>
            <w:shd w:val="clear" w:color="auto" w:fill="C6D9F1" w:themeFill="text2" w:themeFillTint="33"/>
            <w:vAlign w:val="center"/>
          </w:tcPr>
          <w:p w14:paraId="10112506" w14:textId="630535A5" w:rsidR="000E516E" w:rsidRPr="008150C2" w:rsidRDefault="000E516E" w:rsidP="003810B9">
            <w:pPr>
              <w:rPr>
                <w:rFonts w:ascii="Verdana" w:hAnsi="Verdana"/>
                <w:b/>
              </w:rPr>
            </w:pPr>
            <w:r w:rsidRPr="008150C2">
              <w:rPr>
                <w:rFonts w:ascii="Verdana" w:hAnsi="Verdana"/>
                <w:b/>
              </w:rPr>
              <w:t>METHODOLODY FOR DATA COLLECTION</w:t>
            </w:r>
          </w:p>
        </w:tc>
        <w:tc>
          <w:tcPr>
            <w:tcW w:w="772" w:type="pct"/>
            <w:shd w:val="clear" w:color="auto" w:fill="C6D9F1" w:themeFill="text2" w:themeFillTint="33"/>
            <w:vAlign w:val="center"/>
          </w:tcPr>
          <w:p w14:paraId="7CC61870" w14:textId="59E7E08B" w:rsidR="000E516E" w:rsidRPr="008150C2" w:rsidRDefault="000E516E" w:rsidP="003810B9">
            <w:pPr>
              <w:rPr>
                <w:rFonts w:ascii="Verdana" w:hAnsi="Verdana"/>
                <w:b/>
              </w:rPr>
            </w:pPr>
            <w:r w:rsidRPr="008150C2">
              <w:rPr>
                <w:rFonts w:ascii="Verdana" w:hAnsi="Verdana"/>
                <w:b/>
              </w:rPr>
              <w:t>GEOGRAPHICAL SCOPE OF DATA COLLECTION</w:t>
            </w:r>
          </w:p>
        </w:tc>
        <w:tc>
          <w:tcPr>
            <w:tcW w:w="633" w:type="pct"/>
            <w:shd w:val="clear" w:color="auto" w:fill="C6D9F1" w:themeFill="text2" w:themeFillTint="33"/>
            <w:vAlign w:val="center"/>
          </w:tcPr>
          <w:p w14:paraId="37FB2807" w14:textId="1FA4272D" w:rsidR="000E516E" w:rsidRPr="008150C2" w:rsidRDefault="00D1550C" w:rsidP="000A7D5A">
            <w:pPr>
              <w:rPr>
                <w:rFonts w:ascii="Verdana" w:hAnsi="Verdana"/>
                <w:b/>
              </w:rPr>
            </w:pPr>
            <w:r w:rsidRPr="008150C2">
              <w:rPr>
                <w:rFonts w:ascii="Verdana" w:hAnsi="Verdana"/>
                <w:b/>
              </w:rPr>
              <w:t>SERVICE SCOPE OF DATA COLLECTION</w:t>
            </w:r>
          </w:p>
        </w:tc>
      </w:tr>
      <w:tr w:rsidR="00327428" w:rsidRPr="008150C2" w14:paraId="796F3664" w14:textId="393B66BD" w:rsidTr="008150C2">
        <w:trPr>
          <w:trHeight w:val="510"/>
        </w:trPr>
        <w:tc>
          <w:tcPr>
            <w:tcW w:w="896" w:type="pct"/>
            <w:shd w:val="clear" w:color="auto" w:fill="DBE5F1" w:themeFill="accent1" w:themeFillTint="33"/>
            <w:vAlign w:val="center"/>
          </w:tcPr>
          <w:p w14:paraId="01250ED1" w14:textId="1C64EB75" w:rsidR="000E516E" w:rsidRPr="008150C2" w:rsidRDefault="002B4547" w:rsidP="00C86B2F">
            <w:pPr>
              <w:rPr>
                <w:rFonts w:ascii="Verdana" w:hAnsi="Verdana"/>
                <w:b/>
              </w:rPr>
            </w:pPr>
            <w:r w:rsidRPr="008150C2">
              <w:rPr>
                <w:rFonts w:ascii="Verdana" w:hAnsi="Verdana"/>
                <w:b/>
              </w:rPr>
              <w:t>Please include: title of the survey, data set, study, report</w:t>
            </w:r>
            <w:r w:rsidR="00F456E7" w:rsidRPr="008150C2">
              <w:rPr>
                <w:rFonts w:ascii="Verdana" w:hAnsi="Verdana"/>
                <w:b/>
              </w:rPr>
              <w:t>, administrative document</w:t>
            </w:r>
            <w:r w:rsidRPr="008150C2">
              <w:rPr>
                <w:rFonts w:ascii="Verdana" w:hAnsi="Verdana"/>
                <w:b/>
              </w:rPr>
              <w:t xml:space="preserve"> etc, including full reference with </w:t>
            </w:r>
            <w:r w:rsidR="00C86B2F" w:rsidRPr="008150C2">
              <w:rPr>
                <w:rFonts w:ascii="Verdana" w:hAnsi="Verdana"/>
                <w:b/>
              </w:rPr>
              <w:t>URL</w:t>
            </w:r>
            <w:r w:rsidRPr="008150C2">
              <w:rPr>
                <w:rFonts w:ascii="Verdana" w:hAnsi="Verdana"/>
                <w:b/>
              </w:rPr>
              <w:t xml:space="preserve"> if available</w:t>
            </w:r>
          </w:p>
        </w:tc>
        <w:tc>
          <w:tcPr>
            <w:tcW w:w="776" w:type="pct"/>
            <w:shd w:val="clear" w:color="auto" w:fill="DBE5F1" w:themeFill="accent1" w:themeFillTint="33"/>
            <w:vAlign w:val="center"/>
          </w:tcPr>
          <w:p w14:paraId="248978F2" w14:textId="29428CA6" w:rsidR="000E516E" w:rsidRPr="008150C2" w:rsidRDefault="002B4547" w:rsidP="003810B9">
            <w:pPr>
              <w:rPr>
                <w:rFonts w:ascii="Verdana" w:hAnsi="Verdana"/>
                <w:b/>
              </w:rPr>
            </w:pPr>
            <w:r w:rsidRPr="008150C2">
              <w:rPr>
                <w:rFonts w:ascii="Verdana" w:hAnsi="Verdana"/>
                <w:b/>
              </w:rPr>
              <w:t xml:space="preserve">Name of organisation/ institution </w:t>
            </w:r>
            <w:r w:rsidR="00015E75" w:rsidRPr="008150C2">
              <w:rPr>
                <w:rFonts w:ascii="Verdana" w:hAnsi="Verdana"/>
                <w:b/>
              </w:rPr>
              <w:t>that</w:t>
            </w:r>
            <w:r w:rsidRPr="008150C2">
              <w:rPr>
                <w:rFonts w:ascii="Verdana" w:hAnsi="Verdana"/>
                <w:b/>
              </w:rPr>
              <w:t xml:space="preserve"> collected the data.</w:t>
            </w:r>
          </w:p>
          <w:p w14:paraId="77E2AC4E" w14:textId="77777777" w:rsidR="002B4547" w:rsidRPr="008150C2" w:rsidRDefault="002B4547" w:rsidP="003810B9">
            <w:pPr>
              <w:rPr>
                <w:rFonts w:ascii="Verdana" w:hAnsi="Verdana"/>
                <w:b/>
              </w:rPr>
            </w:pPr>
          </w:p>
          <w:p w14:paraId="05B615F0" w14:textId="10153DE8" w:rsidR="002B4547" w:rsidRPr="008150C2" w:rsidRDefault="00BD1291" w:rsidP="003810B9">
            <w:pPr>
              <w:rPr>
                <w:rFonts w:ascii="Verdana" w:hAnsi="Verdana"/>
                <w:b/>
              </w:rPr>
            </w:pPr>
            <w:r w:rsidRPr="008150C2">
              <w:rPr>
                <w:rFonts w:ascii="Verdana" w:hAnsi="Verdana"/>
                <w:b/>
              </w:rPr>
              <w:t>Type of organisation e.g. government ministry, local authority, national statistical office academia, NGO</w:t>
            </w:r>
          </w:p>
        </w:tc>
        <w:tc>
          <w:tcPr>
            <w:tcW w:w="633" w:type="pct"/>
            <w:shd w:val="clear" w:color="auto" w:fill="DBE5F1" w:themeFill="accent1" w:themeFillTint="33"/>
            <w:vAlign w:val="center"/>
          </w:tcPr>
          <w:p w14:paraId="35743988" w14:textId="52735F81" w:rsidR="000E516E" w:rsidRPr="008150C2" w:rsidRDefault="002B4547" w:rsidP="003810B9">
            <w:pPr>
              <w:rPr>
                <w:rFonts w:ascii="Verdana" w:hAnsi="Verdana"/>
                <w:b/>
              </w:rPr>
            </w:pPr>
            <w:r w:rsidRPr="008150C2">
              <w:rPr>
                <w:rFonts w:ascii="Verdana" w:hAnsi="Verdana"/>
                <w:b/>
              </w:rPr>
              <w:t>Year when data was collected</w:t>
            </w:r>
          </w:p>
        </w:tc>
        <w:tc>
          <w:tcPr>
            <w:tcW w:w="536" w:type="pct"/>
            <w:shd w:val="clear" w:color="auto" w:fill="DBE5F1" w:themeFill="accent1" w:themeFillTint="33"/>
            <w:vAlign w:val="center"/>
          </w:tcPr>
          <w:p w14:paraId="46CFF539" w14:textId="74CE4FD9" w:rsidR="000E516E" w:rsidRPr="008150C2" w:rsidRDefault="00015E75" w:rsidP="003810B9">
            <w:pPr>
              <w:rPr>
                <w:rFonts w:ascii="Verdana" w:hAnsi="Verdana"/>
                <w:b/>
              </w:rPr>
            </w:pPr>
            <w:r w:rsidRPr="008150C2">
              <w:rPr>
                <w:rFonts w:ascii="Verdana" w:hAnsi="Verdana"/>
                <w:b/>
              </w:rPr>
              <w:t>Time p</w:t>
            </w:r>
            <w:r w:rsidR="002B4547" w:rsidRPr="008150C2">
              <w:rPr>
                <w:rFonts w:ascii="Verdana" w:hAnsi="Verdana"/>
                <w:b/>
              </w:rPr>
              <w:t>eriod covered by the data/ report</w:t>
            </w:r>
          </w:p>
        </w:tc>
        <w:tc>
          <w:tcPr>
            <w:tcW w:w="754" w:type="pct"/>
            <w:shd w:val="clear" w:color="auto" w:fill="DBE5F1" w:themeFill="accent1" w:themeFillTint="33"/>
            <w:vAlign w:val="center"/>
          </w:tcPr>
          <w:p w14:paraId="32FF6BFE" w14:textId="0D66EE12" w:rsidR="000E516E" w:rsidRPr="008150C2" w:rsidRDefault="00015E75" w:rsidP="003810B9">
            <w:pPr>
              <w:rPr>
                <w:rFonts w:ascii="Verdana" w:hAnsi="Verdana"/>
                <w:b/>
              </w:rPr>
            </w:pPr>
            <w:r w:rsidRPr="008150C2">
              <w:rPr>
                <w:rFonts w:ascii="Verdana" w:hAnsi="Verdana"/>
                <w:b/>
              </w:rPr>
              <w:t>Desk research, questionnaire, visits to institutions, design, sampling</w:t>
            </w:r>
            <w:r w:rsidR="00B32F0F" w:rsidRPr="008150C2">
              <w:rPr>
                <w:rFonts w:ascii="Verdana" w:hAnsi="Verdana"/>
                <w:b/>
              </w:rPr>
              <w:t>, administrative data</w:t>
            </w:r>
          </w:p>
        </w:tc>
        <w:tc>
          <w:tcPr>
            <w:tcW w:w="772" w:type="pct"/>
            <w:shd w:val="clear" w:color="auto" w:fill="DBE5F1" w:themeFill="accent1" w:themeFillTint="33"/>
            <w:vAlign w:val="center"/>
          </w:tcPr>
          <w:p w14:paraId="0BDEB26A" w14:textId="779EA681" w:rsidR="000E516E" w:rsidRPr="008150C2" w:rsidRDefault="00015E75" w:rsidP="003810B9">
            <w:pPr>
              <w:rPr>
                <w:rFonts w:ascii="Verdana" w:hAnsi="Verdana"/>
                <w:b/>
              </w:rPr>
            </w:pPr>
            <w:r w:rsidRPr="008150C2">
              <w:rPr>
                <w:rFonts w:ascii="Verdana" w:hAnsi="Verdana"/>
                <w:b/>
              </w:rPr>
              <w:t>Local authority area, region, federal state, national</w:t>
            </w:r>
          </w:p>
        </w:tc>
        <w:tc>
          <w:tcPr>
            <w:tcW w:w="633" w:type="pct"/>
            <w:shd w:val="clear" w:color="auto" w:fill="DBE5F1" w:themeFill="accent1" w:themeFillTint="33"/>
            <w:vAlign w:val="center"/>
          </w:tcPr>
          <w:p w14:paraId="36E14477" w14:textId="7D3ACAC4" w:rsidR="000E516E" w:rsidRPr="008150C2" w:rsidRDefault="00A11CDF" w:rsidP="000A7D5A">
            <w:pPr>
              <w:rPr>
                <w:rFonts w:ascii="Verdana" w:hAnsi="Verdana"/>
                <w:b/>
              </w:rPr>
            </w:pPr>
            <w:r w:rsidRPr="008150C2">
              <w:rPr>
                <w:rFonts w:ascii="Verdana" w:hAnsi="Verdana"/>
                <w:b/>
              </w:rPr>
              <w:t>Services for people with mental health problems, services for people with intellectual disabilities, services for older people, services for children, large residential homes etc</w:t>
            </w:r>
          </w:p>
        </w:tc>
      </w:tr>
      <w:tr w:rsidR="00327428" w:rsidRPr="008150C2" w14:paraId="1304D725" w14:textId="77777777" w:rsidTr="008150C2">
        <w:trPr>
          <w:trHeight w:val="510"/>
        </w:trPr>
        <w:tc>
          <w:tcPr>
            <w:tcW w:w="896" w:type="pct"/>
            <w:vAlign w:val="center"/>
          </w:tcPr>
          <w:p w14:paraId="33347EA1" w14:textId="0107318E" w:rsidR="00F11668" w:rsidRPr="008150C2" w:rsidRDefault="00F11668" w:rsidP="00F11668">
            <w:pPr>
              <w:rPr>
                <w:rFonts w:ascii="Verdana" w:hAnsi="Verdana"/>
              </w:rPr>
            </w:pPr>
            <w:r w:rsidRPr="008150C2">
              <w:rPr>
                <w:rFonts w:ascii="Verdana" w:hAnsi="Verdana"/>
              </w:rPr>
              <w:t>Alltjämt ojämlikt! – Levnadsförhållanden för vissa pe</w:t>
            </w:r>
            <w:r w:rsidR="00D97921" w:rsidRPr="008150C2">
              <w:rPr>
                <w:rFonts w:ascii="Verdana" w:hAnsi="Verdana"/>
              </w:rPr>
              <w:t>rsoner med funktionsnedsättning</w:t>
            </w:r>
            <w:r w:rsidR="000F6E24" w:rsidRPr="008150C2">
              <w:rPr>
                <w:rFonts w:ascii="Verdana" w:hAnsi="Verdana"/>
              </w:rPr>
              <w:t xml:space="preserve"> (Still unequal – living conditions for people with </w:t>
            </w:r>
            <w:r w:rsidR="00327428" w:rsidRPr="008150C2">
              <w:rPr>
                <w:rFonts w:ascii="Verdana" w:hAnsi="Verdana"/>
              </w:rPr>
              <w:t>disabilities</w:t>
            </w:r>
            <w:r w:rsidR="000F6E24" w:rsidRPr="008150C2">
              <w:rPr>
                <w:rFonts w:ascii="Verdana" w:hAnsi="Verdana"/>
              </w:rPr>
              <w:t>)</w:t>
            </w:r>
            <w:r w:rsidR="00D97921" w:rsidRPr="008150C2">
              <w:rPr>
                <w:rStyle w:val="FootnoteReference"/>
                <w:rFonts w:ascii="Verdana" w:hAnsi="Verdana"/>
              </w:rPr>
              <w:footnoteReference w:id="12"/>
            </w:r>
            <w:r w:rsidRPr="008150C2">
              <w:rPr>
                <w:rFonts w:ascii="Verdana" w:hAnsi="Verdana"/>
              </w:rPr>
              <w:t xml:space="preserve"> </w:t>
            </w:r>
          </w:p>
          <w:p w14:paraId="0CF552C0" w14:textId="1A340765" w:rsidR="007C5EC2" w:rsidRPr="008150C2" w:rsidRDefault="007C5EC2" w:rsidP="007C5EC2">
            <w:pPr>
              <w:rPr>
                <w:rFonts w:ascii="Verdana" w:eastAsia="Times New Roman" w:hAnsi="Verdana" w:cs="Times New Roman"/>
                <w:lang w:val="en-GB" w:eastAsia="sv-SE"/>
              </w:rPr>
            </w:pPr>
            <w:r w:rsidRPr="008150C2">
              <w:rPr>
                <w:rFonts w:ascii="Verdana" w:eastAsia="Times New Roman" w:hAnsi="Verdana" w:cs="Arial"/>
                <w:color w:val="333333"/>
                <w:shd w:val="clear" w:color="auto" w:fill="FFFFFF"/>
                <w:lang w:val="en-GB" w:eastAsia="sv-SE"/>
              </w:rPr>
              <w:t xml:space="preserve">This report deals with living conditions for adults with </w:t>
            </w:r>
            <w:r w:rsidR="00327428" w:rsidRPr="008150C2">
              <w:rPr>
                <w:rFonts w:ascii="Verdana" w:eastAsia="Times New Roman" w:hAnsi="Verdana" w:cs="Arial"/>
                <w:color w:val="333333"/>
                <w:shd w:val="clear" w:color="auto" w:fill="FFFFFF"/>
                <w:lang w:val="en-GB" w:eastAsia="sv-SE"/>
              </w:rPr>
              <w:t>disabilities</w:t>
            </w:r>
            <w:r w:rsidRPr="008150C2">
              <w:rPr>
                <w:rFonts w:ascii="Verdana" w:eastAsia="Times New Roman" w:hAnsi="Verdana" w:cs="Arial"/>
                <w:color w:val="333333"/>
                <w:shd w:val="clear" w:color="auto" w:fill="FFFFFF"/>
                <w:lang w:val="en-GB" w:eastAsia="sv-SE"/>
              </w:rPr>
              <w:t xml:space="preserve"> who receive contributions according to the Swedish Social Services Act (2001:453), or the Act concerning Support and Service for Persons with </w:t>
            </w:r>
            <w:r w:rsidR="00327428" w:rsidRPr="008150C2">
              <w:rPr>
                <w:rFonts w:ascii="Verdana" w:eastAsia="Times New Roman" w:hAnsi="Verdana" w:cs="Arial"/>
                <w:color w:val="333333"/>
                <w:shd w:val="clear" w:color="auto" w:fill="FFFFFF"/>
                <w:lang w:val="en-GB" w:eastAsia="sv-SE"/>
              </w:rPr>
              <w:t>c</w:t>
            </w:r>
            <w:r w:rsidRPr="008150C2">
              <w:rPr>
                <w:rFonts w:ascii="Verdana" w:eastAsia="Times New Roman" w:hAnsi="Verdana" w:cs="Arial"/>
                <w:color w:val="333333"/>
                <w:shd w:val="clear" w:color="auto" w:fill="FFFFFF"/>
                <w:lang w:val="en-GB" w:eastAsia="sv-SE"/>
              </w:rPr>
              <w:t xml:space="preserve">ertain </w:t>
            </w:r>
            <w:r w:rsidR="00327428" w:rsidRPr="008150C2">
              <w:rPr>
                <w:rFonts w:ascii="Verdana" w:eastAsia="Times New Roman" w:hAnsi="Verdana" w:cs="Arial"/>
                <w:color w:val="333333"/>
                <w:shd w:val="clear" w:color="auto" w:fill="FFFFFF"/>
                <w:lang w:val="en-GB" w:eastAsia="sv-SE"/>
              </w:rPr>
              <w:t>physical diabilities</w:t>
            </w:r>
            <w:r w:rsidRPr="008150C2">
              <w:rPr>
                <w:rFonts w:ascii="Verdana" w:eastAsia="Times New Roman" w:hAnsi="Verdana" w:cs="Arial"/>
                <w:color w:val="333333"/>
                <w:shd w:val="clear" w:color="auto" w:fill="FFFFFF"/>
                <w:lang w:val="en-GB" w:eastAsia="sv-SE"/>
              </w:rPr>
              <w:t xml:space="preserve"> (1993:387).</w:t>
            </w:r>
          </w:p>
          <w:p w14:paraId="3A74525D" w14:textId="77777777" w:rsidR="007C5EC2" w:rsidRPr="008150C2" w:rsidRDefault="007C5EC2" w:rsidP="007C5EC2">
            <w:pPr>
              <w:rPr>
                <w:rFonts w:ascii="Verdana" w:eastAsia="Times New Roman" w:hAnsi="Verdana" w:cs="Times New Roman"/>
                <w:lang w:val="en-GB" w:eastAsia="sv-SE"/>
              </w:rPr>
            </w:pPr>
            <w:r w:rsidRPr="008150C2">
              <w:rPr>
                <w:rFonts w:ascii="Verdana" w:eastAsia="Times New Roman" w:hAnsi="Verdana" w:cs="Arial"/>
                <w:color w:val="333333"/>
                <w:shd w:val="clear" w:color="auto" w:fill="FFFFFF"/>
                <w:lang w:val="en-GB" w:eastAsia="sv-SE"/>
              </w:rPr>
              <w:t>The study group consists of 57,500 people.</w:t>
            </w:r>
          </w:p>
          <w:p w14:paraId="68A2A843" w14:textId="67B7B05A" w:rsidR="007C5EC2" w:rsidRPr="008150C2" w:rsidRDefault="007C5EC2" w:rsidP="00F11668">
            <w:pPr>
              <w:rPr>
                <w:rFonts w:ascii="Verdana" w:hAnsi="Verdana"/>
              </w:rPr>
            </w:pPr>
          </w:p>
          <w:p w14:paraId="7FEABFA6" w14:textId="77777777" w:rsidR="00F11668" w:rsidRPr="008150C2" w:rsidRDefault="00F11668" w:rsidP="00F11668">
            <w:pPr>
              <w:rPr>
                <w:rFonts w:ascii="Verdana" w:hAnsi="Verdana"/>
              </w:rPr>
            </w:pPr>
          </w:p>
          <w:p w14:paraId="2B1F4E40" w14:textId="497ED6B7" w:rsidR="00B32F0F" w:rsidRPr="008150C2" w:rsidRDefault="00B32F0F" w:rsidP="00F11668">
            <w:pPr>
              <w:rPr>
                <w:rFonts w:ascii="Verdana" w:hAnsi="Verdana"/>
              </w:rPr>
            </w:pPr>
          </w:p>
        </w:tc>
        <w:tc>
          <w:tcPr>
            <w:tcW w:w="776" w:type="pct"/>
            <w:vAlign w:val="center"/>
          </w:tcPr>
          <w:p w14:paraId="6B09AAFD" w14:textId="2147BE77" w:rsidR="00B32F0F" w:rsidRPr="008150C2" w:rsidRDefault="00F11668" w:rsidP="003810B9">
            <w:pPr>
              <w:rPr>
                <w:rFonts w:ascii="Verdana" w:hAnsi="Verdana"/>
              </w:rPr>
            </w:pPr>
            <w:r w:rsidRPr="008150C2">
              <w:rPr>
                <w:rFonts w:ascii="Verdana" w:hAnsi="Verdana"/>
                <w:lang w:val="sv-SE"/>
              </w:rPr>
              <w:t>The National Board of Health and Welfare</w:t>
            </w:r>
            <w:r w:rsidRPr="008150C2">
              <w:rPr>
                <w:rFonts w:ascii="Verdana" w:hAnsi="Verdana"/>
              </w:rPr>
              <w:t xml:space="preserve"> (Socialstyrelsen) </w:t>
            </w:r>
          </w:p>
        </w:tc>
        <w:tc>
          <w:tcPr>
            <w:tcW w:w="633" w:type="pct"/>
            <w:vAlign w:val="center"/>
          </w:tcPr>
          <w:p w14:paraId="6CF19F86" w14:textId="3096B289" w:rsidR="00B32F0F" w:rsidRPr="008150C2" w:rsidRDefault="007C5EC2" w:rsidP="007C5EC2">
            <w:pPr>
              <w:rPr>
                <w:rFonts w:ascii="Verdana" w:hAnsi="Verdana"/>
              </w:rPr>
            </w:pPr>
            <w:r w:rsidRPr="008150C2">
              <w:rPr>
                <w:rFonts w:ascii="Verdana" w:hAnsi="Verdana"/>
              </w:rPr>
              <w:t>2007 and 2009</w:t>
            </w:r>
          </w:p>
        </w:tc>
        <w:tc>
          <w:tcPr>
            <w:tcW w:w="536" w:type="pct"/>
            <w:vAlign w:val="center"/>
          </w:tcPr>
          <w:p w14:paraId="0C81BC03" w14:textId="1F5B1E57" w:rsidR="00B32F0F" w:rsidRPr="008150C2" w:rsidRDefault="007C5EC2" w:rsidP="003810B9">
            <w:pPr>
              <w:rPr>
                <w:rFonts w:ascii="Verdana" w:hAnsi="Verdana"/>
              </w:rPr>
            </w:pPr>
            <w:r w:rsidRPr="008150C2">
              <w:rPr>
                <w:rFonts w:ascii="Verdana" w:hAnsi="Verdana"/>
              </w:rPr>
              <w:t>2007</w:t>
            </w:r>
            <w:r w:rsidR="00327428" w:rsidRPr="008150C2">
              <w:rPr>
                <w:rFonts w:ascii="Verdana" w:hAnsi="Verdana"/>
              </w:rPr>
              <w:t>(whole calendar year)</w:t>
            </w:r>
          </w:p>
        </w:tc>
        <w:tc>
          <w:tcPr>
            <w:tcW w:w="754" w:type="pct"/>
            <w:vAlign w:val="center"/>
          </w:tcPr>
          <w:p w14:paraId="1D1B8DA7" w14:textId="77777777" w:rsidR="00644D03" w:rsidRPr="008150C2" w:rsidRDefault="007C5EC2" w:rsidP="007C5EC2">
            <w:pPr>
              <w:rPr>
                <w:rFonts w:ascii="Verdana" w:eastAsia="Times New Roman" w:hAnsi="Verdana" w:cs="Arial"/>
                <w:color w:val="333333"/>
                <w:shd w:val="clear" w:color="auto" w:fill="FFFFFF"/>
                <w:lang w:val="en-GB" w:eastAsia="sv-SE"/>
              </w:rPr>
            </w:pPr>
            <w:r w:rsidRPr="008150C2">
              <w:rPr>
                <w:rFonts w:ascii="Verdana" w:eastAsia="Times New Roman" w:hAnsi="Verdana" w:cs="Arial"/>
                <w:color w:val="333333"/>
                <w:shd w:val="clear" w:color="auto" w:fill="FFFFFF"/>
                <w:lang w:val="en-GB" w:eastAsia="sv-SE"/>
              </w:rPr>
              <w:t xml:space="preserve">The empirical basis is built on two sources: revision of registry data from 2007 and data from a survey sent to a sampling of users </w:t>
            </w:r>
          </w:p>
          <w:p w14:paraId="204C06AA" w14:textId="4515EF19" w:rsidR="007C5EC2" w:rsidRPr="008150C2" w:rsidRDefault="007C5EC2" w:rsidP="007C5EC2">
            <w:pPr>
              <w:rPr>
                <w:rFonts w:ascii="Verdana" w:eastAsia="Times New Roman" w:hAnsi="Verdana" w:cs="Times New Roman"/>
                <w:lang w:val="en-GB" w:eastAsia="sv-SE"/>
              </w:rPr>
            </w:pPr>
            <w:r w:rsidRPr="008150C2">
              <w:rPr>
                <w:rFonts w:ascii="Verdana" w:eastAsia="Times New Roman" w:hAnsi="Verdana" w:cs="Arial"/>
                <w:color w:val="333333"/>
                <w:shd w:val="clear" w:color="auto" w:fill="FFFFFF"/>
                <w:lang w:val="en-GB" w:eastAsia="sv-SE"/>
              </w:rPr>
              <w:t>in the fall of 2009.</w:t>
            </w:r>
          </w:p>
          <w:p w14:paraId="42A8B53C" w14:textId="77777777" w:rsidR="00B32F0F" w:rsidRPr="008150C2" w:rsidRDefault="00B32F0F" w:rsidP="007C5EC2">
            <w:pPr>
              <w:rPr>
                <w:rFonts w:ascii="Verdana" w:hAnsi="Verdana"/>
                <w:lang w:val="en-GB"/>
              </w:rPr>
            </w:pPr>
          </w:p>
          <w:p w14:paraId="5D3D8B72" w14:textId="77777777" w:rsidR="00644D03" w:rsidRPr="008150C2" w:rsidRDefault="00644D03" w:rsidP="007C5EC2">
            <w:pPr>
              <w:rPr>
                <w:rFonts w:ascii="Verdana" w:hAnsi="Verdana"/>
                <w:lang w:val="en-GB"/>
              </w:rPr>
            </w:pPr>
          </w:p>
          <w:p w14:paraId="68167AF5" w14:textId="77777777" w:rsidR="00644D03" w:rsidRPr="008150C2" w:rsidRDefault="00644D03" w:rsidP="007C5EC2">
            <w:pPr>
              <w:rPr>
                <w:rFonts w:ascii="Verdana" w:hAnsi="Verdana"/>
                <w:lang w:val="en-GB"/>
              </w:rPr>
            </w:pPr>
          </w:p>
        </w:tc>
        <w:tc>
          <w:tcPr>
            <w:tcW w:w="772" w:type="pct"/>
            <w:vAlign w:val="center"/>
          </w:tcPr>
          <w:p w14:paraId="4177E7DD" w14:textId="45B3DF3E" w:rsidR="00B32F0F" w:rsidRPr="008150C2" w:rsidRDefault="00D97921" w:rsidP="003810B9">
            <w:pPr>
              <w:rPr>
                <w:rFonts w:ascii="Verdana" w:hAnsi="Verdana"/>
              </w:rPr>
            </w:pPr>
            <w:r w:rsidRPr="008150C2">
              <w:rPr>
                <w:rFonts w:ascii="Verdana" w:hAnsi="Verdana"/>
              </w:rPr>
              <w:t>National</w:t>
            </w:r>
          </w:p>
        </w:tc>
        <w:tc>
          <w:tcPr>
            <w:tcW w:w="633" w:type="pct"/>
            <w:vAlign w:val="center"/>
          </w:tcPr>
          <w:p w14:paraId="3006E17A" w14:textId="590C7E0D" w:rsidR="00B32F0F" w:rsidRPr="008150C2" w:rsidRDefault="00327428" w:rsidP="000A7D5A">
            <w:pPr>
              <w:rPr>
                <w:rFonts w:ascii="Verdana" w:hAnsi="Verdana"/>
              </w:rPr>
            </w:pPr>
            <w:r w:rsidRPr="008150C2">
              <w:rPr>
                <w:rFonts w:ascii="Verdana" w:hAnsi="Verdana"/>
                <w:b/>
              </w:rPr>
              <w:t>Physical disability</w:t>
            </w:r>
            <w:r w:rsidR="00D97921" w:rsidRPr="008150C2">
              <w:rPr>
                <w:rFonts w:ascii="Verdana" w:hAnsi="Verdana"/>
                <w:b/>
              </w:rPr>
              <w:t xml:space="preserve"> </w:t>
            </w:r>
          </w:p>
        </w:tc>
      </w:tr>
      <w:tr w:rsidR="00327428" w:rsidRPr="008150C2" w14:paraId="3DB44A13" w14:textId="77777777" w:rsidTr="008150C2">
        <w:trPr>
          <w:trHeight w:val="510"/>
        </w:trPr>
        <w:tc>
          <w:tcPr>
            <w:tcW w:w="896" w:type="pct"/>
            <w:vAlign w:val="center"/>
          </w:tcPr>
          <w:p w14:paraId="11762BA5" w14:textId="77777777" w:rsidR="00644D03" w:rsidRPr="008150C2" w:rsidRDefault="00644D03" w:rsidP="00644D03">
            <w:pPr>
              <w:rPr>
                <w:rFonts w:ascii="Verdana" w:hAnsi="Verdana"/>
              </w:rPr>
            </w:pPr>
            <w:r w:rsidRPr="008150C2">
              <w:rPr>
                <w:rFonts w:ascii="Verdana" w:hAnsi="Verdana"/>
              </w:rPr>
              <w:t>Persons with Certain Functional Impairments – measures</w:t>
            </w:r>
          </w:p>
          <w:p w14:paraId="7D752417" w14:textId="77777777" w:rsidR="00644D03" w:rsidRPr="008150C2" w:rsidRDefault="00644D03" w:rsidP="00644D03">
            <w:pPr>
              <w:rPr>
                <w:rFonts w:ascii="Verdana" w:hAnsi="Verdana"/>
              </w:rPr>
            </w:pPr>
          </w:p>
          <w:p w14:paraId="3812B5FD" w14:textId="49670B73" w:rsidR="00156E01" w:rsidRPr="008150C2" w:rsidRDefault="00644D03" w:rsidP="00D44523">
            <w:pPr>
              <w:rPr>
                <w:rFonts w:ascii="Verdana" w:hAnsi="Verdana" w:cs="Times New Roman"/>
                <w:lang w:val="en-GB"/>
              </w:rPr>
            </w:pPr>
            <w:r w:rsidRPr="008150C2">
              <w:rPr>
                <w:rFonts w:ascii="Verdana" w:hAnsi="Verdana"/>
              </w:rPr>
              <w:t xml:space="preserve">specified by LSS 2012 (Personer med funktionsnedsättning – insatser enligt LSS </w:t>
            </w:r>
            <w:r w:rsidRPr="008150C2">
              <w:rPr>
                <w:rFonts w:ascii="Verdana" w:hAnsi="Verdana"/>
                <w:lang w:val="en-GB"/>
              </w:rPr>
              <w:t>år 201</w:t>
            </w:r>
            <w:r w:rsidR="001A7243" w:rsidRPr="008150C2">
              <w:rPr>
                <w:rFonts w:ascii="Verdana" w:hAnsi="Verdana"/>
                <w:lang w:val="en-GB"/>
              </w:rPr>
              <w:t>2).</w:t>
            </w:r>
            <w:r w:rsidR="00156E01" w:rsidRPr="008150C2">
              <w:rPr>
                <w:rStyle w:val="FootnoteReference"/>
                <w:rFonts w:ascii="Verdana" w:hAnsi="Verdana"/>
                <w:lang w:val="en-GB"/>
              </w:rPr>
              <w:footnoteReference w:id="13"/>
            </w:r>
            <w:r w:rsidR="001A7243" w:rsidRPr="008150C2">
              <w:rPr>
                <w:rFonts w:ascii="Verdana" w:hAnsi="Verdana"/>
                <w:lang w:val="en-GB"/>
              </w:rPr>
              <w:t xml:space="preserve"> </w:t>
            </w:r>
            <w:r w:rsidR="00156E01" w:rsidRPr="008150C2">
              <w:rPr>
                <w:rFonts w:ascii="Verdana" w:hAnsi="Verdana" w:cs="Times New Roman"/>
                <w:lang w:val="en-GB"/>
              </w:rPr>
              <w:t>The total number of LSS services was nearly 112,100. Approximately 89</w:t>
            </w:r>
          </w:p>
          <w:p w14:paraId="40DC84E6" w14:textId="77777777" w:rsidR="00156E01" w:rsidRPr="008150C2" w:rsidRDefault="00156E01" w:rsidP="00156E01">
            <w:pPr>
              <w:widowControl w:val="0"/>
              <w:autoSpaceDE w:val="0"/>
              <w:autoSpaceDN w:val="0"/>
              <w:adjustRightInd w:val="0"/>
              <w:jc w:val="both"/>
              <w:rPr>
                <w:rFonts w:ascii="Verdana" w:hAnsi="Verdana" w:cs="Times New Roman"/>
                <w:lang w:val="en-GB"/>
              </w:rPr>
            </w:pPr>
            <w:r w:rsidRPr="008150C2">
              <w:rPr>
                <w:rFonts w:ascii="Verdana" w:hAnsi="Verdana" w:cs="Times New Roman"/>
                <w:lang w:val="en-GB"/>
              </w:rPr>
              <w:t>per cent of those services involved people with intellectual impairments</w:t>
            </w:r>
          </w:p>
          <w:p w14:paraId="1D7103E0" w14:textId="38C75B68" w:rsidR="001A7243" w:rsidRPr="008150C2" w:rsidRDefault="00156E01" w:rsidP="00156E01">
            <w:pPr>
              <w:widowControl w:val="0"/>
              <w:autoSpaceDE w:val="0"/>
              <w:autoSpaceDN w:val="0"/>
              <w:adjustRightInd w:val="0"/>
              <w:jc w:val="both"/>
              <w:rPr>
                <w:rFonts w:ascii="Verdana" w:hAnsi="Verdana" w:cs="Times New Roman"/>
                <w:lang w:val="en-GB"/>
              </w:rPr>
            </w:pPr>
            <w:r w:rsidRPr="008150C2">
              <w:rPr>
                <w:rFonts w:ascii="Verdana" w:hAnsi="Verdana" w:cs="Times New Roman"/>
                <w:lang w:val="en-GB"/>
              </w:rPr>
              <w:t>or autism, or those with a condition resembling autism.</w:t>
            </w:r>
            <w:r w:rsidRPr="008150C2">
              <w:rPr>
                <w:rFonts w:ascii="Verdana" w:hAnsi="Verdana"/>
                <w:lang w:val="en-GB"/>
              </w:rPr>
              <w:t xml:space="preserve"> </w:t>
            </w:r>
            <w:r w:rsidR="001A7243" w:rsidRPr="008150C2">
              <w:rPr>
                <w:rFonts w:ascii="Verdana" w:hAnsi="Verdana"/>
                <w:lang w:val="en-GB"/>
              </w:rPr>
              <w:t xml:space="preserve">The statistics show that </w:t>
            </w:r>
            <w:r w:rsidR="001A7243" w:rsidRPr="008150C2">
              <w:rPr>
                <w:rFonts w:ascii="Verdana" w:hAnsi="Verdana" w:cs="Times New Roman"/>
                <w:lang w:val="en-GB"/>
              </w:rPr>
              <w:t>nearly 24,400 people  resided in special homes for adults</w:t>
            </w:r>
          </w:p>
          <w:p w14:paraId="7D05E5EC" w14:textId="58614008" w:rsidR="001A7243" w:rsidRPr="008150C2" w:rsidRDefault="001A7243" w:rsidP="00156E01">
            <w:pPr>
              <w:widowControl w:val="0"/>
              <w:autoSpaceDE w:val="0"/>
              <w:autoSpaceDN w:val="0"/>
              <w:adjustRightInd w:val="0"/>
              <w:jc w:val="both"/>
              <w:rPr>
                <w:rFonts w:ascii="Verdana" w:hAnsi="Verdana" w:cs="Times New Roman"/>
                <w:lang w:val="en-GB"/>
              </w:rPr>
            </w:pPr>
            <w:r w:rsidRPr="008150C2">
              <w:rPr>
                <w:rFonts w:ascii="Verdana" w:hAnsi="Verdana" w:cs="Times New Roman"/>
                <w:lang w:val="en-GB"/>
              </w:rPr>
              <w:t>with disabilities, or other specially adapted homes for adults</w:t>
            </w:r>
            <w:r w:rsidR="001E3915" w:rsidRPr="008150C2">
              <w:rPr>
                <w:rFonts w:ascii="Verdana" w:hAnsi="Verdana" w:cs="Times New Roman"/>
                <w:lang w:val="en-GB"/>
              </w:rPr>
              <w:t>.</w:t>
            </w:r>
            <w:r w:rsidRPr="008150C2">
              <w:rPr>
                <w:rFonts w:ascii="Verdana" w:hAnsi="Verdana" w:cs="Times New Roman"/>
                <w:lang w:val="en-GB"/>
              </w:rPr>
              <w:t xml:space="preserve"> About 80</w:t>
            </w:r>
            <w:r w:rsidR="00193AA0" w:rsidRPr="008150C2">
              <w:rPr>
                <w:rFonts w:ascii="Verdana" w:hAnsi="Verdana" w:cs="Times New Roman"/>
                <w:lang w:val="en-GB"/>
              </w:rPr>
              <w:t xml:space="preserve"> %</w:t>
            </w:r>
            <w:r w:rsidRPr="008150C2">
              <w:rPr>
                <w:rFonts w:ascii="Verdana" w:hAnsi="Verdana" w:cs="Times New Roman"/>
                <w:lang w:val="en-GB"/>
              </w:rPr>
              <w:t xml:space="preserve"> of the children and young people stayed in family homes, and</w:t>
            </w:r>
          </w:p>
          <w:p w14:paraId="56498A87" w14:textId="112F0FAD" w:rsidR="001A7243" w:rsidRPr="008150C2" w:rsidRDefault="001A7243" w:rsidP="00156E01">
            <w:pPr>
              <w:widowControl w:val="0"/>
              <w:autoSpaceDE w:val="0"/>
              <w:autoSpaceDN w:val="0"/>
              <w:adjustRightInd w:val="0"/>
              <w:jc w:val="both"/>
              <w:rPr>
                <w:rFonts w:ascii="Verdana" w:hAnsi="Verdana" w:cs="Times New Roman"/>
                <w:lang w:val="en-GB"/>
              </w:rPr>
            </w:pPr>
            <w:r w:rsidRPr="008150C2">
              <w:rPr>
                <w:rFonts w:ascii="Verdana" w:hAnsi="Verdana" w:cs="Times New Roman"/>
                <w:lang w:val="en-GB"/>
              </w:rPr>
              <w:t xml:space="preserve">the </w:t>
            </w:r>
            <w:r w:rsidR="00193AA0" w:rsidRPr="008150C2">
              <w:rPr>
                <w:rFonts w:ascii="Verdana" w:hAnsi="Verdana" w:cs="Times New Roman"/>
                <w:lang w:val="en-GB"/>
              </w:rPr>
              <w:t>rest</w:t>
            </w:r>
            <w:r w:rsidRPr="008150C2">
              <w:rPr>
                <w:rFonts w:ascii="Verdana" w:hAnsi="Verdana" w:cs="Times New Roman"/>
                <w:lang w:val="en-GB"/>
              </w:rPr>
              <w:t xml:space="preserve"> stayed in other special housing. About 50 per cent of the around 1,200 children and young</w:t>
            </w:r>
            <w:r w:rsidRPr="008150C2">
              <w:rPr>
                <w:rFonts w:ascii="Verdana" w:hAnsi="Verdana" w:cs="Times New Roman"/>
                <w:lang w:val="sv-SE"/>
              </w:rPr>
              <w:t xml:space="preserve"> </w:t>
            </w:r>
            <w:r w:rsidRPr="008150C2">
              <w:rPr>
                <w:rFonts w:ascii="Verdana" w:hAnsi="Verdana" w:cs="Times New Roman"/>
                <w:lang w:val="en-GB"/>
              </w:rPr>
              <w:t>people who</w:t>
            </w:r>
          </w:p>
          <w:p w14:paraId="5E543AC7" w14:textId="77777777" w:rsidR="001A7243" w:rsidRPr="008150C2" w:rsidRDefault="001A7243" w:rsidP="001A7243">
            <w:pPr>
              <w:widowControl w:val="0"/>
              <w:autoSpaceDE w:val="0"/>
              <w:autoSpaceDN w:val="0"/>
              <w:adjustRightInd w:val="0"/>
              <w:rPr>
                <w:rFonts w:ascii="Verdana" w:hAnsi="Verdana" w:cs="Times New Roman"/>
                <w:lang w:val="en-GB"/>
              </w:rPr>
            </w:pPr>
            <w:r w:rsidRPr="008150C2">
              <w:rPr>
                <w:rFonts w:ascii="Verdana" w:hAnsi="Verdana" w:cs="Times New Roman"/>
                <w:lang w:val="en-GB"/>
              </w:rPr>
              <w:t>resided in a family home or other special housing for children and young</w:t>
            </w:r>
          </w:p>
          <w:p w14:paraId="32B61FA2" w14:textId="6BB47BA9" w:rsidR="00644D03" w:rsidRPr="008150C2" w:rsidRDefault="001A7243" w:rsidP="00644D03">
            <w:pPr>
              <w:rPr>
                <w:rFonts w:ascii="Verdana" w:hAnsi="Verdana"/>
                <w:lang w:val="en-GB"/>
              </w:rPr>
            </w:pPr>
            <w:r w:rsidRPr="008150C2">
              <w:rPr>
                <w:rFonts w:ascii="Verdana" w:hAnsi="Verdana" w:cs="Times New Roman"/>
                <w:lang w:val="en-GB"/>
              </w:rPr>
              <w:t>people lived in a municipality other than the one that paid for the service.</w:t>
            </w:r>
            <w:r w:rsidR="00156E01" w:rsidRPr="008150C2">
              <w:rPr>
                <w:rStyle w:val="FootnoteReference"/>
                <w:rFonts w:ascii="Verdana" w:hAnsi="Verdana"/>
                <w:lang w:val="en-GB"/>
              </w:rPr>
              <w:t xml:space="preserve"> </w:t>
            </w:r>
            <w:r w:rsidR="00156E01" w:rsidRPr="008150C2">
              <w:rPr>
                <w:rStyle w:val="FootnoteReference"/>
                <w:rFonts w:ascii="Verdana" w:hAnsi="Verdana"/>
                <w:lang w:val="en-GB"/>
              </w:rPr>
              <w:footnoteReference w:id="14"/>
            </w:r>
          </w:p>
          <w:p w14:paraId="706D581C" w14:textId="34C8B065" w:rsidR="00644D03" w:rsidRPr="008150C2" w:rsidRDefault="00644D03" w:rsidP="00644D03">
            <w:pPr>
              <w:rPr>
                <w:rFonts w:ascii="Verdana" w:hAnsi="Verdana"/>
              </w:rPr>
            </w:pPr>
          </w:p>
        </w:tc>
        <w:tc>
          <w:tcPr>
            <w:tcW w:w="776" w:type="pct"/>
            <w:vAlign w:val="center"/>
          </w:tcPr>
          <w:p w14:paraId="2DDA18B1" w14:textId="670A33E0" w:rsidR="00644D03" w:rsidRPr="008150C2" w:rsidRDefault="00644D03" w:rsidP="003810B9">
            <w:pPr>
              <w:rPr>
                <w:rFonts w:ascii="Verdana" w:hAnsi="Verdana"/>
                <w:lang w:val="sv-SE"/>
              </w:rPr>
            </w:pPr>
            <w:r w:rsidRPr="008150C2">
              <w:rPr>
                <w:rFonts w:ascii="Verdana" w:hAnsi="Verdana"/>
                <w:lang w:val="sv-SE"/>
              </w:rPr>
              <w:t>The National Board of Health and Welfare</w:t>
            </w:r>
            <w:r w:rsidRPr="008150C2">
              <w:rPr>
                <w:rFonts w:ascii="Verdana" w:hAnsi="Verdana"/>
              </w:rPr>
              <w:t xml:space="preserve"> (Socialstyrelsen</w:t>
            </w:r>
          </w:p>
        </w:tc>
        <w:tc>
          <w:tcPr>
            <w:tcW w:w="633" w:type="pct"/>
            <w:vAlign w:val="center"/>
          </w:tcPr>
          <w:p w14:paraId="22F21525" w14:textId="0D750ACB" w:rsidR="00644D03" w:rsidRPr="008150C2" w:rsidRDefault="00644D03" w:rsidP="007C5EC2">
            <w:pPr>
              <w:rPr>
                <w:rFonts w:ascii="Verdana" w:hAnsi="Verdana"/>
              </w:rPr>
            </w:pPr>
            <w:r w:rsidRPr="008150C2">
              <w:rPr>
                <w:rFonts w:ascii="Verdana" w:hAnsi="Verdana"/>
              </w:rPr>
              <w:t>2012</w:t>
            </w:r>
          </w:p>
        </w:tc>
        <w:tc>
          <w:tcPr>
            <w:tcW w:w="536" w:type="pct"/>
            <w:vAlign w:val="center"/>
          </w:tcPr>
          <w:p w14:paraId="3C21F3EC" w14:textId="3560DC13" w:rsidR="00644D03" w:rsidRPr="008150C2" w:rsidRDefault="001E3915" w:rsidP="003810B9">
            <w:pPr>
              <w:rPr>
                <w:rFonts w:ascii="Verdana" w:hAnsi="Verdana"/>
              </w:rPr>
            </w:pPr>
            <w:r w:rsidRPr="008150C2">
              <w:rPr>
                <w:rFonts w:ascii="Verdana" w:hAnsi="Verdana"/>
              </w:rPr>
              <w:t xml:space="preserve">Situation on 1 October </w:t>
            </w:r>
            <w:r w:rsidR="00156E01" w:rsidRPr="008150C2">
              <w:rPr>
                <w:rFonts w:ascii="Verdana" w:hAnsi="Verdana"/>
              </w:rPr>
              <w:t>2012</w:t>
            </w:r>
          </w:p>
        </w:tc>
        <w:tc>
          <w:tcPr>
            <w:tcW w:w="754" w:type="pct"/>
            <w:vAlign w:val="center"/>
          </w:tcPr>
          <w:p w14:paraId="32753EBB" w14:textId="77777777" w:rsidR="00156E01" w:rsidRPr="008150C2" w:rsidRDefault="00156E01" w:rsidP="00156E01">
            <w:pPr>
              <w:widowControl w:val="0"/>
              <w:autoSpaceDE w:val="0"/>
              <w:autoSpaceDN w:val="0"/>
              <w:adjustRightInd w:val="0"/>
              <w:rPr>
                <w:rFonts w:ascii="Verdana" w:hAnsi="Verdana" w:cs="Times New Roman"/>
                <w:lang w:val="en-GB"/>
              </w:rPr>
            </w:pPr>
            <w:r w:rsidRPr="008150C2">
              <w:rPr>
                <w:rFonts w:ascii="Verdana" w:hAnsi="Verdana" w:cs="Times New Roman"/>
                <w:lang w:val="en-GB"/>
              </w:rPr>
              <w:t>Statistics on LSS services (excluding counselling and support) are based</w:t>
            </w:r>
          </w:p>
          <w:p w14:paraId="7D978982" w14:textId="1FBF1626" w:rsidR="00644D03" w:rsidRPr="008150C2" w:rsidRDefault="00156E01" w:rsidP="00327428">
            <w:pPr>
              <w:rPr>
                <w:rFonts w:ascii="Verdana" w:eastAsia="Times New Roman" w:hAnsi="Verdana" w:cs="Arial"/>
                <w:color w:val="333333"/>
                <w:shd w:val="clear" w:color="auto" w:fill="FFFFFF"/>
                <w:lang w:val="en-GB" w:eastAsia="sv-SE"/>
              </w:rPr>
            </w:pPr>
            <w:r w:rsidRPr="008150C2">
              <w:rPr>
                <w:rFonts w:ascii="Verdana" w:hAnsi="Verdana" w:cs="Times New Roman"/>
                <w:lang w:val="en-GB"/>
              </w:rPr>
              <w:t xml:space="preserve">on </w:t>
            </w:r>
            <w:r w:rsidR="00327428" w:rsidRPr="008150C2">
              <w:rPr>
                <w:rFonts w:ascii="Verdana" w:hAnsi="Verdana" w:cs="Times New Roman"/>
                <w:lang w:val="en-GB"/>
              </w:rPr>
              <w:t>qualitative interviews a</w:t>
            </w:r>
            <w:r w:rsidRPr="008150C2">
              <w:rPr>
                <w:rFonts w:ascii="Verdana" w:hAnsi="Verdana" w:cs="Times New Roman"/>
                <w:lang w:val="en-GB"/>
              </w:rPr>
              <w:t>nd refer to conditions at 1 October 2012.</w:t>
            </w:r>
          </w:p>
        </w:tc>
        <w:tc>
          <w:tcPr>
            <w:tcW w:w="772" w:type="pct"/>
            <w:vAlign w:val="center"/>
          </w:tcPr>
          <w:p w14:paraId="39834C31" w14:textId="7AAF9415" w:rsidR="00644D03" w:rsidRPr="008150C2" w:rsidRDefault="00156E01" w:rsidP="003810B9">
            <w:pPr>
              <w:rPr>
                <w:rFonts w:ascii="Verdana" w:hAnsi="Verdana"/>
              </w:rPr>
            </w:pPr>
            <w:r w:rsidRPr="008150C2">
              <w:rPr>
                <w:rFonts w:ascii="Verdana" w:hAnsi="Verdana"/>
              </w:rPr>
              <w:t xml:space="preserve">National, regional and local </w:t>
            </w:r>
          </w:p>
        </w:tc>
        <w:tc>
          <w:tcPr>
            <w:tcW w:w="633" w:type="pct"/>
            <w:vAlign w:val="center"/>
          </w:tcPr>
          <w:p w14:paraId="266033C6" w14:textId="77777777" w:rsidR="00156E01" w:rsidRPr="008150C2" w:rsidRDefault="00156E01" w:rsidP="00156E01">
            <w:pPr>
              <w:widowControl w:val="0"/>
              <w:autoSpaceDE w:val="0"/>
              <w:autoSpaceDN w:val="0"/>
              <w:adjustRightInd w:val="0"/>
              <w:jc w:val="both"/>
              <w:rPr>
                <w:rFonts w:ascii="Verdana" w:hAnsi="Verdana" w:cs="Times New Roman"/>
                <w:lang w:val="en-GB"/>
              </w:rPr>
            </w:pPr>
            <w:r w:rsidRPr="008150C2">
              <w:rPr>
                <w:rFonts w:ascii="Verdana" w:hAnsi="Verdana" w:cs="Times New Roman"/>
                <w:lang w:val="en-GB"/>
              </w:rPr>
              <w:t>people with intellectual impairments</w:t>
            </w:r>
          </w:p>
          <w:p w14:paraId="7D0ED953" w14:textId="53AEF9BC" w:rsidR="00644D03" w:rsidRPr="008150C2" w:rsidRDefault="00156E01" w:rsidP="00156E01">
            <w:pPr>
              <w:rPr>
                <w:rFonts w:ascii="Verdana" w:hAnsi="Verdana"/>
                <w:b/>
              </w:rPr>
            </w:pPr>
            <w:r w:rsidRPr="008150C2">
              <w:rPr>
                <w:rFonts w:ascii="Verdana" w:hAnsi="Verdana" w:cs="Times New Roman"/>
                <w:lang w:val="en-GB"/>
              </w:rPr>
              <w:t>or autism, or those with a condition resembling autism.</w:t>
            </w:r>
          </w:p>
        </w:tc>
      </w:tr>
    </w:tbl>
    <w:p w14:paraId="5B5B0659" w14:textId="77777777" w:rsidR="005F1AD6" w:rsidRDefault="005F1AD6" w:rsidP="005F1AD6">
      <w:pPr>
        <w:pStyle w:val="Heading1"/>
        <w:spacing w:before="0"/>
        <w:rPr>
          <w:rFonts w:ascii="Verdana" w:hAnsi="Verdana"/>
        </w:rPr>
      </w:pPr>
    </w:p>
    <w:p w14:paraId="296F8061" w14:textId="77777777" w:rsidR="008150C2" w:rsidRPr="008513D6" w:rsidRDefault="008150C2" w:rsidP="005F1AD6">
      <w:pPr>
        <w:pStyle w:val="Heading1"/>
        <w:spacing w:before="0"/>
        <w:rPr>
          <w:rFonts w:ascii="Verdana" w:hAnsi="Verdana"/>
        </w:rPr>
      </w:pPr>
      <w:r w:rsidRPr="008513D6">
        <w:rPr>
          <w:rFonts w:ascii="Verdana" w:hAnsi="Verdana"/>
        </w:rPr>
        <w:t>Overview of community-based services for persons with disabilities (2015)</w:t>
      </w:r>
    </w:p>
    <w:p w14:paraId="67025387" w14:textId="77777777" w:rsidR="008150C2" w:rsidRDefault="008150C2" w:rsidP="008150C2">
      <w:pPr>
        <w:jc w:val="both"/>
        <w:rPr>
          <w:rStyle w:val="Strong"/>
          <w:rFonts w:ascii="Verdana" w:hAnsi="Verdana"/>
          <w:sz w:val="28"/>
        </w:rPr>
      </w:pPr>
    </w:p>
    <w:p w14:paraId="5A3CBBED" w14:textId="77777777" w:rsidR="008150C2" w:rsidRPr="008513D6" w:rsidRDefault="008150C2" w:rsidP="008150C2">
      <w:pPr>
        <w:jc w:val="both"/>
        <w:rPr>
          <w:rFonts w:ascii="Verdana" w:hAnsi="Verdana"/>
          <w:b/>
          <w:bCs/>
          <w:sz w:val="28"/>
        </w:rPr>
      </w:pPr>
      <w:r w:rsidRPr="008513D6">
        <w:rPr>
          <w:rStyle w:val="Strong"/>
          <w:rFonts w:ascii="Verdana" w:hAnsi="Verdana"/>
          <w:sz w:val="28"/>
        </w:rPr>
        <w:t xml:space="preserve">Table </w:t>
      </w:r>
      <w:r>
        <w:rPr>
          <w:rStyle w:val="Strong"/>
          <w:rFonts w:ascii="Verdana" w:hAnsi="Verdana"/>
          <w:sz w:val="28"/>
        </w:rPr>
        <w:t>3</w:t>
      </w:r>
      <w:r w:rsidRPr="008513D6">
        <w:rPr>
          <w:rStyle w:val="Strong"/>
          <w:rFonts w:ascii="Verdana" w:hAnsi="Verdana"/>
          <w:sz w:val="28"/>
        </w:rPr>
        <w:t xml:space="preserve">: </w:t>
      </w:r>
      <w:r>
        <w:rPr>
          <w:rStyle w:val="Strong"/>
          <w:rFonts w:ascii="Verdana" w:hAnsi="Verdana"/>
          <w:sz w:val="28"/>
        </w:rPr>
        <w:t>community-based services for persons with disabilities</w:t>
      </w:r>
    </w:p>
    <w:tbl>
      <w:tblPr>
        <w:tblStyle w:val="TableGrid5"/>
        <w:tblW w:w="5045" w:type="pct"/>
        <w:tblLayout w:type="fixed"/>
        <w:tblLook w:val="04A0" w:firstRow="1" w:lastRow="0" w:firstColumn="1" w:lastColumn="0" w:noHBand="0" w:noVBand="1"/>
      </w:tblPr>
      <w:tblGrid>
        <w:gridCol w:w="2055"/>
        <w:gridCol w:w="1191"/>
        <w:gridCol w:w="1554"/>
        <w:gridCol w:w="3234"/>
        <w:gridCol w:w="3535"/>
        <w:gridCol w:w="2505"/>
      </w:tblGrid>
      <w:tr w:rsidR="008150C2" w:rsidRPr="008150C2" w14:paraId="51795FE5" w14:textId="77777777" w:rsidTr="00C83156">
        <w:tc>
          <w:tcPr>
            <w:tcW w:w="730" w:type="pct"/>
            <w:shd w:val="clear" w:color="auto" w:fill="DEEAF6"/>
            <w:vAlign w:val="center"/>
          </w:tcPr>
          <w:p w14:paraId="62D998A9" w14:textId="77777777" w:rsidR="008150C2" w:rsidRPr="008150C2" w:rsidRDefault="008150C2" w:rsidP="00C83156">
            <w:pPr>
              <w:rPr>
                <w:rFonts w:ascii="Verdana" w:hAnsi="Verdana"/>
                <w:b/>
                <w:lang w:bidi="en-US"/>
              </w:rPr>
            </w:pPr>
            <w:r w:rsidRPr="008150C2">
              <w:rPr>
                <w:rFonts w:ascii="Verdana" w:hAnsi="Verdana"/>
                <w:b/>
                <w:lang w:bidi="en-US"/>
              </w:rPr>
              <w:br w:type="page"/>
              <w:t>Type of community-based service</w:t>
            </w:r>
          </w:p>
          <w:p w14:paraId="50C2800F" w14:textId="77777777" w:rsidR="008150C2" w:rsidRPr="008150C2" w:rsidRDefault="008150C2" w:rsidP="00C83156">
            <w:pPr>
              <w:rPr>
                <w:rFonts w:ascii="Verdana" w:hAnsi="Verdana"/>
                <w:i/>
                <w:lang w:bidi="en-US"/>
              </w:rPr>
            </w:pPr>
            <w:r w:rsidRPr="008150C2">
              <w:rPr>
                <w:rFonts w:ascii="Verdana" w:hAnsi="Verdana"/>
                <w:i/>
                <w:lang w:bidi="en-US"/>
              </w:rPr>
              <w:t xml:space="preserve">Please provide the name of the type of service in the national language and a translation into English </w:t>
            </w:r>
          </w:p>
          <w:p w14:paraId="50B7922B" w14:textId="77777777" w:rsidR="008150C2" w:rsidRPr="008150C2" w:rsidRDefault="008150C2" w:rsidP="00C83156">
            <w:pPr>
              <w:rPr>
                <w:rFonts w:ascii="Verdana" w:hAnsi="Verdana"/>
                <w:i/>
                <w:lang w:bidi="en-US"/>
              </w:rPr>
            </w:pPr>
          </w:p>
          <w:p w14:paraId="2D6F69D8" w14:textId="77777777" w:rsidR="008150C2" w:rsidRPr="008150C2" w:rsidRDefault="008150C2" w:rsidP="00C83156">
            <w:pPr>
              <w:rPr>
                <w:rFonts w:ascii="Verdana" w:hAnsi="Verdana"/>
                <w:i/>
                <w:lang w:bidi="en-US"/>
              </w:rPr>
            </w:pPr>
            <w:r w:rsidRPr="008150C2">
              <w:rPr>
                <w:rFonts w:ascii="Verdana" w:hAnsi="Verdana"/>
                <w:i/>
                <w:lang w:bidi="en-US"/>
              </w:rPr>
              <w:t xml:space="preserve">Please indicate if the types of services presented below are given a different name in your country </w:t>
            </w:r>
          </w:p>
        </w:tc>
        <w:tc>
          <w:tcPr>
            <w:tcW w:w="423" w:type="pct"/>
            <w:shd w:val="clear" w:color="auto" w:fill="DEEAF6"/>
            <w:vAlign w:val="center"/>
          </w:tcPr>
          <w:p w14:paraId="263C3E5D" w14:textId="77777777" w:rsidR="008150C2" w:rsidRPr="008150C2" w:rsidRDefault="008150C2" w:rsidP="00C83156">
            <w:pPr>
              <w:rPr>
                <w:rFonts w:ascii="Verdana" w:hAnsi="Verdana"/>
                <w:b/>
                <w:lang w:bidi="en-US"/>
              </w:rPr>
            </w:pPr>
            <w:r w:rsidRPr="008150C2">
              <w:rPr>
                <w:rFonts w:ascii="Verdana" w:hAnsi="Verdana"/>
                <w:b/>
                <w:lang w:bidi="en-US"/>
              </w:rPr>
              <w:t>Yes/ No</w:t>
            </w:r>
          </w:p>
          <w:p w14:paraId="703146C8" w14:textId="77777777" w:rsidR="008150C2" w:rsidRPr="008150C2" w:rsidRDefault="008150C2" w:rsidP="00C83156">
            <w:pPr>
              <w:rPr>
                <w:rFonts w:ascii="Verdana" w:hAnsi="Verdana"/>
                <w:b/>
                <w:lang w:bidi="en-US"/>
              </w:rPr>
            </w:pPr>
            <w:r w:rsidRPr="008150C2">
              <w:rPr>
                <w:rFonts w:ascii="Verdana" w:hAnsi="Verdana"/>
                <w:i/>
                <w:lang w:bidi="en-US"/>
              </w:rPr>
              <w:t xml:space="preserve">Please indicate if this type of service is available in your country </w:t>
            </w:r>
          </w:p>
        </w:tc>
        <w:tc>
          <w:tcPr>
            <w:tcW w:w="552" w:type="pct"/>
            <w:shd w:val="clear" w:color="auto" w:fill="DEEAF6"/>
            <w:vAlign w:val="center"/>
          </w:tcPr>
          <w:p w14:paraId="2D754E0F" w14:textId="77777777" w:rsidR="008150C2" w:rsidRPr="008150C2" w:rsidRDefault="008150C2" w:rsidP="00C83156">
            <w:pPr>
              <w:rPr>
                <w:rFonts w:ascii="Verdana" w:hAnsi="Verdana"/>
                <w:lang w:bidi="en-US"/>
              </w:rPr>
            </w:pPr>
            <w:r w:rsidRPr="008150C2">
              <w:rPr>
                <w:rFonts w:ascii="Verdana" w:hAnsi="Verdana"/>
                <w:b/>
                <w:lang w:bidi="en-US"/>
              </w:rPr>
              <w:t>Profile of the users</w:t>
            </w:r>
            <w:r w:rsidRPr="008150C2">
              <w:rPr>
                <w:rFonts w:ascii="Verdana" w:hAnsi="Verdana"/>
                <w:lang w:bidi="en-US"/>
              </w:rPr>
              <w:t xml:space="preserve"> </w:t>
            </w:r>
          </w:p>
          <w:p w14:paraId="08406268" w14:textId="77777777" w:rsidR="008150C2" w:rsidRPr="008150C2" w:rsidRDefault="008150C2" w:rsidP="008150C2">
            <w:pPr>
              <w:numPr>
                <w:ilvl w:val="0"/>
                <w:numId w:val="14"/>
              </w:numPr>
              <w:ind w:left="193" w:hanging="193"/>
              <w:contextualSpacing/>
              <w:rPr>
                <w:rFonts w:ascii="Verdana" w:hAnsi="Verdana"/>
                <w:i/>
                <w:lang w:bidi="en-US"/>
              </w:rPr>
            </w:pPr>
            <w:r w:rsidRPr="008150C2">
              <w:rPr>
                <w:rFonts w:ascii="Verdana" w:hAnsi="Verdana"/>
                <w:i/>
                <w:lang w:bidi="en-US"/>
              </w:rPr>
              <w:t>age (children, adults or older persons)</w:t>
            </w:r>
          </w:p>
          <w:p w14:paraId="290BD1CD" w14:textId="77777777" w:rsidR="008150C2" w:rsidRPr="008150C2" w:rsidRDefault="008150C2" w:rsidP="008150C2">
            <w:pPr>
              <w:numPr>
                <w:ilvl w:val="0"/>
                <w:numId w:val="14"/>
              </w:numPr>
              <w:ind w:left="193" w:hanging="193"/>
              <w:contextualSpacing/>
              <w:rPr>
                <w:rFonts w:ascii="Verdana" w:hAnsi="Verdana"/>
                <w:i/>
                <w:lang w:bidi="en-US"/>
              </w:rPr>
            </w:pPr>
            <w:r w:rsidRPr="008150C2">
              <w:rPr>
                <w:rFonts w:ascii="Verdana" w:hAnsi="Verdana"/>
                <w:i/>
                <w:lang w:bidi="en-US"/>
              </w:rPr>
              <w:t xml:space="preserve">type of disability (physical disability, intellectual disability, psycho-social disability, deaf or hard of hearing, blind) </w:t>
            </w:r>
          </w:p>
          <w:p w14:paraId="457C6AC8" w14:textId="77777777" w:rsidR="008150C2" w:rsidRPr="008150C2" w:rsidRDefault="008150C2" w:rsidP="00C83156">
            <w:pPr>
              <w:rPr>
                <w:rFonts w:ascii="Verdana" w:hAnsi="Verdana"/>
                <w:i/>
                <w:lang w:bidi="en-US"/>
              </w:rPr>
            </w:pPr>
          </w:p>
        </w:tc>
        <w:tc>
          <w:tcPr>
            <w:tcW w:w="1149" w:type="pct"/>
            <w:shd w:val="clear" w:color="auto" w:fill="DEEAF6"/>
            <w:vAlign w:val="center"/>
          </w:tcPr>
          <w:p w14:paraId="5119552B" w14:textId="77777777" w:rsidR="008150C2" w:rsidRPr="008150C2" w:rsidRDefault="008150C2" w:rsidP="00C83156">
            <w:pPr>
              <w:rPr>
                <w:rFonts w:ascii="Verdana" w:hAnsi="Verdana"/>
                <w:i/>
                <w:lang w:bidi="en-US"/>
              </w:rPr>
            </w:pPr>
            <w:r w:rsidRPr="008150C2">
              <w:rPr>
                <w:rFonts w:ascii="Verdana" w:hAnsi="Verdana"/>
                <w:b/>
                <w:lang w:bidi="en-US"/>
              </w:rPr>
              <w:t>Explanatory information</w:t>
            </w:r>
          </w:p>
          <w:p w14:paraId="53E53CA5" w14:textId="77777777" w:rsidR="008150C2" w:rsidRPr="008150C2" w:rsidRDefault="008150C2" w:rsidP="00C83156">
            <w:pPr>
              <w:rPr>
                <w:rFonts w:ascii="Verdana" w:hAnsi="Verdana"/>
                <w:i/>
                <w:lang w:bidi="en-US"/>
              </w:rPr>
            </w:pPr>
            <w:r w:rsidRPr="008150C2">
              <w:rPr>
                <w:rFonts w:ascii="Verdana" w:hAnsi="Verdana"/>
                <w:i/>
                <w:lang w:bidi="en-US"/>
              </w:rPr>
              <w:t xml:space="preserve">For each type of service, please provide a short description of: </w:t>
            </w:r>
          </w:p>
          <w:p w14:paraId="1C54609B" w14:textId="77777777" w:rsidR="008150C2" w:rsidRPr="008150C2" w:rsidRDefault="008150C2" w:rsidP="008150C2">
            <w:pPr>
              <w:numPr>
                <w:ilvl w:val="0"/>
                <w:numId w:val="13"/>
              </w:numPr>
              <w:ind w:left="210" w:hanging="210"/>
              <w:contextualSpacing/>
              <w:rPr>
                <w:rFonts w:ascii="Verdana" w:hAnsi="Verdana"/>
                <w:i/>
                <w:lang w:bidi="en-US"/>
              </w:rPr>
            </w:pPr>
            <w:r w:rsidRPr="008150C2">
              <w:rPr>
                <w:rFonts w:ascii="Verdana" w:hAnsi="Verdana"/>
                <w:i/>
                <w:lang w:bidi="en-US"/>
              </w:rPr>
              <w:t xml:space="preserve">the type and level (i.e. 24 hour, daytime, weekends, etc.) of support the service provides; </w:t>
            </w:r>
          </w:p>
          <w:p w14:paraId="6C0AEBE7" w14:textId="77777777" w:rsidR="008150C2" w:rsidRPr="008150C2" w:rsidRDefault="008150C2" w:rsidP="008150C2">
            <w:pPr>
              <w:numPr>
                <w:ilvl w:val="0"/>
                <w:numId w:val="13"/>
              </w:numPr>
              <w:ind w:left="210" w:hanging="210"/>
              <w:contextualSpacing/>
              <w:rPr>
                <w:rFonts w:ascii="Verdana" w:hAnsi="Verdana"/>
                <w:i/>
                <w:lang w:bidi="en-US"/>
              </w:rPr>
            </w:pPr>
            <w:r w:rsidRPr="008150C2">
              <w:rPr>
                <w:rFonts w:ascii="Verdana" w:hAnsi="Verdana"/>
                <w:i/>
                <w:lang w:bidi="en-US"/>
              </w:rPr>
              <w:t xml:space="preserve">location of the service (i.e. city, town, rural areas); </w:t>
            </w:r>
          </w:p>
          <w:p w14:paraId="7A08F5B3" w14:textId="77777777" w:rsidR="008150C2" w:rsidRPr="008150C2" w:rsidRDefault="008150C2" w:rsidP="008150C2">
            <w:pPr>
              <w:numPr>
                <w:ilvl w:val="0"/>
                <w:numId w:val="13"/>
              </w:numPr>
              <w:ind w:left="210" w:hanging="210"/>
              <w:contextualSpacing/>
              <w:rPr>
                <w:rFonts w:ascii="Verdana" w:hAnsi="Verdana"/>
                <w:i/>
                <w:lang w:bidi="en-US"/>
              </w:rPr>
            </w:pPr>
            <w:r w:rsidRPr="008150C2">
              <w:rPr>
                <w:rFonts w:ascii="Verdana" w:hAnsi="Verdana"/>
                <w:i/>
                <w:lang w:bidi="en-US"/>
              </w:rPr>
              <w:t>who is eligible for the service</w:t>
            </w:r>
          </w:p>
          <w:p w14:paraId="44C6CCBD" w14:textId="77777777" w:rsidR="008150C2" w:rsidRPr="008150C2" w:rsidRDefault="008150C2" w:rsidP="008150C2">
            <w:pPr>
              <w:numPr>
                <w:ilvl w:val="0"/>
                <w:numId w:val="13"/>
              </w:numPr>
              <w:ind w:left="210" w:hanging="210"/>
              <w:contextualSpacing/>
              <w:rPr>
                <w:rFonts w:ascii="Verdana" w:hAnsi="Verdana"/>
                <w:i/>
                <w:lang w:bidi="en-US"/>
              </w:rPr>
            </w:pPr>
            <w:r w:rsidRPr="008150C2">
              <w:rPr>
                <w:rFonts w:ascii="Verdana" w:hAnsi="Verdana"/>
                <w:i/>
                <w:lang w:bidi="en-US"/>
              </w:rPr>
              <w:t>who is typically the provider and funder of services (i.e. national government, local government, municipality, NGO, private company, etc.)?</w:t>
            </w:r>
          </w:p>
        </w:tc>
        <w:tc>
          <w:tcPr>
            <w:tcW w:w="1256" w:type="pct"/>
            <w:shd w:val="clear" w:color="auto" w:fill="DEEAF6"/>
            <w:vAlign w:val="center"/>
          </w:tcPr>
          <w:p w14:paraId="19A93A1E" w14:textId="77777777" w:rsidR="008150C2" w:rsidRPr="008150C2" w:rsidRDefault="008150C2" w:rsidP="00C83156">
            <w:pPr>
              <w:rPr>
                <w:rFonts w:ascii="Verdana" w:hAnsi="Verdana"/>
                <w:b/>
                <w:lang w:bidi="en-US"/>
              </w:rPr>
            </w:pPr>
            <w:r w:rsidRPr="008150C2">
              <w:rPr>
                <w:rFonts w:ascii="Verdana" w:hAnsi="Verdana"/>
                <w:b/>
                <w:lang w:bidi="en-US"/>
              </w:rPr>
              <w:t>Extent to which support is self-directed</w:t>
            </w:r>
          </w:p>
          <w:p w14:paraId="0C274102" w14:textId="77777777" w:rsidR="008150C2" w:rsidRPr="008150C2" w:rsidRDefault="008150C2" w:rsidP="00C83156">
            <w:pPr>
              <w:rPr>
                <w:rFonts w:ascii="Verdana" w:hAnsi="Verdana"/>
                <w:i/>
                <w:lang w:bidi="en-US"/>
              </w:rPr>
            </w:pPr>
            <w:r w:rsidRPr="008150C2">
              <w:rPr>
                <w:rFonts w:ascii="Verdana" w:hAnsi="Verdana"/>
                <w:i/>
                <w:lang w:bidi="en-US"/>
              </w:rPr>
              <w:t>For each type of service, please provide information about the extent to which users control the support provided. Can individuals using the service:</w:t>
            </w:r>
          </w:p>
          <w:p w14:paraId="58F58E5E" w14:textId="77777777" w:rsidR="008150C2" w:rsidRPr="008150C2" w:rsidRDefault="008150C2" w:rsidP="008150C2">
            <w:pPr>
              <w:numPr>
                <w:ilvl w:val="0"/>
                <w:numId w:val="12"/>
              </w:numPr>
              <w:ind w:left="204" w:hanging="207"/>
              <w:contextualSpacing/>
              <w:rPr>
                <w:rFonts w:ascii="Verdana" w:hAnsi="Verdana"/>
                <w:b/>
                <w:lang w:bidi="en-US"/>
              </w:rPr>
            </w:pPr>
            <w:r w:rsidRPr="008150C2">
              <w:rPr>
                <w:rFonts w:ascii="Verdana" w:hAnsi="Verdana"/>
                <w:i/>
                <w:lang w:bidi="en-US"/>
              </w:rPr>
              <w:t>recruit and manage staff providing support;</w:t>
            </w:r>
          </w:p>
          <w:p w14:paraId="5F637F2B" w14:textId="77777777" w:rsidR="008150C2" w:rsidRPr="008150C2" w:rsidRDefault="008150C2" w:rsidP="008150C2">
            <w:pPr>
              <w:numPr>
                <w:ilvl w:val="0"/>
                <w:numId w:val="12"/>
              </w:numPr>
              <w:ind w:left="204" w:hanging="207"/>
              <w:contextualSpacing/>
              <w:rPr>
                <w:rFonts w:ascii="Verdana" w:hAnsi="Verdana"/>
                <w:b/>
                <w:lang w:bidi="en-US"/>
              </w:rPr>
            </w:pPr>
            <w:r w:rsidRPr="008150C2">
              <w:rPr>
                <w:rFonts w:ascii="Verdana" w:hAnsi="Verdana"/>
                <w:i/>
                <w:lang w:bidi="en-US"/>
              </w:rPr>
              <w:t>determine the activities for which support is needed;</w:t>
            </w:r>
          </w:p>
          <w:p w14:paraId="0712785B" w14:textId="77777777" w:rsidR="008150C2" w:rsidRPr="008150C2" w:rsidRDefault="008150C2" w:rsidP="008150C2">
            <w:pPr>
              <w:numPr>
                <w:ilvl w:val="0"/>
                <w:numId w:val="12"/>
              </w:numPr>
              <w:ind w:left="204" w:hanging="207"/>
              <w:contextualSpacing/>
              <w:rPr>
                <w:rFonts w:ascii="Verdana" w:hAnsi="Verdana"/>
                <w:b/>
                <w:lang w:bidi="en-US"/>
              </w:rPr>
            </w:pPr>
            <w:r w:rsidRPr="008150C2">
              <w:rPr>
                <w:rFonts w:ascii="Verdana" w:hAnsi="Verdana"/>
                <w:i/>
                <w:lang w:bidi="en-US"/>
              </w:rPr>
              <w:t>determine how the budget for services and supports is used;</w:t>
            </w:r>
          </w:p>
          <w:p w14:paraId="6A9FE577" w14:textId="77777777" w:rsidR="008150C2" w:rsidRPr="008150C2" w:rsidRDefault="008150C2" w:rsidP="008150C2">
            <w:pPr>
              <w:numPr>
                <w:ilvl w:val="0"/>
                <w:numId w:val="12"/>
              </w:numPr>
              <w:ind w:left="204" w:hanging="207"/>
              <w:contextualSpacing/>
              <w:rPr>
                <w:rFonts w:ascii="Verdana" w:hAnsi="Verdana"/>
                <w:b/>
                <w:lang w:bidi="en-US"/>
              </w:rPr>
            </w:pPr>
            <w:r w:rsidRPr="008150C2">
              <w:rPr>
                <w:rFonts w:ascii="Verdana" w:hAnsi="Verdana"/>
                <w:i/>
                <w:lang w:bidi="en-US"/>
              </w:rPr>
              <w:t>choose types of equipment and adaptations to meet their needs?</w:t>
            </w:r>
          </w:p>
        </w:tc>
        <w:tc>
          <w:tcPr>
            <w:tcW w:w="890" w:type="pct"/>
            <w:shd w:val="clear" w:color="auto" w:fill="DEEAF6"/>
            <w:vAlign w:val="center"/>
          </w:tcPr>
          <w:p w14:paraId="1332FF18" w14:textId="77777777" w:rsidR="008150C2" w:rsidRPr="008150C2" w:rsidRDefault="008150C2" w:rsidP="00C83156">
            <w:pPr>
              <w:rPr>
                <w:rFonts w:ascii="Verdana" w:hAnsi="Verdana"/>
                <w:b/>
                <w:lang w:bidi="en-US"/>
              </w:rPr>
            </w:pPr>
            <w:r w:rsidRPr="008150C2">
              <w:rPr>
                <w:rFonts w:ascii="Verdana" w:hAnsi="Verdana"/>
                <w:b/>
                <w:lang w:bidi="en-US"/>
              </w:rPr>
              <w:t>If data are available, please specify number of services operating in the country and the number of users</w:t>
            </w:r>
          </w:p>
          <w:p w14:paraId="2670EEAC" w14:textId="77777777" w:rsidR="008150C2" w:rsidRPr="008150C2" w:rsidRDefault="008150C2" w:rsidP="00C83156">
            <w:pPr>
              <w:rPr>
                <w:rFonts w:ascii="Verdana" w:hAnsi="Verdana"/>
                <w:i/>
                <w:lang w:bidi="en-US"/>
              </w:rPr>
            </w:pPr>
            <w:r w:rsidRPr="008150C2">
              <w:rPr>
                <w:rFonts w:ascii="Verdana" w:hAnsi="Verdana"/>
                <w:i/>
                <w:lang w:bidi="en-US"/>
              </w:rPr>
              <w:t>Please provide a full reference for this data, including information about the period covered by the data.</w:t>
            </w:r>
          </w:p>
          <w:p w14:paraId="558103BD" w14:textId="77777777" w:rsidR="008150C2" w:rsidRPr="008150C2" w:rsidRDefault="008150C2" w:rsidP="00C83156">
            <w:pPr>
              <w:rPr>
                <w:rFonts w:ascii="Verdana" w:hAnsi="Verdana"/>
                <w:b/>
                <w:lang w:bidi="en-US"/>
              </w:rPr>
            </w:pPr>
            <w:r w:rsidRPr="008150C2">
              <w:rPr>
                <w:rFonts w:ascii="Verdana" w:hAnsi="Verdana"/>
                <w:i/>
                <w:lang w:bidi="en-US"/>
              </w:rPr>
              <w:t xml:space="preserve">Please indicate, if data is available, if there has been decrease / increase in the last five years </w:t>
            </w:r>
          </w:p>
        </w:tc>
      </w:tr>
      <w:tr w:rsidR="008150C2" w:rsidRPr="008150C2" w14:paraId="66F11D1D" w14:textId="77777777" w:rsidTr="00C83156">
        <w:trPr>
          <w:trHeight w:val="497"/>
        </w:trPr>
        <w:tc>
          <w:tcPr>
            <w:tcW w:w="730" w:type="pct"/>
          </w:tcPr>
          <w:p w14:paraId="3860C628" w14:textId="77777777" w:rsidR="008150C2" w:rsidRPr="008150C2" w:rsidRDefault="008150C2" w:rsidP="00C83156">
            <w:pPr>
              <w:rPr>
                <w:rFonts w:ascii="Verdana" w:hAnsi="Verdana"/>
                <w:lang w:bidi="en-US"/>
              </w:rPr>
            </w:pPr>
            <w:r w:rsidRPr="008150C2">
              <w:rPr>
                <w:rFonts w:ascii="Verdana" w:hAnsi="Verdana"/>
                <w:b/>
              </w:rPr>
              <w:t>Personal assistance</w:t>
            </w:r>
            <w:r w:rsidRPr="008150C2">
              <w:rPr>
                <w:rFonts w:ascii="Verdana" w:hAnsi="Verdana"/>
              </w:rPr>
              <w:t xml:space="preserve"> </w:t>
            </w:r>
            <w:r w:rsidRPr="008150C2">
              <w:rPr>
                <w:rFonts w:ascii="Verdana" w:hAnsi="Verdana"/>
                <w:b/>
              </w:rPr>
              <w:t>(</w:t>
            </w:r>
            <w:r w:rsidRPr="008150C2">
              <w:rPr>
                <w:rFonts w:ascii="Verdana" w:hAnsi="Verdana"/>
                <w:b/>
                <w:i/>
              </w:rPr>
              <w:t>Personlig assistans</w:t>
            </w:r>
            <w:r w:rsidRPr="008150C2">
              <w:rPr>
                <w:rFonts w:ascii="Verdana" w:hAnsi="Verdana"/>
                <w:b/>
              </w:rPr>
              <w:t xml:space="preserve">) </w:t>
            </w:r>
            <w:r w:rsidRPr="008150C2">
              <w:rPr>
                <w:rFonts w:ascii="Verdana" w:hAnsi="Verdana"/>
              </w:rPr>
              <w:t xml:space="preserve">(typically purchased through earmarked cash allocations, the purpose of which is to pay for any assistance needed) </w:t>
            </w:r>
          </w:p>
        </w:tc>
        <w:tc>
          <w:tcPr>
            <w:tcW w:w="423" w:type="pct"/>
          </w:tcPr>
          <w:p w14:paraId="739ED0EF" w14:textId="77777777" w:rsidR="008150C2" w:rsidRPr="008150C2" w:rsidRDefault="008150C2" w:rsidP="00C83156">
            <w:pPr>
              <w:jc w:val="both"/>
              <w:rPr>
                <w:rFonts w:ascii="Verdana" w:hAnsi="Verdana"/>
                <w:lang w:bidi="en-US"/>
              </w:rPr>
            </w:pPr>
            <w:r w:rsidRPr="008150C2">
              <w:rPr>
                <w:rFonts w:ascii="Verdana" w:hAnsi="Verdana"/>
                <w:lang w:bidi="en-US"/>
              </w:rPr>
              <w:t>Yes</w:t>
            </w:r>
          </w:p>
        </w:tc>
        <w:tc>
          <w:tcPr>
            <w:tcW w:w="552" w:type="pct"/>
            <w:vAlign w:val="center"/>
          </w:tcPr>
          <w:p w14:paraId="2EC249F3" w14:textId="77777777" w:rsidR="008150C2" w:rsidRPr="008150C2" w:rsidRDefault="008150C2" w:rsidP="00C83156">
            <w:pPr>
              <w:contextualSpacing/>
              <w:rPr>
                <w:rFonts w:ascii="Verdana" w:hAnsi="Verdana"/>
                <w:lang w:bidi="en-US"/>
              </w:rPr>
            </w:pPr>
            <w:r w:rsidRPr="008150C2">
              <w:rPr>
                <w:rFonts w:ascii="Verdana" w:hAnsi="Verdana"/>
                <w:lang w:bidi="en-US"/>
              </w:rPr>
              <w:t>Profile of users: adults in categories according to LSS (se right column)</w:t>
            </w:r>
            <w:r w:rsidRPr="008150C2">
              <w:rPr>
                <w:rStyle w:val="FootnoteReference"/>
                <w:rFonts w:ascii="Verdana" w:hAnsi="Verdana"/>
                <w:lang w:bidi="en-US"/>
              </w:rPr>
              <w:footnoteReference w:id="15"/>
            </w:r>
          </w:p>
        </w:tc>
        <w:tc>
          <w:tcPr>
            <w:tcW w:w="1149" w:type="pct"/>
          </w:tcPr>
          <w:p w14:paraId="6E9BC31F" w14:textId="77777777" w:rsidR="008150C2" w:rsidRPr="008150C2" w:rsidRDefault="008150C2" w:rsidP="008150C2">
            <w:pPr>
              <w:numPr>
                <w:ilvl w:val="0"/>
                <w:numId w:val="16"/>
              </w:numPr>
              <w:ind w:left="302"/>
              <w:contextualSpacing/>
              <w:rPr>
                <w:rFonts w:ascii="Verdana" w:hAnsi="Verdana"/>
                <w:lang w:bidi="en-US"/>
              </w:rPr>
            </w:pPr>
            <w:r w:rsidRPr="008150C2">
              <w:rPr>
                <w:rFonts w:ascii="Verdana" w:hAnsi="Verdana"/>
                <w:lang w:bidi="en-US"/>
              </w:rPr>
              <w:t>Service is available across the country.</w:t>
            </w:r>
          </w:p>
          <w:p w14:paraId="68995FEA" w14:textId="77777777" w:rsidR="008150C2" w:rsidRPr="008150C2" w:rsidRDefault="008150C2" w:rsidP="008150C2">
            <w:pPr>
              <w:numPr>
                <w:ilvl w:val="0"/>
                <w:numId w:val="16"/>
              </w:numPr>
              <w:ind w:left="302"/>
              <w:contextualSpacing/>
              <w:rPr>
                <w:rFonts w:ascii="Verdana" w:hAnsi="Verdana"/>
                <w:lang w:bidi="en-US"/>
              </w:rPr>
            </w:pPr>
            <w:r w:rsidRPr="008150C2">
              <w:rPr>
                <w:rFonts w:ascii="Verdana" w:hAnsi="Verdana"/>
                <w:lang w:bidi="en-US"/>
              </w:rPr>
              <w:t xml:space="preserve">Service is available to persons that are included under the LSS </w:t>
            </w:r>
            <w:r w:rsidRPr="008150C2">
              <w:rPr>
                <w:rFonts w:ascii="Verdana" w:hAnsi="Verdana"/>
              </w:rPr>
              <w:t>which are:</w:t>
            </w:r>
            <w:r w:rsidRPr="008150C2">
              <w:rPr>
                <w:rFonts w:ascii="Verdana" w:hAnsi="Verdana"/>
              </w:rPr>
              <w:br/>
              <w:t>1. People with congenital intellectual disabilities, autism or autism-like conditions,</w:t>
            </w:r>
            <w:r w:rsidRPr="008150C2">
              <w:rPr>
                <w:rFonts w:ascii="Verdana" w:hAnsi="Verdana"/>
              </w:rPr>
              <w:br/>
              <w:t>2. People acquiring, in adulthood, permanent and significant intellectual disabilities in consequence of external violence or somatic disease,</w:t>
            </w:r>
            <w:r w:rsidRPr="008150C2">
              <w:rPr>
                <w:rFonts w:ascii="Verdana" w:hAnsi="Verdana"/>
              </w:rPr>
              <w:br/>
              <w:t>3. People with other permanent disabilities clearly not related to normal aging, if the disabilities are extensive and cause major difficulties in daily life and hence a comprehensive need for support and service.</w:t>
            </w:r>
          </w:p>
          <w:p w14:paraId="5F018453" w14:textId="77777777" w:rsidR="008150C2" w:rsidRPr="008150C2" w:rsidRDefault="008150C2" w:rsidP="008150C2">
            <w:pPr>
              <w:numPr>
                <w:ilvl w:val="0"/>
                <w:numId w:val="16"/>
              </w:numPr>
              <w:ind w:left="302"/>
              <w:contextualSpacing/>
              <w:rPr>
                <w:rFonts w:ascii="Verdana" w:hAnsi="Verdana"/>
                <w:lang w:bidi="en-US"/>
              </w:rPr>
            </w:pPr>
            <w:r w:rsidRPr="008150C2">
              <w:rPr>
                <w:rFonts w:ascii="Verdana" w:hAnsi="Verdana"/>
                <w:lang w:bidi="en-US"/>
              </w:rPr>
              <w:t xml:space="preserve">The support is available for up to 20 hours per week for persons which are assessed to have less extensive needs. </w:t>
            </w:r>
          </w:p>
          <w:p w14:paraId="583E48B4" w14:textId="77777777" w:rsidR="008150C2" w:rsidRPr="008150C2" w:rsidRDefault="008150C2" w:rsidP="008150C2">
            <w:pPr>
              <w:numPr>
                <w:ilvl w:val="0"/>
                <w:numId w:val="16"/>
              </w:numPr>
              <w:ind w:left="302"/>
              <w:contextualSpacing/>
              <w:rPr>
                <w:rFonts w:ascii="Verdana" w:hAnsi="Verdana"/>
                <w:lang w:bidi="en-US"/>
              </w:rPr>
            </w:pPr>
            <w:r w:rsidRPr="008150C2">
              <w:rPr>
                <w:rFonts w:ascii="Verdana" w:hAnsi="Verdana"/>
                <w:lang w:bidi="en-US"/>
              </w:rPr>
              <w:t>The municipalities handles the assessment, payment and administration.</w:t>
            </w:r>
          </w:p>
        </w:tc>
        <w:tc>
          <w:tcPr>
            <w:tcW w:w="1256" w:type="pct"/>
          </w:tcPr>
          <w:p w14:paraId="68781873" w14:textId="77777777" w:rsidR="008150C2" w:rsidRPr="008150C2" w:rsidRDefault="008150C2" w:rsidP="008150C2">
            <w:pPr>
              <w:pStyle w:val="ListParagraph"/>
              <w:numPr>
                <w:ilvl w:val="0"/>
                <w:numId w:val="16"/>
              </w:numPr>
              <w:ind w:left="333"/>
              <w:rPr>
                <w:rFonts w:ascii="Verdana" w:hAnsi="Verdana"/>
                <w:shd w:val="clear" w:color="auto" w:fill="FFFFFF"/>
              </w:rPr>
            </w:pPr>
            <w:r w:rsidRPr="008150C2">
              <w:rPr>
                <w:rFonts w:ascii="Verdana" w:hAnsi="Verdana"/>
                <w:shd w:val="clear" w:color="auto" w:fill="FFFFFF"/>
              </w:rPr>
              <w:t>A social worker in the municipality (</w:t>
            </w:r>
            <w:r w:rsidRPr="008150C2">
              <w:rPr>
                <w:rFonts w:ascii="Verdana" w:hAnsi="Verdana"/>
                <w:i/>
                <w:shd w:val="clear" w:color="auto" w:fill="FFFFFF"/>
              </w:rPr>
              <w:t>LSS-handläggare</w:t>
            </w:r>
            <w:r w:rsidRPr="008150C2">
              <w:rPr>
                <w:rFonts w:ascii="Verdana" w:hAnsi="Verdana"/>
                <w:shd w:val="clear" w:color="auto" w:fill="FFFFFF"/>
              </w:rPr>
              <w:t>) carries out an assessment to decide on the entitlement of number of hours per week</w:t>
            </w:r>
          </w:p>
          <w:p w14:paraId="624EE5AB" w14:textId="77777777" w:rsidR="008150C2" w:rsidRPr="008150C2" w:rsidRDefault="008150C2" w:rsidP="008150C2">
            <w:pPr>
              <w:pStyle w:val="ListParagraph"/>
              <w:numPr>
                <w:ilvl w:val="0"/>
                <w:numId w:val="16"/>
              </w:numPr>
              <w:ind w:left="333"/>
              <w:rPr>
                <w:rFonts w:ascii="Verdana" w:hAnsi="Verdana"/>
                <w:shd w:val="clear" w:color="auto" w:fill="FFFFFF"/>
              </w:rPr>
            </w:pPr>
            <w:r w:rsidRPr="008150C2">
              <w:rPr>
                <w:rFonts w:ascii="Verdana" w:hAnsi="Verdana"/>
                <w:shd w:val="clear" w:color="auto" w:fill="FFFFFF"/>
              </w:rPr>
              <w:t>Once personal budgets are released</w:t>
            </w:r>
            <w:r w:rsidRPr="008150C2">
              <w:rPr>
                <w:rFonts w:ascii="Verdana" w:hAnsi="Verdana"/>
                <w:shd w:val="clear" w:color="auto" w:fill="FFFFFF"/>
                <w:lang w:val="sv-SE"/>
              </w:rPr>
              <w:t xml:space="preserve">, </w:t>
            </w:r>
            <w:r w:rsidRPr="008150C2">
              <w:rPr>
                <w:rFonts w:ascii="Verdana" w:hAnsi="Verdana"/>
                <w:shd w:val="clear" w:color="auto" w:fill="FFFFFF"/>
              </w:rPr>
              <w:t xml:space="preserve">the </w:t>
            </w:r>
            <w:r w:rsidRPr="008150C2">
              <w:rPr>
                <w:rFonts w:ascii="Verdana" w:hAnsi="Verdana"/>
                <w:shd w:val="clear" w:color="auto" w:fill="FFFFFF"/>
                <w:lang w:val="sv-SE"/>
              </w:rPr>
              <w:t>individual decides</w:t>
            </w:r>
            <w:r w:rsidRPr="008150C2">
              <w:rPr>
                <w:rFonts w:ascii="Verdana" w:hAnsi="Verdana"/>
                <w:shd w:val="clear" w:color="auto" w:fill="FFFFFF"/>
              </w:rPr>
              <w:t xml:space="preserve"> </w:t>
            </w:r>
            <w:r w:rsidRPr="008150C2">
              <w:rPr>
                <w:rFonts w:ascii="Verdana" w:hAnsi="Verdana"/>
                <w:shd w:val="clear" w:color="auto" w:fill="FFFFFF"/>
                <w:lang w:val="sv-SE"/>
              </w:rPr>
              <w:t>how the</w:t>
            </w:r>
            <w:r w:rsidRPr="008150C2">
              <w:rPr>
                <w:rFonts w:ascii="Verdana" w:hAnsi="Verdana"/>
                <w:shd w:val="clear" w:color="auto" w:fill="FFFFFF"/>
              </w:rPr>
              <w:t xml:space="preserve"> assistance is to be organized. He or she may be the employer or employ one or more assistants, form a cooperative or engage a company or a municipal service provider for the service.</w:t>
            </w:r>
          </w:p>
          <w:p w14:paraId="07CDAE8F" w14:textId="77777777" w:rsidR="008150C2" w:rsidRPr="008150C2" w:rsidRDefault="008150C2" w:rsidP="008150C2">
            <w:pPr>
              <w:pStyle w:val="ListParagraph"/>
              <w:numPr>
                <w:ilvl w:val="0"/>
                <w:numId w:val="16"/>
              </w:numPr>
              <w:ind w:left="333"/>
              <w:rPr>
                <w:rFonts w:ascii="Verdana" w:hAnsi="Verdana"/>
              </w:rPr>
            </w:pPr>
            <w:r w:rsidRPr="008150C2">
              <w:rPr>
                <w:rFonts w:ascii="Verdana" w:hAnsi="Verdana"/>
                <w:shd w:val="clear" w:color="auto" w:fill="FFFFFF"/>
              </w:rPr>
              <w:t xml:space="preserve">All services under the LSS </w:t>
            </w:r>
            <w:r w:rsidRPr="008150C2">
              <w:rPr>
                <w:rFonts w:ascii="Verdana" w:hAnsi="Verdana"/>
                <w:lang w:bidi="en-US"/>
              </w:rPr>
              <w:t xml:space="preserve">shall be based on the right to self-determination and integrity and influence (paragraph 6-7). </w:t>
            </w:r>
            <w:r w:rsidRPr="008150C2">
              <w:rPr>
                <w:rFonts w:ascii="Verdana" w:hAnsi="Verdana"/>
              </w:rPr>
              <w:t xml:space="preserve">Anyone who has been granted support under this is </w:t>
            </w:r>
            <w:r w:rsidRPr="008150C2">
              <w:rPr>
                <w:rFonts w:ascii="Verdana" w:hAnsi="Verdana"/>
                <w:lang w:val="sv-SE"/>
              </w:rPr>
              <w:t>entitled</w:t>
            </w:r>
            <w:r w:rsidRPr="008150C2">
              <w:rPr>
                <w:rFonts w:ascii="Verdana" w:hAnsi="Verdana"/>
              </w:rPr>
              <w:t xml:space="preserve"> to an individual plan (10)</w:t>
            </w:r>
            <w:r w:rsidRPr="008150C2">
              <w:rPr>
                <w:rFonts w:ascii="Verdana" w:hAnsi="Verdana"/>
                <w:vertAlign w:val="superscript"/>
                <w:lang w:bidi="en-US"/>
              </w:rPr>
              <w:footnoteReference w:id="16"/>
            </w:r>
          </w:p>
          <w:p w14:paraId="78AE6AD4" w14:textId="77777777" w:rsidR="008150C2" w:rsidRPr="008150C2" w:rsidRDefault="008150C2" w:rsidP="00C83156">
            <w:pPr>
              <w:contextualSpacing/>
              <w:rPr>
                <w:rFonts w:ascii="Verdana" w:hAnsi="Verdana"/>
                <w:b/>
                <w:lang w:bidi="en-US"/>
              </w:rPr>
            </w:pPr>
          </w:p>
        </w:tc>
        <w:tc>
          <w:tcPr>
            <w:tcW w:w="890" w:type="pct"/>
          </w:tcPr>
          <w:p w14:paraId="564540C6" w14:textId="77777777" w:rsidR="008150C2" w:rsidRPr="008150C2" w:rsidRDefault="008150C2" w:rsidP="008150C2">
            <w:pPr>
              <w:numPr>
                <w:ilvl w:val="0"/>
                <w:numId w:val="15"/>
              </w:numPr>
              <w:ind w:left="316"/>
              <w:contextualSpacing/>
              <w:rPr>
                <w:rFonts w:ascii="Verdana" w:hAnsi="Verdana"/>
              </w:rPr>
            </w:pPr>
            <w:r w:rsidRPr="008150C2">
              <w:rPr>
                <w:rFonts w:ascii="Verdana" w:hAnsi="Verdana"/>
                <w:lang w:bidi="en-US"/>
              </w:rPr>
              <w:t>In 2014, 4,100 persons used this less compre</w:t>
            </w:r>
            <w:r w:rsidRPr="008150C2">
              <w:rPr>
                <w:rFonts w:ascii="Verdana" w:hAnsi="Verdana"/>
                <w:lang w:val="sv-SE" w:bidi="en-US"/>
              </w:rPr>
              <w:t>hen</w:t>
            </w:r>
            <w:r w:rsidRPr="008150C2">
              <w:rPr>
                <w:rFonts w:ascii="Verdana" w:hAnsi="Verdana"/>
                <w:lang w:bidi="en-US"/>
              </w:rPr>
              <w:t xml:space="preserve">sive personal assistance scheme (less than 20h per week) </w:t>
            </w:r>
            <w:r w:rsidRPr="008150C2">
              <w:rPr>
                <w:rStyle w:val="FootnoteReference"/>
                <w:rFonts w:ascii="Verdana" w:hAnsi="Verdana"/>
                <w:lang w:bidi="en-US"/>
              </w:rPr>
              <w:footnoteReference w:id="17"/>
            </w:r>
            <w:r w:rsidRPr="008150C2">
              <w:rPr>
                <w:rFonts w:ascii="Verdana" w:hAnsi="Verdana"/>
                <w:lang w:bidi="en-US"/>
              </w:rPr>
              <w:t xml:space="preserve">, </w:t>
            </w:r>
          </w:p>
          <w:p w14:paraId="39D2CC37" w14:textId="77777777" w:rsidR="008150C2" w:rsidRPr="008150C2" w:rsidRDefault="008150C2" w:rsidP="008150C2">
            <w:pPr>
              <w:numPr>
                <w:ilvl w:val="0"/>
                <w:numId w:val="15"/>
              </w:numPr>
              <w:ind w:left="316"/>
              <w:contextualSpacing/>
              <w:rPr>
                <w:rFonts w:ascii="Verdana" w:hAnsi="Verdana"/>
              </w:rPr>
            </w:pPr>
            <w:r w:rsidRPr="008150C2">
              <w:rPr>
                <w:rFonts w:ascii="Verdana" w:hAnsi="Verdana"/>
              </w:rPr>
              <w:t>Persons using this support has increased with 14% since 2010.</w:t>
            </w:r>
          </w:p>
        </w:tc>
      </w:tr>
      <w:tr w:rsidR="008150C2" w:rsidRPr="008150C2" w14:paraId="6CF154EE" w14:textId="77777777" w:rsidTr="00C83156">
        <w:trPr>
          <w:trHeight w:val="497"/>
        </w:trPr>
        <w:tc>
          <w:tcPr>
            <w:tcW w:w="730" w:type="pct"/>
          </w:tcPr>
          <w:p w14:paraId="4AF6D825" w14:textId="77777777" w:rsidR="008150C2" w:rsidRPr="008150C2" w:rsidRDefault="008150C2" w:rsidP="00C83156">
            <w:pPr>
              <w:jc w:val="both"/>
              <w:rPr>
                <w:rFonts w:ascii="Verdana" w:hAnsi="Verdana"/>
                <w:b/>
                <w:lang w:bidi="en-US"/>
              </w:rPr>
            </w:pPr>
            <w:r w:rsidRPr="008150C2">
              <w:rPr>
                <w:rFonts w:ascii="Verdana" w:hAnsi="Verdana"/>
                <w:b/>
              </w:rPr>
              <w:t>Personal assistance/Attendance allowance</w:t>
            </w:r>
            <w:r w:rsidRPr="008150C2">
              <w:rPr>
                <w:rFonts w:ascii="Verdana" w:hAnsi="Verdana"/>
              </w:rPr>
              <w:t xml:space="preserve"> </w:t>
            </w:r>
            <w:r w:rsidRPr="008150C2">
              <w:rPr>
                <w:rFonts w:ascii="Verdana" w:hAnsi="Verdana"/>
                <w:b/>
              </w:rPr>
              <w:t>(</w:t>
            </w:r>
            <w:r w:rsidRPr="008150C2">
              <w:rPr>
                <w:rFonts w:ascii="Verdana" w:hAnsi="Verdana"/>
                <w:b/>
                <w:i/>
              </w:rPr>
              <w:t>Personlig assistans/Assistansersättning</w:t>
            </w:r>
            <w:r w:rsidRPr="008150C2">
              <w:rPr>
                <w:rFonts w:ascii="Verdana" w:hAnsi="Verdana"/>
                <w:b/>
              </w:rPr>
              <w:t xml:space="preserve">) </w:t>
            </w:r>
            <w:r w:rsidRPr="008150C2">
              <w:rPr>
                <w:rFonts w:ascii="Verdana" w:hAnsi="Verdana"/>
              </w:rPr>
              <w:t>(typically purchased through earmarked cash allocations, the purpose of which is to pay for any assistance needed)</w:t>
            </w:r>
          </w:p>
        </w:tc>
        <w:tc>
          <w:tcPr>
            <w:tcW w:w="423" w:type="pct"/>
          </w:tcPr>
          <w:p w14:paraId="7ACEF1E2" w14:textId="77777777" w:rsidR="008150C2" w:rsidRPr="008150C2" w:rsidRDefault="008150C2" w:rsidP="00C83156">
            <w:pPr>
              <w:jc w:val="both"/>
              <w:rPr>
                <w:rFonts w:ascii="Verdana" w:hAnsi="Verdana"/>
                <w:lang w:bidi="en-US"/>
              </w:rPr>
            </w:pPr>
            <w:r w:rsidRPr="008150C2">
              <w:rPr>
                <w:rFonts w:ascii="Verdana" w:hAnsi="Verdana"/>
                <w:lang w:bidi="en-US"/>
              </w:rPr>
              <w:t>Yes</w:t>
            </w:r>
          </w:p>
        </w:tc>
        <w:tc>
          <w:tcPr>
            <w:tcW w:w="552" w:type="pct"/>
            <w:vAlign w:val="center"/>
          </w:tcPr>
          <w:p w14:paraId="70226143" w14:textId="77777777" w:rsidR="008150C2" w:rsidRPr="008150C2" w:rsidRDefault="008150C2" w:rsidP="00C83156">
            <w:pPr>
              <w:rPr>
                <w:rFonts w:ascii="Verdana" w:hAnsi="Verdana"/>
                <w:lang w:bidi="en-US"/>
              </w:rPr>
            </w:pPr>
            <w:r w:rsidRPr="008150C2">
              <w:rPr>
                <w:rFonts w:ascii="Verdana" w:hAnsi="Verdana"/>
                <w:lang w:bidi="en-US"/>
              </w:rPr>
              <w:t xml:space="preserve">Profile of users: adults in categories 1 and 2 of the LSS (1. </w:t>
            </w:r>
            <w:r w:rsidRPr="008150C2">
              <w:rPr>
                <w:rFonts w:ascii="Verdana" w:hAnsi="Verdana"/>
              </w:rPr>
              <w:t>People with congenital intellectual disabilities, autism or autism-like conditions</w:t>
            </w:r>
            <w:r w:rsidRPr="008150C2">
              <w:rPr>
                <w:rFonts w:ascii="Verdana" w:hAnsi="Verdana"/>
                <w:lang w:val="sv-SE"/>
              </w:rPr>
              <w:t xml:space="preserve">, </w:t>
            </w:r>
            <w:r w:rsidRPr="008150C2">
              <w:rPr>
                <w:rFonts w:ascii="Verdana" w:hAnsi="Verdana"/>
              </w:rPr>
              <w:br/>
              <w:t xml:space="preserve">2. People acquiring, in adulthood, permanent and significant intellectual disabilities in consequence of external violence or somatic </w:t>
            </w:r>
            <w:r w:rsidRPr="008150C2">
              <w:rPr>
                <w:rFonts w:ascii="Verdana" w:hAnsi="Verdana"/>
                <w:lang w:val="sv-SE"/>
              </w:rPr>
              <w:t>disease,</w:t>
            </w:r>
            <w:r w:rsidRPr="008150C2">
              <w:rPr>
                <w:rFonts w:ascii="Verdana" w:hAnsi="Verdana"/>
                <w:lang w:val="sv-SE" w:bidi="en-US"/>
              </w:rPr>
              <w:t xml:space="preserve"> according</w:t>
            </w:r>
            <w:r w:rsidRPr="008150C2">
              <w:rPr>
                <w:rFonts w:ascii="Verdana" w:hAnsi="Verdana"/>
                <w:lang w:bidi="en-US"/>
              </w:rPr>
              <w:t xml:space="preserve"> to LSS (se right column)</w:t>
            </w:r>
            <w:r w:rsidRPr="008150C2">
              <w:rPr>
                <w:rStyle w:val="FootnoteReference"/>
                <w:rFonts w:ascii="Verdana" w:hAnsi="Verdana"/>
                <w:lang w:bidi="en-US"/>
              </w:rPr>
              <w:footnoteReference w:id="18"/>
            </w:r>
          </w:p>
        </w:tc>
        <w:tc>
          <w:tcPr>
            <w:tcW w:w="1149" w:type="pct"/>
          </w:tcPr>
          <w:p w14:paraId="71FA3269"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Service is available across the country.</w:t>
            </w:r>
          </w:p>
          <w:p w14:paraId="266CD5B7" w14:textId="77777777" w:rsidR="008150C2" w:rsidRPr="008150C2" w:rsidRDefault="008150C2" w:rsidP="008150C2">
            <w:pPr>
              <w:numPr>
                <w:ilvl w:val="0"/>
                <w:numId w:val="13"/>
              </w:numPr>
              <w:ind w:left="317"/>
              <w:contextualSpacing/>
              <w:rPr>
                <w:rFonts w:ascii="Verdana" w:hAnsi="Verdana"/>
                <w:i/>
                <w:lang w:bidi="en-US"/>
              </w:rPr>
            </w:pPr>
            <w:r w:rsidRPr="008150C2">
              <w:rPr>
                <w:rFonts w:ascii="Verdana" w:hAnsi="Verdana"/>
              </w:rPr>
              <w:t xml:space="preserve">Service is for persons in the LSS-categories with a need </w:t>
            </w:r>
            <w:r w:rsidRPr="008150C2">
              <w:rPr>
                <w:rFonts w:ascii="Verdana" w:hAnsi="Verdana"/>
                <w:lang w:bidi="en-US"/>
              </w:rPr>
              <w:t>exceeding 20 hours per week, and has an impairment in such extent that he or she:</w:t>
            </w:r>
            <w:r w:rsidRPr="008150C2">
              <w:rPr>
                <w:rFonts w:ascii="Verdana" w:hAnsi="Verdana"/>
                <w:lang w:bidi="en-US"/>
              </w:rPr>
              <w:br/>
              <w:t>1. Needs more time for support in their daily life,</w:t>
            </w:r>
            <w:r w:rsidRPr="008150C2">
              <w:rPr>
                <w:rFonts w:ascii="Verdana" w:hAnsi="Verdana"/>
                <w:lang w:bidi="en-US"/>
              </w:rPr>
              <w:br/>
              <w:t>2. Needs continuous support to be able to be gainfully employed, or</w:t>
            </w:r>
            <w:r w:rsidRPr="008150C2">
              <w:rPr>
                <w:rFonts w:ascii="Verdana" w:hAnsi="Verdana"/>
                <w:lang w:bidi="en-US"/>
              </w:rPr>
              <w:br/>
              <w:t>3. In another way have considerable additional costs.</w:t>
            </w:r>
          </w:p>
          <w:p w14:paraId="384F92CA"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 xml:space="preserve">The </w:t>
            </w:r>
            <w:r w:rsidRPr="008150C2">
              <w:rPr>
                <w:rFonts w:ascii="Verdana" w:hAnsi="Verdana"/>
                <w:lang w:val="sv-SE" w:bidi="en-US"/>
              </w:rPr>
              <w:t>municipality</w:t>
            </w:r>
            <w:r w:rsidRPr="008150C2">
              <w:rPr>
                <w:rFonts w:ascii="Verdana" w:hAnsi="Verdana"/>
                <w:lang w:bidi="en-US"/>
              </w:rPr>
              <w:t xml:space="preserve"> handles the initial assessment, the Social Insurance Agency (</w:t>
            </w:r>
            <w:r w:rsidRPr="008150C2">
              <w:rPr>
                <w:rFonts w:ascii="Verdana" w:hAnsi="Verdana"/>
                <w:i/>
                <w:lang w:bidi="en-US"/>
              </w:rPr>
              <w:t>Försäkringskassan</w:t>
            </w:r>
            <w:r w:rsidRPr="008150C2">
              <w:rPr>
                <w:rFonts w:ascii="Verdana" w:hAnsi="Verdana"/>
                <w:lang w:bidi="en-US"/>
              </w:rPr>
              <w:t>), a national agency, handles the follow-up assessment, administration and payment</w:t>
            </w:r>
            <w:r w:rsidRPr="008150C2">
              <w:rPr>
                <w:rFonts w:ascii="Verdana" w:hAnsi="Verdana"/>
                <w:vertAlign w:val="superscript"/>
                <w:lang w:bidi="en-US"/>
              </w:rPr>
              <w:footnoteReference w:id="19"/>
            </w:r>
            <w:r w:rsidRPr="008150C2">
              <w:rPr>
                <w:rFonts w:ascii="Verdana" w:hAnsi="Verdana"/>
                <w:lang w:bidi="en-US"/>
              </w:rPr>
              <w:tab/>
            </w:r>
          </w:p>
        </w:tc>
        <w:tc>
          <w:tcPr>
            <w:tcW w:w="1256" w:type="pct"/>
          </w:tcPr>
          <w:p w14:paraId="5FBF29E5" w14:textId="77777777" w:rsidR="008150C2" w:rsidRPr="008150C2" w:rsidRDefault="008150C2" w:rsidP="008150C2">
            <w:pPr>
              <w:pStyle w:val="ListParagraph"/>
              <w:numPr>
                <w:ilvl w:val="0"/>
                <w:numId w:val="13"/>
              </w:numPr>
              <w:ind w:left="333"/>
              <w:rPr>
                <w:rFonts w:ascii="Verdana" w:hAnsi="Verdana"/>
                <w:shd w:val="clear" w:color="auto" w:fill="FFFFFF"/>
              </w:rPr>
            </w:pPr>
            <w:r w:rsidRPr="008150C2">
              <w:rPr>
                <w:rFonts w:ascii="Verdana" w:hAnsi="Verdana"/>
                <w:shd w:val="clear" w:color="auto" w:fill="FFFFFF"/>
              </w:rPr>
              <w:t>A social worker in the municipality (</w:t>
            </w:r>
            <w:r w:rsidRPr="008150C2">
              <w:rPr>
                <w:rFonts w:ascii="Verdana" w:hAnsi="Verdana"/>
                <w:i/>
                <w:shd w:val="clear" w:color="auto" w:fill="FFFFFF"/>
              </w:rPr>
              <w:t>LSS-handläggare</w:t>
            </w:r>
            <w:r w:rsidRPr="008150C2">
              <w:rPr>
                <w:rFonts w:ascii="Verdana" w:hAnsi="Verdana"/>
                <w:shd w:val="clear" w:color="auto" w:fill="FFFFFF"/>
              </w:rPr>
              <w:t xml:space="preserve">) carries out an assessment to decide on the entitlement with respect to hours per week. If the assessment outcome is that the need exceeds 20 hours, the social worker puts in a request to the Social Insurance Agency for </w:t>
            </w:r>
            <w:r w:rsidRPr="008150C2">
              <w:rPr>
                <w:rFonts w:ascii="Verdana" w:hAnsi="Verdana"/>
                <w:shd w:val="clear" w:color="auto" w:fill="FFFFFF"/>
                <w:lang w:val="sv-SE"/>
              </w:rPr>
              <w:t>additional</w:t>
            </w:r>
            <w:r w:rsidRPr="008150C2">
              <w:rPr>
                <w:rFonts w:ascii="Verdana" w:hAnsi="Verdana"/>
                <w:shd w:val="clear" w:color="auto" w:fill="FFFFFF"/>
              </w:rPr>
              <w:t xml:space="preserve"> assessment</w:t>
            </w:r>
          </w:p>
          <w:p w14:paraId="43B72037" w14:textId="77777777" w:rsidR="008150C2" w:rsidRPr="008150C2" w:rsidRDefault="008150C2" w:rsidP="008150C2">
            <w:pPr>
              <w:pStyle w:val="ListParagraph"/>
              <w:numPr>
                <w:ilvl w:val="0"/>
                <w:numId w:val="13"/>
              </w:numPr>
              <w:ind w:left="333"/>
              <w:rPr>
                <w:rFonts w:ascii="Verdana" w:hAnsi="Verdana"/>
                <w:shd w:val="clear" w:color="auto" w:fill="FFFFFF"/>
              </w:rPr>
            </w:pPr>
            <w:r w:rsidRPr="008150C2">
              <w:rPr>
                <w:rFonts w:ascii="Verdana" w:hAnsi="Verdana"/>
                <w:shd w:val="clear" w:color="auto" w:fill="FFFFFF"/>
              </w:rPr>
              <w:t>Once personal budgets are released</w:t>
            </w:r>
            <w:r w:rsidRPr="008150C2">
              <w:rPr>
                <w:rFonts w:ascii="Verdana" w:hAnsi="Verdana"/>
                <w:shd w:val="clear" w:color="auto" w:fill="FFFFFF"/>
                <w:lang w:val="sv-SE"/>
              </w:rPr>
              <w:t xml:space="preserve">, </w:t>
            </w:r>
            <w:r w:rsidRPr="008150C2">
              <w:rPr>
                <w:rFonts w:ascii="Verdana" w:hAnsi="Verdana"/>
                <w:shd w:val="clear" w:color="auto" w:fill="FFFFFF"/>
              </w:rPr>
              <w:t xml:space="preserve">the individual decides </w:t>
            </w:r>
            <w:r w:rsidRPr="008150C2">
              <w:rPr>
                <w:rFonts w:ascii="Verdana" w:hAnsi="Verdana"/>
                <w:shd w:val="clear" w:color="auto" w:fill="FFFFFF"/>
                <w:lang w:val="sv-SE"/>
              </w:rPr>
              <w:t>how the</w:t>
            </w:r>
            <w:r w:rsidRPr="008150C2">
              <w:rPr>
                <w:rFonts w:ascii="Verdana" w:hAnsi="Verdana"/>
                <w:shd w:val="clear" w:color="auto" w:fill="FFFFFF"/>
              </w:rPr>
              <w:t xml:space="preserve"> assistance is to be organized. He or she may be the employer or employ one or more assistants, form a cooperative or engage a company or a municipal service provider for the service.</w:t>
            </w:r>
          </w:p>
          <w:p w14:paraId="635BB8A4" w14:textId="77777777" w:rsidR="008150C2" w:rsidRPr="008150C2" w:rsidRDefault="008150C2" w:rsidP="008150C2">
            <w:pPr>
              <w:pStyle w:val="ListParagraph"/>
              <w:numPr>
                <w:ilvl w:val="0"/>
                <w:numId w:val="13"/>
              </w:numPr>
              <w:ind w:left="333"/>
              <w:rPr>
                <w:rFonts w:ascii="Verdana" w:hAnsi="Verdana"/>
              </w:rPr>
            </w:pPr>
            <w:r w:rsidRPr="008150C2">
              <w:rPr>
                <w:rFonts w:ascii="Verdana" w:hAnsi="Verdana"/>
                <w:shd w:val="clear" w:color="auto" w:fill="FFFFFF"/>
              </w:rPr>
              <w:t xml:space="preserve">All services under the LSS </w:t>
            </w:r>
            <w:r w:rsidRPr="008150C2">
              <w:rPr>
                <w:rFonts w:ascii="Verdana" w:hAnsi="Verdana"/>
                <w:lang w:bidi="en-US"/>
              </w:rPr>
              <w:t xml:space="preserve">shall be based on the right to self-determination, integrity and influence (paragraph 6-7). </w:t>
            </w:r>
            <w:r w:rsidRPr="008150C2">
              <w:rPr>
                <w:rFonts w:ascii="Verdana" w:hAnsi="Verdana"/>
              </w:rPr>
              <w:t xml:space="preserve">Anyone who has been granted support under this service is </w:t>
            </w:r>
            <w:r w:rsidRPr="008150C2">
              <w:rPr>
                <w:rFonts w:ascii="Verdana" w:hAnsi="Verdana"/>
                <w:lang w:val="sv-SE"/>
              </w:rPr>
              <w:t>entitled</w:t>
            </w:r>
            <w:r w:rsidRPr="008150C2">
              <w:rPr>
                <w:rFonts w:ascii="Verdana" w:hAnsi="Verdana"/>
              </w:rPr>
              <w:t xml:space="preserve"> to an individual plan (10)</w:t>
            </w:r>
            <w:r w:rsidRPr="008150C2">
              <w:rPr>
                <w:rFonts w:ascii="Verdana" w:hAnsi="Verdana"/>
                <w:vertAlign w:val="superscript"/>
                <w:lang w:bidi="en-US"/>
              </w:rPr>
              <w:footnoteReference w:id="20"/>
            </w:r>
          </w:p>
        </w:tc>
        <w:tc>
          <w:tcPr>
            <w:tcW w:w="890" w:type="pct"/>
          </w:tcPr>
          <w:p w14:paraId="50C7638A" w14:textId="77777777" w:rsidR="008150C2" w:rsidRPr="008150C2" w:rsidRDefault="008150C2" w:rsidP="008150C2">
            <w:pPr>
              <w:pStyle w:val="ListParagraph"/>
              <w:numPr>
                <w:ilvl w:val="0"/>
                <w:numId w:val="21"/>
              </w:numPr>
              <w:ind w:left="331"/>
              <w:contextualSpacing w:val="0"/>
              <w:jc w:val="both"/>
              <w:rPr>
                <w:rFonts w:ascii="Verdana" w:hAnsi="Verdana"/>
                <w:lang w:bidi="en-US"/>
              </w:rPr>
            </w:pPr>
            <w:r w:rsidRPr="008150C2">
              <w:rPr>
                <w:rFonts w:ascii="Verdana" w:hAnsi="Verdana"/>
                <w:lang w:bidi="en-US"/>
              </w:rPr>
              <w:t xml:space="preserve">In 2014  16,158 </w:t>
            </w:r>
            <w:r w:rsidRPr="008150C2">
              <w:rPr>
                <w:rFonts w:ascii="Verdana" w:hAnsi="Verdana"/>
                <w:lang w:val="sv-SE" w:bidi="en-US"/>
              </w:rPr>
              <w:t xml:space="preserve">individuals </w:t>
            </w:r>
            <w:r w:rsidRPr="008150C2">
              <w:rPr>
                <w:rFonts w:ascii="Verdana" w:hAnsi="Verdana"/>
                <w:lang w:bidi="en-US"/>
              </w:rPr>
              <w:t xml:space="preserve">used </w:t>
            </w:r>
            <w:r w:rsidRPr="008150C2">
              <w:rPr>
                <w:rFonts w:ascii="Verdana" w:hAnsi="Verdana"/>
                <w:lang w:val="sv-SE" w:bidi="en-US"/>
              </w:rPr>
              <w:t>personal</w:t>
            </w:r>
            <w:r w:rsidRPr="008150C2">
              <w:rPr>
                <w:rFonts w:ascii="Verdana" w:hAnsi="Verdana"/>
                <w:lang w:bidi="en-US"/>
              </w:rPr>
              <w:t xml:space="preserve"> assistance/</w:t>
            </w:r>
            <w:r w:rsidRPr="008150C2">
              <w:rPr>
                <w:rFonts w:ascii="Verdana" w:hAnsi="Verdana"/>
                <w:lang w:val="sv-SE" w:bidi="en-US"/>
              </w:rPr>
              <w:t xml:space="preserve"> </w:t>
            </w:r>
            <w:r w:rsidRPr="008150C2">
              <w:rPr>
                <w:rFonts w:ascii="Verdana" w:hAnsi="Verdana"/>
                <w:lang w:bidi="en-US"/>
              </w:rPr>
              <w:t xml:space="preserve">attendance allowance </w:t>
            </w:r>
          </w:p>
          <w:p w14:paraId="0C42778F" w14:textId="77777777" w:rsidR="008150C2" w:rsidRPr="008150C2" w:rsidRDefault="008150C2" w:rsidP="008150C2">
            <w:pPr>
              <w:pStyle w:val="ListParagraph"/>
              <w:numPr>
                <w:ilvl w:val="0"/>
                <w:numId w:val="21"/>
              </w:numPr>
              <w:ind w:left="331"/>
              <w:contextualSpacing w:val="0"/>
              <w:jc w:val="both"/>
              <w:rPr>
                <w:rFonts w:ascii="Verdana" w:hAnsi="Verdana"/>
                <w:lang w:bidi="en-US"/>
              </w:rPr>
            </w:pPr>
            <w:r w:rsidRPr="008150C2">
              <w:rPr>
                <w:rFonts w:ascii="Verdana" w:hAnsi="Verdana"/>
                <w:lang w:bidi="en-US"/>
              </w:rPr>
              <w:t>Persons using the support has barely increased since 2010 (approx. 1</w:t>
            </w:r>
            <w:r w:rsidRPr="008150C2">
              <w:rPr>
                <w:rFonts w:ascii="Verdana" w:hAnsi="Verdana"/>
                <w:lang w:val="sv-SE" w:bidi="en-US"/>
              </w:rPr>
              <w:t>.</w:t>
            </w:r>
            <w:r w:rsidRPr="008150C2">
              <w:rPr>
                <w:rFonts w:ascii="Verdana" w:hAnsi="Verdana"/>
                <w:lang w:bidi="en-US"/>
              </w:rPr>
              <w:t>5 %)</w:t>
            </w:r>
            <w:r w:rsidRPr="008150C2">
              <w:rPr>
                <w:rStyle w:val="FootnoteReference"/>
                <w:rFonts w:ascii="Verdana" w:hAnsi="Verdana"/>
                <w:lang w:bidi="en-US"/>
              </w:rPr>
              <w:footnoteReference w:id="21"/>
            </w:r>
          </w:p>
        </w:tc>
      </w:tr>
      <w:tr w:rsidR="008150C2" w:rsidRPr="008150C2" w14:paraId="04311B90" w14:textId="77777777" w:rsidTr="00C83156">
        <w:trPr>
          <w:trHeight w:val="497"/>
        </w:trPr>
        <w:tc>
          <w:tcPr>
            <w:tcW w:w="730" w:type="pct"/>
          </w:tcPr>
          <w:p w14:paraId="01542035" w14:textId="77777777" w:rsidR="008150C2" w:rsidRPr="008150C2" w:rsidRDefault="008150C2" w:rsidP="008150C2">
            <w:pPr>
              <w:numPr>
                <w:ilvl w:val="0"/>
                <w:numId w:val="22"/>
              </w:numPr>
              <w:shd w:val="clear" w:color="auto" w:fill="FFFFFF"/>
              <w:ind w:left="480"/>
              <w:textAlignment w:val="baseline"/>
              <w:rPr>
                <w:rFonts w:ascii="Verdana" w:eastAsia="Times New Roman" w:hAnsi="Verdana" w:cs="Arial"/>
                <w:color w:val="1A1A1A"/>
                <w:lang w:eastAsia="sv-SE"/>
              </w:rPr>
            </w:pPr>
            <w:r w:rsidRPr="008150C2">
              <w:rPr>
                <w:rFonts w:ascii="Verdana" w:hAnsi="Verdana"/>
                <w:b/>
                <w:lang w:bidi="en-US"/>
              </w:rPr>
              <w:t xml:space="preserve">Residential  </w:t>
            </w:r>
            <w:r w:rsidRPr="008150C2">
              <w:rPr>
                <w:rFonts w:ascii="Verdana" w:hAnsi="Verdana"/>
                <w:i/>
                <w:lang w:bidi="en-US"/>
              </w:rPr>
              <w:t>(</w:t>
            </w:r>
            <w:r w:rsidRPr="008150C2">
              <w:rPr>
                <w:rFonts w:ascii="Verdana" w:hAnsi="Verdana"/>
                <w:b/>
                <w:i/>
                <w:lang w:bidi="en-US"/>
              </w:rPr>
              <w:t>Anpassat boende vuxna.</w:t>
            </w:r>
            <w:r w:rsidRPr="008150C2">
              <w:rPr>
                <w:rFonts w:ascii="Verdana" w:eastAsia="Times New Roman" w:hAnsi="Verdana" w:cs="Arial"/>
                <w:i/>
                <w:lang w:eastAsia="sv-SE"/>
              </w:rPr>
              <w:t xml:space="preserve"> Bostad med särskild service eller annan särskilt anpassad bostad för vuxna</w:t>
            </w:r>
          </w:p>
          <w:p w14:paraId="13643A8B" w14:textId="77777777" w:rsidR="008150C2" w:rsidRPr="008150C2" w:rsidRDefault="008150C2" w:rsidP="00C83156">
            <w:pPr>
              <w:jc w:val="both"/>
              <w:rPr>
                <w:rFonts w:ascii="Verdana" w:hAnsi="Verdana"/>
                <w:b/>
                <w:lang w:bidi="en-US"/>
              </w:rPr>
            </w:pPr>
            <w:r w:rsidRPr="008150C2">
              <w:rPr>
                <w:rFonts w:ascii="Verdana" w:hAnsi="Verdana"/>
                <w:b/>
                <w:i/>
                <w:lang w:bidi="en-US"/>
              </w:rPr>
              <w:t xml:space="preserve"> </w:t>
            </w:r>
            <w:r w:rsidRPr="008150C2">
              <w:rPr>
                <w:rFonts w:ascii="Verdana" w:hAnsi="Verdana"/>
                <w:b/>
                <w:lang w:bidi="en-US"/>
              </w:rPr>
              <w:t>)</w:t>
            </w:r>
            <w:r w:rsidRPr="008150C2">
              <w:rPr>
                <w:rFonts w:ascii="Verdana" w:hAnsi="Verdana"/>
                <w:lang w:bidi="en-US"/>
              </w:rPr>
              <w:t>(usually small scale residential services in the community – such as group homes, protected homes, family type arrangements, etc.)</w:t>
            </w:r>
          </w:p>
        </w:tc>
        <w:tc>
          <w:tcPr>
            <w:tcW w:w="423" w:type="pct"/>
          </w:tcPr>
          <w:p w14:paraId="07269D33" w14:textId="77777777" w:rsidR="008150C2" w:rsidRPr="008150C2" w:rsidRDefault="008150C2" w:rsidP="00C83156">
            <w:pPr>
              <w:jc w:val="both"/>
              <w:rPr>
                <w:rFonts w:ascii="Verdana" w:hAnsi="Verdana"/>
                <w:lang w:bidi="en-US"/>
              </w:rPr>
            </w:pPr>
            <w:r w:rsidRPr="008150C2">
              <w:rPr>
                <w:rFonts w:ascii="Verdana" w:hAnsi="Verdana"/>
                <w:lang w:bidi="en-US"/>
              </w:rPr>
              <w:t>Yes</w:t>
            </w:r>
          </w:p>
        </w:tc>
        <w:tc>
          <w:tcPr>
            <w:tcW w:w="552" w:type="pct"/>
            <w:vAlign w:val="center"/>
          </w:tcPr>
          <w:p w14:paraId="6F695D11" w14:textId="77777777" w:rsidR="008150C2" w:rsidRPr="008150C2" w:rsidRDefault="008150C2" w:rsidP="00C83156">
            <w:pPr>
              <w:ind w:left="333"/>
              <w:contextualSpacing/>
              <w:rPr>
                <w:rFonts w:ascii="Verdana" w:hAnsi="Verdana"/>
                <w:i/>
                <w:lang w:bidi="en-US"/>
              </w:rPr>
            </w:pPr>
            <w:r w:rsidRPr="008150C2">
              <w:rPr>
                <w:rFonts w:ascii="Verdana" w:hAnsi="Verdana"/>
                <w:lang w:bidi="en-US"/>
              </w:rPr>
              <w:t xml:space="preserve">Profile of users: adults in categories according to LSS </w:t>
            </w:r>
            <w:r w:rsidRPr="008150C2">
              <w:rPr>
                <w:rStyle w:val="FootnoteReference"/>
                <w:rFonts w:ascii="Verdana" w:hAnsi="Verdana"/>
                <w:lang w:bidi="en-US"/>
              </w:rPr>
              <w:footnoteReference w:id="22"/>
            </w:r>
          </w:p>
        </w:tc>
        <w:tc>
          <w:tcPr>
            <w:tcW w:w="1149" w:type="pct"/>
          </w:tcPr>
          <w:p w14:paraId="38244BD3"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The service is available across the country</w:t>
            </w:r>
          </w:p>
          <w:p w14:paraId="637DBC6F"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 xml:space="preserve">The residential </w:t>
            </w:r>
            <w:r w:rsidRPr="008150C2">
              <w:rPr>
                <w:rFonts w:ascii="Verdana" w:hAnsi="Verdana"/>
                <w:lang w:val="sv-SE" w:bidi="en-US"/>
              </w:rPr>
              <w:t>accommodation</w:t>
            </w:r>
            <w:r w:rsidRPr="008150C2">
              <w:rPr>
                <w:rFonts w:ascii="Verdana" w:hAnsi="Verdana"/>
                <w:lang w:bidi="en-US"/>
              </w:rPr>
              <w:t xml:space="preserve"> with special service (bostad med särskild service</w:t>
            </w:r>
            <w:r w:rsidRPr="008150C2">
              <w:rPr>
                <w:rFonts w:ascii="Verdana" w:hAnsi="Verdana"/>
                <w:lang w:val="sv-SE" w:bidi="en-US"/>
              </w:rPr>
              <w:t>,</w:t>
            </w:r>
            <w:r w:rsidRPr="008150C2">
              <w:rPr>
                <w:rFonts w:ascii="Verdana" w:hAnsi="Verdana"/>
                <w:lang w:bidi="en-US"/>
              </w:rPr>
              <w:t xml:space="preserve"> </w:t>
            </w:r>
            <w:r w:rsidRPr="008150C2">
              <w:rPr>
                <w:rFonts w:ascii="Verdana" w:hAnsi="Verdana"/>
                <w:lang w:val="sv-SE" w:bidi="en-US"/>
              </w:rPr>
              <w:t>e</w:t>
            </w:r>
            <w:r w:rsidRPr="008150C2">
              <w:rPr>
                <w:rFonts w:ascii="Verdana" w:hAnsi="Verdana"/>
                <w:lang w:bidi="en-US"/>
              </w:rPr>
              <w:t>.g</w:t>
            </w:r>
            <w:r w:rsidRPr="008150C2">
              <w:rPr>
                <w:rFonts w:ascii="Verdana" w:hAnsi="Verdana"/>
                <w:lang w:val="sv-SE" w:bidi="en-US"/>
              </w:rPr>
              <w:t>.</w:t>
            </w:r>
            <w:r w:rsidRPr="008150C2">
              <w:rPr>
                <w:rFonts w:ascii="Verdana" w:hAnsi="Verdana"/>
                <w:lang w:bidi="en-US"/>
              </w:rPr>
              <w:t xml:space="preserve"> group homes ) normally has 24 hour services</w:t>
            </w:r>
          </w:p>
          <w:p w14:paraId="69B2E5E8"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 xml:space="preserve">Administrated and handled by the municipalities. Service providers from both </w:t>
            </w:r>
            <w:r w:rsidRPr="008150C2">
              <w:rPr>
                <w:rFonts w:ascii="Verdana" w:hAnsi="Verdana"/>
                <w:lang w:val="sv-SE" w:bidi="en-US"/>
              </w:rPr>
              <w:t>municipalities</w:t>
            </w:r>
            <w:r w:rsidRPr="008150C2">
              <w:rPr>
                <w:rFonts w:ascii="Verdana" w:hAnsi="Verdana"/>
                <w:lang w:bidi="en-US"/>
              </w:rPr>
              <w:t xml:space="preserve"> and private companies exist</w:t>
            </w:r>
          </w:p>
        </w:tc>
        <w:tc>
          <w:tcPr>
            <w:tcW w:w="1256" w:type="pct"/>
          </w:tcPr>
          <w:p w14:paraId="0F2AF197" w14:textId="77777777" w:rsidR="008150C2" w:rsidRPr="008150C2" w:rsidRDefault="008150C2" w:rsidP="008150C2">
            <w:pPr>
              <w:pStyle w:val="ListParagraph"/>
              <w:numPr>
                <w:ilvl w:val="0"/>
                <w:numId w:val="13"/>
              </w:numPr>
              <w:ind w:left="333"/>
              <w:rPr>
                <w:rFonts w:ascii="Verdana" w:hAnsi="Verdana"/>
              </w:rPr>
            </w:pPr>
            <w:r w:rsidRPr="008150C2">
              <w:rPr>
                <w:rFonts w:ascii="Verdana" w:hAnsi="Verdana"/>
                <w:shd w:val="clear" w:color="auto" w:fill="FFFFFF"/>
              </w:rPr>
              <w:t>A social worker in the municipality (</w:t>
            </w:r>
            <w:r w:rsidRPr="008150C2">
              <w:rPr>
                <w:rFonts w:ascii="Verdana" w:hAnsi="Verdana"/>
                <w:i/>
                <w:shd w:val="clear" w:color="auto" w:fill="FFFFFF"/>
              </w:rPr>
              <w:t>LSS-handläggare</w:t>
            </w:r>
            <w:r w:rsidRPr="008150C2">
              <w:rPr>
                <w:rFonts w:ascii="Verdana" w:hAnsi="Verdana"/>
                <w:shd w:val="clear" w:color="auto" w:fill="FFFFFF"/>
              </w:rPr>
              <w:t>) carries out an assessment based on request from the individual or in applicable cases the i</w:t>
            </w:r>
            <w:r w:rsidRPr="008150C2">
              <w:rPr>
                <w:rFonts w:ascii="Verdana" w:hAnsi="Verdana"/>
                <w:shd w:val="clear" w:color="auto" w:fill="FFFFFF"/>
                <w:lang w:val="sv-SE"/>
              </w:rPr>
              <w:t>ndi</w:t>
            </w:r>
            <w:r w:rsidRPr="008150C2">
              <w:rPr>
                <w:rFonts w:ascii="Verdana" w:hAnsi="Verdana"/>
                <w:shd w:val="clear" w:color="auto" w:fill="FFFFFF"/>
              </w:rPr>
              <w:t>vidual’s guardian (see previous sections on legal requirements)</w:t>
            </w:r>
          </w:p>
          <w:p w14:paraId="7D82EE71" w14:textId="77777777" w:rsidR="008150C2" w:rsidRPr="008150C2" w:rsidRDefault="008150C2" w:rsidP="008150C2">
            <w:pPr>
              <w:pStyle w:val="ListParagraph"/>
              <w:numPr>
                <w:ilvl w:val="0"/>
                <w:numId w:val="13"/>
              </w:numPr>
              <w:ind w:left="333"/>
              <w:rPr>
                <w:rFonts w:ascii="Verdana" w:hAnsi="Verdana"/>
              </w:rPr>
            </w:pPr>
            <w:r w:rsidRPr="008150C2">
              <w:rPr>
                <w:rFonts w:ascii="Verdana" w:hAnsi="Verdana"/>
                <w:shd w:val="clear" w:color="auto" w:fill="FFFFFF"/>
              </w:rPr>
              <w:t xml:space="preserve">All services under the LSS </w:t>
            </w:r>
            <w:r w:rsidRPr="008150C2">
              <w:rPr>
                <w:rFonts w:ascii="Verdana" w:hAnsi="Verdana"/>
                <w:lang w:bidi="en-US"/>
              </w:rPr>
              <w:t xml:space="preserve">shall be based on the right to self-determination, </w:t>
            </w:r>
            <w:r w:rsidRPr="008150C2">
              <w:rPr>
                <w:rFonts w:ascii="Verdana" w:hAnsi="Verdana"/>
                <w:lang w:val="sv-SE" w:bidi="en-US"/>
              </w:rPr>
              <w:t>integrity</w:t>
            </w:r>
            <w:r w:rsidRPr="008150C2">
              <w:rPr>
                <w:rFonts w:ascii="Verdana" w:hAnsi="Verdana"/>
                <w:lang w:bidi="en-US"/>
              </w:rPr>
              <w:t xml:space="preserve"> and influence (paragraph 6-7). </w:t>
            </w:r>
            <w:r w:rsidRPr="008150C2">
              <w:rPr>
                <w:rFonts w:ascii="Verdana" w:hAnsi="Verdana"/>
              </w:rPr>
              <w:t xml:space="preserve">Anyone who has been granted support under this service is </w:t>
            </w:r>
            <w:r w:rsidRPr="008150C2">
              <w:rPr>
                <w:rFonts w:ascii="Verdana" w:hAnsi="Verdana"/>
                <w:lang w:val="sv-SE"/>
              </w:rPr>
              <w:t>entitled</w:t>
            </w:r>
            <w:r w:rsidRPr="008150C2">
              <w:rPr>
                <w:rFonts w:ascii="Verdana" w:hAnsi="Verdana"/>
              </w:rPr>
              <w:t xml:space="preserve"> to an individual plan (10)</w:t>
            </w:r>
            <w:r w:rsidRPr="008150C2">
              <w:rPr>
                <w:rFonts w:ascii="Verdana" w:hAnsi="Verdana"/>
                <w:vertAlign w:val="superscript"/>
                <w:lang w:bidi="en-US"/>
              </w:rPr>
              <w:footnoteReference w:id="23"/>
            </w:r>
          </w:p>
          <w:p w14:paraId="230254EC" w14:textId="77777777" w:rsidR="008150C2" w:rsidRPr="008150C2" w:rsidRDefault="008150C2" w:rsidP="00C83156">
            <w:pPr>
              <w:contextualSpacing/>
              <w:rPr>
                <w:rFonts w:ascii="Verdana" w:hAnsi="Verdana"/>
                <w:i/>
                <w:lang w:bidi="en-US"/>
              </w:rPr>
            </w:pPr>
          </w:p>
        </w:tc>
        <w:tc>
          <w:tcPr>
            <w:tcW w:w="890" w:type="pct"/>
          </w:tcPr>
          <w:p w14:paraId="2B809C8E" w14:textId="77777777" w:rsidR="008150C2" w:rsidRPr="008150C2" w:rsidRDefault="008150C2" w:rsidP="008150C2">
            <w:pPr>
              <w:numPr>
                <w:ilvl w:val="0"/>
                <w:numId w:val="17"/>
              </w:numPr>
              <w:ind w:left="316"/>
              <w:contextualSpacing/>
              <w:jc w:val="both"/>
              <w:rPr>
                <w:rFonts w:ascii="Verdana" w:hAnsi="Verdana"/>
                <w:lang w:bidi="en-US"/>
              </w:rPr>
            </w:pPr>
            <w:r w:rsidRPr="008150C2">
              <w:rPr>
                <w:rFonts w:ascii="Verdana" w:hAnsi="Verdana"/>
                <w:lang w:bidi="en-US"/>
              </w:rPr>
              <w:t xml:space="preserve">In 2014, 25,842 persons used “special residential living for adults”, </w:t>
            </w:r>
            <w:r w:rsidRPr="008150C2">
              <w:rPr>
                <w:rStyle w:val="FootnoteReference"/>
                <w:rFonts w:ascii="Verdana" w:hAnsi="Verdana"/>
                <w:lang w:bidi="en-US"/>
              </w:rPr>
              <w:footnoteReference w:id="24"/>
            </w:r>
          </w:p>
          <w:p w14:paraId="0002BD9F" w14:textId="77777777" w:rsidR="008150C2" w:rsidRPr="008150C2" w:rsidRDefault="008150C2" w:rsidP="008150C2">
            <w:pPr>
              <w:numPr>
                <w:ilvl w:val="0"/>
                <w:numId w:val="17"/>
              </w:numPr>
              <w:ind w:left="316"/>
              <w:contextualSpacing/>
              <w:jc w:val="both"/>
              <w:rPr>
                <w:rFonts w:ascii="Verdana" w:hAnsi="Verdana"/>
                <w:lang w:bidi="en-US"/>
              </w:rPr>
            </w:pPr>
            <w:r w:rsidRPr="008150C2">
              <w:rPr>
                <w:rFonts w:ascii="Verdana" w:hAnsi="Verdana"/>
                <w:lang w:bidi="en-US"/>
              </w:rPr>
              <w:t>Persons using “residential adults” has increased with 10% since 2010.</w:t>
            </w:r>
          </w:p>
        </w:tc>
      </w:tr>
      <w:tr w:rsidR="008150C2" w:rsidRPr="008150C2" w14:paraId="28023D61" w14:textId="77777777" w:rsidTr="00C83156">
        <w:trPr>
          <w:trHeight w:val="497"/>
        </w:trPr>
        <w:tc>
          <w:tcPr>
            <w:tcW w:w="730" w:type="pct"/>
          </w:tcPr>
          <w:p w14:paraId="6AFB0986" w14:textId="77777777" w:rsidR="008150C2" w:rsidRPr="008150C2" w:rsidRDefault="008150C2" w:rsidP="00C83156">
            <w:pPr>
              <w:jc w:val="both"/>
              <w:rPr>
                <w:rFonts w:ascii="Verdana" w:hAnsi="Verdana"/>
                <w:b/>
                <w:lang w:bidi="en-US"/>
              </w:rPr>
            </w:pPr>
            <w:r w:rsidRPr="008150C2">
              <w:rPr>
                <w:rFonts w:ascii="Verdana" w:hAnsi="Verdana"/>
                <w:b/>
                <w:lang w:bidi="en-US"/>
              </w:rPr>
              <w:t>In-home (home help, home care service) (</w:t>
            </w:r>
            <w:r w:rsidRPr="008150C2">
              <w:rPr>
                <w:rFonts w:ascii="Verdana" w:hAnsi="Verdana"/>
                <w:b/>
                <w:i/>
                <w:lang w:bidi="en-US"/>
              </w:rPr>
              <w:t>Hemtjänst och boendestöd</w:t>
            </w:r>
            <w:r w:rsidRPr="008150C2">
              <w:rPr>
                <w:rFonts w:ascii="Verdana" w:hAnsi="Verdana"/>
                <w:b/>
                <w:lang w:bidi="en-US"/>
              </w:rPr>
              <w:t>)</w:t>
            </w:r>
          </w:p>
          <w:p w14:paraId="3BA959C8" w14:textId="77777777" w:rsidR="008150C2" w:rsidRPr="008150C2" w:rsidRDefault="008150C2" w:rsidP="00C83156">
            <w:pPr>
              <w:jc w:val="both"/>
              <w:rPr>
                <w:rFonts w:ascii="Verdana" w:hAnsi="Verdana"/>
                <w:lang w:bidi="en-US"/>
              </w:rPr>
            </w:pPr>
            <w:r w:rsidRPr="008150C2">
              <w:rPr>
                <w:rFonts w:ascii="Verdana" w:hAnsi="Verdana"/>
              </w:rPr>
              <w:t>(home help consists of assistance with household tasks, such as shopping, cleaning, cooking, etc. Home-care services include assistance with daily routine tasks such as getting up, dressing, bathing and washing or taking medicines)</w:t>
            </w:r>
          </w:p>
        </w:tc>
        <w:tc>
          <w:tcPr>
            <w:tcW w:w="423" w:type="pct"/>
          </w:tcPr>
          <w:p w14:paraId="6AE61104" w14:textId="77777777" w:rsidR="008150C2" w:rsidRPr="008150C2" w:rsidRDefault="008150C2" w:rsidP="00C83156">
            <w:pPr>
              <w:jc w:val="both"/>
              <w:rPr>
                <w:rFonts w:ascii="Verdana" w:hAnsi="Verdana"/>
                <w:lang w:bidi="en-US"/>
              </w:rPr>
            </w:pPr>
            <w:r w:rsidRPr="008150C2">
              <w:rPr>
                <w:rFonts w:ascii="Verdana" w:hAnsi="Verdana"/>
                <w:lang w:bidi="en-US"/>
              </w:rPr>
              <w:t>Yes</w:t>
            </w:r>
          </w:p>
        </w:tc>
        <w:tc>
          <w:tcPr>
            <w:tcW w:w="552" w:type="pct"/>
            <w:vAlign w:val="center"/>
          </w:tcPr>
          <w:p w14:paraId="1727AB9C" w14:textId="77777777" w:rsidR="008150C2" w:rsidRPr="008150C2" w:rsidRDefault="008150C2" w:rsidP="00C83156">
            <w:pPr>
              <w:rPr>
                <w:rFonts w:ascii="Verdana" w:hAnsi="Verdana"/>
                <w:lang w:bidi="en-US"/>
              </w:rPr>
            </w:pPr>
            <w:r w:rsidRPr="008150C2">
              <w:rPr>
                <w:rFonts w:ascii="Verdana" w:hAnsi="Verdana"/>
                <w:lang w:bidi="en-US"/>
              </w:rPr>
              <w:t>Profile of users: adults in categories according to LSS</w:t>
            </w:r>
            <w:r w:rsidRPr="008150C2">
              <w:rPr>
                <w:rStyle w:val="FootnoteReference"/>
                <w:rFonts w:ascii="Verdana" w:hAnsi="Verdana"/>
                <w:lang w:bidi="en-US"/>
              </w:rPr>
              <w:footnoteReference w:id="25"/>
            </w:r>
            <w:r w:rsidRPr="008150C2">
              <w:rPr>
                <w:rFonts w:ascii="Verdana" w:hAnsi="Verdana"/>
                <w:lang w:bidi="en-US"/>
              </w:rPr>
              <w:t>. Persons not falling under LSS under the Social Services Act</w:t>
            </w:r>
            <w:r w:rsidRPr="008150C2">
              <w:rPr>
                <w:rStyle w:val="FootnoteReference"/>
                <w:rFonts w:ascii="Verdana" w:hAnsi="Verdana"/>
                <w:lang w:bidi="en-US"/>
              </w:rPr>
              <w:footnoteReference w:id="26"/>
            </w:r>
          </w:p>
        </w:tc>
        <w:tc>
          <w:tcPr>
            <w:tcW w:w="1149" w:type="pct"/>
          </w:tcPr>
          <w:p w14:paraId="67EF3B8A" w14:textId="77777777" w:rsidR="008150C2" w:rsidRPr="008150C2" w:rsidRDefault="008150C2" w:rsidP="008150C2">
            <w:pPr>
              <w:numPr>
                <w:ilvl w:val="0"/>
                <w:numId w:val="13"/>
              </w:numPr>
              <w:ind w:left="302"/>
              <w:contextualSpacing/>
              <w:rPr>
                <w:rFonts w:ascii="Verdana" w:hAnsi="Verdana"/>
                <w:i/>
                <w:lang w:bidi="en-US"/>
              </w:rPr>
            </w:pPr>
            <w:r w:rsidRPr="008150C2">
              <w:rPr>
                <w:rFonts w:ascii="Verdana" w:hAnsi="Verdana"/>
                <w:lang w:bidi="en-US"/>
              </w:rPr>
              <w:t>Service is available across the country.</w:t>
            </w:r>
          </w:p>
          <w:p w14:paraId="5FCBFBFE" w14:textId="77777777" w:rsidR="008150C2" w:rsidRPr="008150C2" w:rsidRDefault="008150C2" w:rsidP="008150C2">
            <w:pPr>
              <w:numPr>
                <w:ilvl w:val="0"/>
                <w:numId w:val="13"/>
              </w:numPr>
              <w:ind w:left="302"/>
              <w:contextualSpacing/>
              <w:rPr>
                <w:rFonts w:ascii="Verdana" w:hAnsi="Verdana"/>
                <w:i/>
                <w:lang w:bidi="en-US"/>
              </w:rPr>
            </w:pPr>
            <w:r w:rsidRPr="008150C2">
              <w:rPr>
                <w:rFonts w:ascii="Verdana" w:hAnsi="Verdana"/>
                <w:lang w:bidi="en-US"/>
              </w:rPr>
              <w:t>Normally day time services only</w:t>
            </w:r>
          </w:p>
          <w:p w14:paraId="2F8F1777" w14:textId="77777777" w:rsidR="008150C2" w:rsidRPr="008150C2" w:rsidRDefault="008150C2" w:rsidP="008150C2">
            <w:pPr>
              <w:numPr>
                <w:ilvl w:val="0"/>
                <w:numId w:val="13"/>
              </w:numPr>
              <w:ind w:left="302"/>
              <w:contextualSpacing/>
              <w:rPr>
                <w:rFonts w:ascii="Verdana" w:hAnsi="Verdana"/>
                <w:lang w:bidi="en-US"/>
              </w:rPr>
            </w:pPr>
            <w:r w:rsidRPr="008150C2">
              <w:rPr>
                <w:rFonts w:ascii="Verdana" w:hAnsi="Verdana"/>
                <w:lang w:bidi="en-US"/>
              </w:rPr>
              <w:t>Administrated and handled by the municipalities, normally the local social services (</w:t>
            </w:r>
            <w:r w:rsidRPr="008150C2">
              <w:rPr>
                <w:rFonts w:ascii="Verdana" w:hAnsi="Verdana"/>
                <w:i/>
                <w:lang w:bidi="en-US"/>
              </w:rPr>
              <w:t xml:space="preserve">socialtjänsten). </w:t>
            </w:r>
            <w:r w:rsidRPr="008150C2">
              <w:rPr>
                <w:rFonts w:ascii="Verdana" w:hAnsi="Verdana"/>
                <w:i/>
                <w:vertAlign w:val="superscript"/>
                <w:lang w:bidi="en-US"/>
              </w:rPr>
              <w:footnoteReference w:id="27"/>
            </w:r>
          </w:p>
          <w:p w14:paraId="1F84020E" w14:textId="77777777" w:rsidR="008150C2" w:rsidRPr="008150C2" w:rsidRDefault="008150C2" w:rsidP="008150C2">
            <w:pPr>
              <w:numPr>
                <w:ilvl w:val="0"/>
                <w:numId w:val="13"/>
              </w:numPr>
              <w:ind w:left="302"/>
              <w:contextualSpacing/>
              <w:rPr>
                <w:rFonts w:ascii="Verdana" w:hAnsi="Verdana"/>
                <w:lang w:bidi="en-US"/>
              </w:rPr>
            </w:pPr>
            <w:r w:rsidRPr="008150C2">
              <w:rPr>
                <w:rFonts w:ascii="Verdana" w:hAnsi="Verdana"/>
                <w:lang w:bidi="en-US"/>
              </w:rPr>
              <w:t>Both municipal and private service providers exist</w:t>
            </w:r>
          </w:p>
        </w:tc>
        <w:tc>
          <w:tcPr>
            <w:tcW w:w="1256" w:type="pct"/>
          </w:tcPr>
          <w:p w14:paraId="264F940D" w14:textId="77777777" w:rsidR="008150C2" w:rsidRPr="008150C2" w:rsidRDefault="008150C2" w:rsidP="008150C2">
            <w:pPr>
              <w:pStyle w:val="ListParagraph"/>
              <w:numPr>
                <w:ilvl w:val="0"/>
                <w:numId w:val="13"/>
              </w:numPr>
              <w:ind w:left="333"/>
              <w:rPr>
                <w:rFonts w:ascii="Verdana" w:hAnsi="Verdana"/>
                <w:lang w:bidi="en-US"/>
              </w:rPr>
            </w:pPr>
            <w:r w:rsidRPr="008150C2">
              <w:rPr>
                <w:rFonts w:ascii="Verdana" w:hAnsi="Verdana"/>
                <w:lang w:bidi="en-US"/>
              </w:rPr>
              <w:t xml:space="preserve">A social worker within the local social services carries out an assessment for </w:t>
            </w:r>
            <w:r w:rsidRPr="008150C2">
              <w:rPr>
                <w:rFonts w:ascii="Verdana" w:hAnsi="Verdana"/>
                <w:lang w:val="sv-SE" w:bidi="en-US"/>
              </w:rPr>
              <w:t>decision</w:t>
            </w:r>
            <w:r w:rsidRPr="008150C2">
              <w:rPr>
                <w:rFonts w:ascii="Verdana" w:hAnsi="Verdana"/>
                <w:lang w:bidi="en-US"/>
              </w:rPr>
              <w:t>. A physician often assess the needs from a medical perspective.</w:t>
            </w:r>
          </w:p>
          <w:p w14:paraId="55EF7CB4" w14:textId="77777777" w:rsidR="008150C2" w:rsidRPr="008150C2" w:rsidRDefault="008150C2" w:rsidP="008150C2">
            <w:pPr>
              <w:pStyle w:val="ListParagraph"/>
              <w:numPr>
                <w:ilvl w:val="0"/>
                <w:numId w:val="13"/>
              </w:numPr>
              <w:ind w:left="333"/>
              <w:rPr>
                <w:rFonts w:ascii="Verdana" w:hAnsi="Verdana"/>
                <w:lang w:bidi="en-US"/>
              </w:rPr>
            </w:pPr>
            <w:r w:rsidRPr="008150C2">
              <w:rPr>
                <w:rFonts w:ascii="Verdana" w:hAnsi="Verdana"/>
                <w:lang w:bidi="en-US"/>
              </w:rPr>
              <w:t>No direct cash payment and less self-directed than services under LSS</w:t>
            </w:r>
          </w:p>
          <w:p w14:paraId="5F8FF841" w14:textId="77777777" w:rsidR="008150C2" w:rsidRPr="008150C2" w:rsidRDefault="008150C2" w:rsidP="008150C2">
            <w:pPr>
              <w:pStyle w:val="ListParagraph"/>
              <w:numPr>
                <w:ilvl w:val="0"/>
                <w:numId w:val="13"/>
              </w:numPr>
              <w:ind w:left="333"/>
              <w:rPr>
                <w:rFonts w:ascii="Verdana" w:hAnsi="Verdana"/>
                <w:lang w:bidi="en-US"/>
              </w:rPr>
            </w:pPr>
            <w:r w:rsidRPr="008150C2">
              <w:rPr>
                <w:rFonts w:ascii="Verdana" w:hAnsi="Verdana"/>
                <w:lang w:bidi="en-US"/>
              </w:rPr>
              <w:t>This service is provided under chapter 3 paragraph 6 in the Social Service Act (</w:t>
            </w:r>
            <w:r w:rsidRPr="008150C2">
              <w:rPr>
                <w:rFonts w:ascii="Verdana" w:hAnsi="Verdana"/>
                <w:i/>
                <w:lang w:bidi="en-US"/>
              </w:rPr>
              <w:t>Socialtjänstlag (2001:453)</w:t>
            </w:r>
            <w:r w:rsidRPr="008150C2">
              <w:rPr>
                <w:rFonts w:ascii="Verdana" w:hAnsi="Verdana"/>
                <w:lang w:bidi="en-US"/>
              </w:rPr>
              <w:t>).</w:t>
            </w:r>
            <w:r w:rsidRPr="008150C2">
              <w:rPr>
                <w:rFonts w:ascii="Verdana" w:hAnsi="Verdana"/>
                <w:vertAlign w:val="superscript"/>
                <w:lang w:bidi="en-US"/>
              </w:rPr>
              <w:footnoteReference w:id="28"/>
            </w:r>
            <w:r w:rsidRPr="008150C2">
              <w:rPr>
                <w:rFonts w:ascii="Verdana" w:hAnsi="Verdana"/>
                <w:lang w:bidi="en-US"/>
              </w:rPr>
              <w:t xml:space="preserve"> According to which a</w:t>
            </w:r>
            <w:r w:rsidRPr="008150C2">
              <w:rPr>
                <w:rFonts w:ascii="Verdana" w:hAnsi="Verdana"/>
              </w:rPr>
              <w:t>nyone who has been granted support under this act may request an individual plan, which should be formulated in consultation with the person who is to receive the support.</w:t>
            </w:r>
            <w:r w:rsidRPr="008150C2">
              <w:rPr>
                <w:rFonts w:ascii="Verdana" w:hAnsi="Verdana"/>
                <w:vertAlign w:val="superscript"/>
                <w:lang w:bidi="en-US"/>
              </w:rPr>
              <w:footnoteReference w:id="29"/>
            </w:r>
          </w:p>
        </w:tc>
        <w:tc>
          <w:tcPr>
            <w:tcW w:w="890" w:type="pct"/>
          </w:tcPr>
          <w:p w14:paraId="3133C0E9" w14:textId="77777777" w:rsidR="008150C2" w:rsidRPr="008150C2" w:rsidRDefault="008150C2" w:rsidP="008150C2">
            <w:pPr>
              <w:pStyle w:val="ListParagraph"/>
              <w:numPr>
                <w:ilvl w:val="0"/>
                <w:numId w:val="23"/>
              </w:numPr>
              <w:contextualSpacing w:val="0"/>
              <w:jc w:val="both"/>
              <w:rPr>
                <w:rFonts w:ascii="Verdana" w:hAnsi="Verdana"/>
                <w:lang w:bidi="en-US"/>
              </w:rPr>
            </w:pPr>
            <w:r w:rsidRPr="008150C2">
              <w:rPr>
                <w:rFonts w:ascii="Verdana" w:hAnsi="Verdana"/>
                <w:lang w:bidi="en-US"/>
              </w:rPr>
              <w:t xml:space="preserve">In 2014, 15,700 persons with disabilities used the  In-home service </w:t>
            </w:r>
            <w:r w:rsidRPr="008150C2">
              <w:rPr>
                <w:rFonts w:ascii="Verdana" w:hAnsi="Verdana"/>
                <w:i/>
                <w:lang w:bidi="en-US"/>
              </w:rPr>
              <w:t>hemtjänst.</w:t>
            </w:r>
            <w:r w:rsidRPr="008150C2">
              <w:rPr>
                <w:rFonts w:ascii="Verdana" w:hAnsi="Verdana"/>
                <w:lang w:bidi="en-US"/>
              </w:rPr>
              <w:t xml:space="preserve"> The figure has decreased with 3% since 2010. </w:t>
            </w:r>
          </w:p>
          <w:p w14:paraId="297C88AE" w14:textId="77777777" w:rsidR="008150C2" w:rsidRPr="008150C2" w:rsidRDefault="008150C2" w:rsidP="005C69B6">
            <w:pPr>
              <w:pStyle w:val="ListParagraph"/>
              <w:numPr>
                <w:ilvl w:val="0"/>
                <w:numId w:val="23"/>
              </w:numPr>
              <w:contextualSpacing w:val="0"/>
              <w:jc w:val="both"/>
              <w:rPr>
                <w:rFonts w:ascii="Verdana" w:hAnsi="Verdana"/>
                <w:lang w:bidi="en-US"/>
              </w:rPr>
            </w:pPr>
            <w:r w:rsidRPr="008150C2">
              <w:rPr>
                <w:rFonts w:ascii="Verdana" w:hAnsi="Verdana"/>
                <w:lang w:bidi="en-US"/>
              </w:rPr>
              <w:t>In-home service (</w:t>
            </w:r>
            <w:r w:rsidRPr="008150C2">
              <w:rPr>
                <w:rFonts w:ascii="Verdana" w:hAnsi="Verdana"/>
                <w:i/>
                <w:lang w:bidi="en-US"/>
              </w:rPr>
              <w:t>hemtjänst</w:t>
            </w:r>
            <w:r w:rsidRPr="008150C2">
              <w:rPr>
                <w:rFonts w:ascii="Verdana" w:hAnsi="Verdana"/>
                <w:lang w:bidi="en-US"/>
              </w:rPr>
              <w:t>) is an “assistance as of service and personal care in the individual home or equivalent” (</w:t>
            </w:r>
            <w:r w:rsidRPr="008150C2">
              <w:rPr>
                <w:rFonts w:ascii="Verdana" w:hAnsi="Verdana"/>
                <w:i/>
                <w:lang w:bidi="en-US"/>
              </w:rPr>
              <w:t>bistånd i form av service och personlig omvårdnad I den enskildes bostad eller motsvarande</w:t>
            </w:r>
            <w:r w:rsidRPr="008150C2">
              <w:rPr>
                <w:rFonts w:ascii="Verdana" w:hAnsi="Verdana"/>
                <w:lang w:bidi="en-US"/>
              </w:rPr>
              <w:t xml:space="preserve">). In-home service is given in </w:t>
            </w:r>
            <w:r w:rsidRPr="008150C2">
              <w:rPr>
                <w:rFonts w:ascii="Verdana" w:hAnsi="Verdana"/>
                <w:lang w:val="sv-SE" w:bidi="en-US"/>
              </w:rPr>
              <w:t>an</w:t>
            </w:r>
            <w:r w:rsidRPr="008150C2">
              <w:rPr>
                <w:rFonts w:ascii="Verdana" w:hAnsi="Verdana"/>
                <w:lang w:bidi="en-US"/>
              </w:rPr>
              <w:t xml:space="preserve"> </w:t>
            </w:r>
            <w:r w:rsidRPr="008150C2">
              <w:rPr>
                <w:rFonts w:ascii="Verdana" w:hAnsi="Verdana"/>
                <w:lang w:val="sv-SE" w:bidi="en-US"/>
              </w:rPr>
              <w:t>ordinary</w:t>
            </w:r>
            <w:r w:rsidRPr="008150C2">
              <w:rPr>
                <w:rFonts w:ascii="Verdana" w:hAnsi="Verdana"/>
                <w:lang w:bidi="en-US"/>
              </w:rPr>
              <w:t xml:space="preserve"> as well as special homes.</w:t>
            </w:r>
            <w:r w:rsidRPr="008150C2">
              <w:rPr>
                <w:rStyle w:val="FootnoteReference"/>
                <w:rFonts w:ascii="Verdana" w:hAnsi="Verdana"/>
                <w:lang w:bidi="en-US"/>
              </w:rPr>
              <w:footnoteReference w:id="30"/>
            </w:r>
          </w:p>
          <w:p w14:paraId="2994537A" w14:textId="77777777" w:rsidR="008150C2" w:rsidRPr="008150C2" w:rsidRDefault="008150C2" w:rsidP="005C69B6">
            <w:pPr>
              <w:pStyle w:val="ListParagraph"/>
              <w:numPr>
                <w:ilvl w:val="0"/>
                <w:numId w:val="23"/>
              </w:numPr>
              <w:contextualSpacing w:val="0"/>
              <w:jc w:val="both"/>
              <w:rPr>
                <w:rFonts w:ascii="Verdana" w:hAnsi="Verdana"/>
                <w:lang w:bidi="en-US"/>
              </w:rPr>
            </w:pPr>
            <w:r w:rsidRPr="008150C2">
              <w:rPr>
                <w:rFonts w:ascii="Verdana" w:hAnsi="Verdana"/>
                <w:lang w:bidi="en-US"/>
              </w:rPr>
              <w:t xml:space="preserve">In 2014, 20,300 used the In home service </w:t>
            </w:r>
            <w:r w:rsidRPr="008150C2">
              <w:rPr>
                <w:rFonts w:ascii="Verdana" w:hAnsi="Verdana"/>
                <w:i/>
                <w:lang w:bidi="en-US"/>
              </w:rPr>
              <w:t xml:space="preserve">boendestöd </w:t>
            </w:r>
            <w:r w:rsidRPr="008150C2">
              <w:rPr>
                <w:rFonts w:ascii="Verdana" w:hAnsi="Verdana"/>
                <w:lang w:bidi="en-US"/>
              </w:rPr>
              <w:t>which is a 14% increase since 2010.</w:t>
            </w:r>
          </w:p>
          <w:p w14:paraId="3A53481C" w14:textId="77777777" w:rsidR="008150C2" w:rsidRPr="008150C2" w:rsidRDefault="008150C2" w:rsidP="005C69B6">
            <w:pPr>
              <w:pStyle w:val="ListParagraph"/>
              <w:numPr>
                <w:ilvl w:val="0"/>
                <w:numId w:val="23"/>
              </w:numPr>
              <w:contextualSpacing w:val="0"/>
              <w:jc w:val="both"/>
              <w:rPr>
                <w:rFonts w:ascii="Verdana" w:hAnsi="Verdana"/>
                <w:lang w:bidi="en-US"/>
              </w:rPr>
            </w:pPr>
            <w:r w:rsidRPr="008150C2">
              <w:rPr>
                <w:rFonts w:ascii="Verdana" w:hAnsi="Verdana"/>
                <w:lang w:bidi="en-US"/>
              </w:rPr>
              <w:t>In-home service (</w:t>
            </w:r>
            <w:r w:rsidRPr="008150C2">
              <w:rPr>
                <w:rFonts w:ascii="Verdana" w:hAnsi="Verdana"/>
                <w:i/>
                <w:lang w:bidi="en-US"/>
              </w:rPr>
              <w:t>boendestöd</w:t>
            </w:r>
            <w:r w:rsidRPr="008150C2">
              <w:rPr>
                <w:rFonts w:ascii="Verdana" w:hAnsi="Verdana"/>
                <w:lang w:bidi="en-US"/>
              </w:rPr>
              <w:t>) is an “assistance as of support in the daily life, specially directed to specific groups in private home” (</w:t>
            </w:r>
            <w:r w:rsidRPr="008150C2">
              <w:rPr>
                <w:rFonts w:ascii="Verdana" w:hAnsi="Verdana"/>
                <w:i/>
                <w:lang w:bidi="en-US"/>
              </w:rPr>
              <w:t>bistånd I form av stöd i den dagliga livsföringen riktat till särskilda målgrupper i eget boende</w:t>
            </w:r>
            <w:r w:rsidRPr="008150C2">
              <w:rPr>
                <w:rFonts w:ascii="Verdana" w:hAnsi="Verdana"/>
                <w:lang w:bidi="en-US"/>
              </w:rPr>
              <w:t xml:space="preserve">) Persons with psychological impairments are included in the target group. </w:t>
            </w:r>
            <w:r w:rsidRPr="008150C2">
              <w:rPr>
                <w:rStyle w:val="FootnoteReference"/>
                <w:rFonts w:ascii="Verdana" w:hAnsi="Verdana"/>
                <w:lang w:bidi="en-US"/>
              </w:rPr>
              <w:footnoteReference w:id="31"/>
            </w:r>
          </w:p>
        </w:tc>
      </w:tr>
      <w:tr w:rsidR="008150C2" w:rsidRPr="008150C2" w14:paraId="7B6126A6" w14:textId="77777777" w:rsidTr="00C83156">
        <w:trPr>
          <w:trHeight w:val="497"/>
        </w:trPr>
        <w:tc>
          <w:tcPr>
            <w:tcW w:w="730" w:type="pct"/>
          </w:tcPr>
          <w:p w14:paraId="78F97898" w14:textId="77777777" w:rsidR="008150C2" w:rsidRPr="008150C2" w:rsidRDefault="008150C2" w:rsidP="00C83156">
            <w:pPr>
              <w:jc w:val="both"/>
              <w:rPr>
                <w:rFonts w:ascii="Verdana" w:hAnsi="Verdana"/>
                <w:b/>
              </w:rPr>
            </w:pPr>
            <w:r w:rsidRPr="008150C2">
              <w:rPr>
                <w:rFonts w:ascii="Verdana" w:hAnsi="Verdana"/>
                <w:b/>
              </w:rPr>
              <w:t>Day care centres</w:t>
            </w:r>
          </w:p>
          <w:p w14:paraId="15944E91" w14:textId="77777777" w:rsidR="008150C2" w:rsidRPr="008150C2" w:rsidRDefault="008150C2" w:rsidP="00C83156">
            <w:pPr>
              <w:jc w:val="both"/>
              <w:rPr>
                <w:rFonts w:ascii="Verdana" w:hAnsi="Verdana"/>
                <w:b/>
                <w:lang w:bidi="en-US"/>
              </w:rPr>
            </w:pPr>
            <w:r w:rsidRPr="008150C2">
              <w:rPr>
                <w:rFonts w:ascii="Verdana" w:hAnsi="Verdana"/>
              </w:rPr>
              <w:t>(service provided during set periods of the day; includes support, meals and some aspects of personal care, as well as social and cultural activities)</w:t>
            </w:r>
          </w:p>
        </w:tc>
        <w:tc>
          <w:tcPr>
            <w:tcW w:w="423" w:type="pct"/>
          </w:tcPr>
          <w:p w14:paraId="7596C127" w14:textId="77777777" w:rsidR="008150C2" w:rsidRPr="008150C2" w:rsidRDefault="008150C2" w:rsidP="00C83156">
            <w:pPr>
              <w:jc w:val="both"/>
              <w:rPr>
                <w:rFonts w:ascii="Verdana" w:hAnsi="Verdana"/>
                <w:lang w:bidi="en-US"/>
              </w:rPr>
            </w:pPr>
            <w:r w:rsidRPr="008150C2">
              <w:rPr>
                <w:rFonts w:ascii="Verdana" w:hAnsi="Verdana"/>
                <w:lang w:bidi="en-US"/>
              </w:rPr>
              <w:t>yes</w:t>
            </w:r>
          </w:p>
        </w:tc>
        <w:tc>
          <w:tcPr>
            <w:tcW w:w="552" w:type="pct"/>
            <w:vAlign w:val="center"/>
          </w:tcPr>
          <w:p w14:paraId="337CE304" w14:textId="77777777" w:rsidR="008150C2" w:rsidRPr="008150C2" w:rsidRDefault="008150C2" w:rsidP="00C83156">
            <w:pPr>
              <w:contextualSpacing/>
              <w:rPr>
                <w:rFonts w:ascii="Verdana" w:hAnsi="Verdana"/>
                <w:i/>
                <w:lang w:bidi="en-US"/>
              </w:rPr>
            </w:pPr>
            <w:r w:rsidRPr="008150C2">
              <w:rPr>
                <w:rFonts w:ascii="Verdana" w:hAnsi="Verdana"/>
                <w:lang w:bidi="en-US"/>
              </w:rPr>
              <w:t>Profile of users: adults in categories according to LSS, mainly category 1 and 2</w:t>
            </w:r>
            <w:r w:rsidRPr="008150C2">
              <w:rPr>
                <w:rStyle w:val="FootnoteReference"/>
                <w:rFonts w:ascii="Verdana" w:hAnsi="Verdana"/>
                <w:lang w:bidi="en-US"/>
              </w:rPr>
              <w:footnoteReference w:id="32"/>
            </w:r>
            <w:r w:rsidRPr="008150C2">
              <w:rPr>
                <w:rFonts w:ascii="Verdana" w:hAnsi="Verdana"/>
              </w:rPr>
              <w:t>. The service is only available for those who are not working or studying, aged 20-65 years old</w:t>
            </w:r>
          </w:p>
        </w:tc>
        <w:tc>
          <w:tcPr>
            <w:tcW w:w="1149" w:type="pct"/>
          </w:tcPr>
          <w:p w14:paraId="591DCF04" w14:textId="77777777" w:rsidR="008150C2" w:rsidRPr="008150C2" w:rsidRDefault="008150C2" w:rsidP="008150C2">
            <w:pPr>
              <w:numPr>
                <w:ilvl w:val="0"/>
                <w:numId w:val="13"/>
              </w:numPr>
              <w:ind w:left="302"/>
              <w:contextualSpacing/>
              <w:rPr>
                <w:rFonts w:ascii="Verdana" w:hAnsi="Verdana"/>
                <w:i/>
                <w:lang w:bidi="en-US"/>
              </w:rPr>
            </w:pPr>
            <w:r w:rsidRPr="008150C2">
              <w:rPr>
                <w:rFonts w:ascii="Verdana" w:hAnsi="Verdana"/>
                <w:lang w:bidi="en-US"/>
              </w:rPr>
              <w:t>Service is available across the country.</w:t>
            </w:r>
          </w:p>
          <w:p w14:paraId="679BBFFE" w14:textId="77777777" w:rsidR="008150C2" w:rsidRPr="008150C2" w:rsidRDefault="008150C2" w:rsidP="008150C2">
            <w:pPr>
              <w:numPr>
                <w:ilvl w:val="0"/>
                <w:numId w:val="13"/>
              </w:numPr>
              <w:ind w:left="302"/>
              <w:contextualSpacing/>
              <w:rPr>
                <w:rFonts w:ascii="Verdana" w:hAnsi="Verdana"/>
                <w:i/>
                <w:lang w:bidi="en-US"/>
              </w:rPr>
            </w:pPr>
            <w:r w:rsidRPr="008150C2">
              <w:rPr>
                <w:rFonts w:ascii="Verdana" w:hAnsi="Verdana"/>
                <w:lang w:bidi="en-US"/>
              </w:rPr>
              <w:t>Normally day time services only</w:t>
            </w:r>
          </w:p>
          <w:p w14:paraId="5D21508F" w14:textId="77777777" w:rsidR="008150C2" w:rsidRPr="008150C2" w:rsidRDefault="008150C2" w:rsidP="008150C2">
            <w:pPr>
              <w:numPr>
                <w:ilvl w:val="0"/>
                <w:numId w:val="13"/>
              </w:numPr>
              <w:ind w:left="302"/>
              <w:contextualSpacing/>
              <w:rPr>
                <w:rFonts w:ascii="Verdana" w:hAnsi="Verdana"/>
                <w:i/>
                <w:lang w:bidi="en-US"/>
              </w:rPr>
            </w:pPr>
            <w:r w:rsidRPr="008150C2">
              <w:rPr>
                <w:rFonts w:ascii="Verdana" w:hAnsi="Verdana"/>
                <w:lang w:bidi="en-US"/>
              </w:rPr>
              <w:t>Administrated and handled by the municipalities</w:t>
            </w:r>
          </w:p>
          <w:p w14:paraId="621C5D42" w14:textId="77777777" w:rsidR="008150C2" w:rsidRPr="008150C2" w:rsidRDefault="008150C2" w:rsidP="008150C2">
            <w:pPr>
              <w:numPr>
                <w:ilvl w:val="0"/>
                <w:numId w:val="13"/>
              </w:numPr>
              <w:ind w:left="302"/>
              <w:contextualSpacing/>
              <w:rPr>
                <w:rFonts w:ascii="Verdana" w:hAnsi="Verdana"/>
                <w:i/>
                <w:lang w:bidi="en-US"/>
              </w:rPr>
            </w:pPr>
            <w:r w:rsidRPr="008150C2">
              <w:rPr>
                <w:rFonts w:ascii="Verdana" w:hAnsi="Verdana"/>
                <w:lang w:bidi="en-US"/>
              </w:rPr>
              <w:t>Both municipal and private service providers exist</w:t>
            </w:r>
          </w:p>
        </w:tc>
        <w:tc>
          <w:tcPr>
            <w:tcW w:w="1256" w:type="pct"/>
          </w:tcPr>
          <w:p w14:paraId="7532889C" w14:textId="77777777" w:rsidR="008150C2" w:rsidRPr="008150C2" w:rsidRDefault="008150C2" w:rsidP="008150C2">
            <w:pPr>
              <w:pStyle w:val="ListParagraph"/>
              <w:numPr>
                <w:ilvl w:val="0"/>
                <w:numId w:val="13"/>
              </w:numPr>
              <w:ind w:left="333"/>
              <w:rPr>
                <w:rFonts w:ascii="Verdana" w:hAnsi="Verdana"/>
                <w:b/>
                <w:lang w:bidi="en-US"/>
              </w:rPr>
            </w:pPr>
            <w:r w:rsidRPr="008150C2">
              <w:rPr>
                <w:rFonts w:ascii="Verdana" w:hAnsi="Verdana"/>
                <w:shd w:val="clear" w:color="auto" w:fill="FFFFFF"/>
              </w:rPr>
              <w:t>A social worker in the municipality (</w:t>
            </w:r>
            <w:r w:rsidRPr="008150C2">
              <w:rPr>
                <w:rFonts w:ascii="Verdana" w:hAnsi="Verdana"/>
                <w:i/>
                <w:shd w:val="clear" w:color="auto" w:fill="FFFFFF"/>
              </w:rPr>
              <w:t>LSS-handläggare</w:t>
            </w:r>
            <w:r w:rsidRPr="008150C2">
              <w:rPr>
                <w:rFonts w:ascii="Verdana" w:hAnsi="Verdana"/>
                <w:shd w:val="clear" w:color="auto" w:fill="FFFFFF"/>
              </w:rPr>
              <w:t>) carries out an assessment to decide on the entitlement</w:t>
            </w:r>
          </w:p>
          <w:p w14:paraId="2EAFCE7F" w14:textId="77777777" w:rsidR="008150C2" w:rsidRPr="008150C2" w:rsidRDefault="008150C2" w:rsidP="008150C2">
            <w:pPr>
              <w:pStyle w:val="ListParagraph"/>
              <w:numPr>
                <w:ilvl w:val="0"/>
                <w:numId w:val="13"/>
              </w:numPr>
              <w:ind w:left="333"/>
              <w:rPr>
                <w:rFonts w:ascii="Verdana" w:hAnsi="Verdana"/>
              </w:rPr>
            </w:pPr>
            <w:r w:rsidRPr="008150C2">
              <w:rPr>
                <w:rFonts w:ascii="Verdana" w:hAnsi="Verdana"/>
                <w:shd w:val="clear" w:color="auto" w:fill="FFFFFF"/>
              </w:rPr>
              <w:t xml:space="preserve">All services under the LSS </w:t>
            </w:r>
            <w:r w:rsidRPr="008150C2">
              <w:rPr>
                <w:rFonts w:ascii="Verdana" w:hAnsi="Verdana"/>
                <w:lang w:bidi="en-US"/>
              </w:rPr>
              <w:t xml:space="preserve">shall be based on the right to self-determination, </w:t>
            </w:r>
            <w:r w:rsidRPr="008150C2">
              <w:rPr>
                <w:rFonts w:ascii="Verdana" w:hAnsi="Verdana"/>
                <w:lang w:val="sv-SE" w:bidi="en-US"/>
              </w:rPr>
              <w:t>integrity</w:t>
            </w:r>
            <w:r w:rsidRPr="008150C2">
              <w:rPr>
                <w:rFonts w:ascii="Verdana" w:hAnsi="Verdana"/>
                <w:lang w:bidi="en-US"/>
              </w:rPr>
              <w:t xml:space="preserve"> and influence (paragraph 6-7). </w:t>
            </w:r>
            <w:r w:rsidRPr="008150C2">
              <w:rPr>
                <w:rFonts w:ascii="Verdana" w:hAnsi="Verdana"/>
              </w:rPr>
              <w:t xml:space="preserve">Anyone who has been granted support under this service is </w:t>
            </w:r>
            <w:r w:rsidRPr="008150C2">
              <w:rPr>
                <w:rFonts w:ascii="Verdana" w:hAnsi="Verdana"/>
                <w:lang w:val="sv-SE"/>
              </w:rPr>
              <w:t>entitled</w:t>
            </w:r>
            <w:r w:rsidRPr="008150C2">
              <w:rPr>
                <w:rFonts w:ascii="Verdana" w:hAnsi="Verdana"/>
              </w:rPr>
              <w:t xml:space="preserve"> to an individual plan (10)</w:t>
            </w:r>
            <w:r w:rsidRPr="008150C2">
              <w:rPr>
                <w:rFonts w:ascii="Verdana" w:hAnsi="Verdana"/>
                <w:vertAlign w:val="superscript"/>
                <w:lang w:bidi="en-US"/>
              </w:rPr>
              <w:footnoteReference w:id="33"/>
            </w:r>
          </w:p>
          <w:p w14:paraId="2991A180" w14:textId="77777777" w:rsidR="008150C2" w:rsidRPr="008150C2" w:rsidRDefault="008150C2" w:rsidP="008150C2">
            <w:pPr>
              <w:pStyle w:val="ListParagraph"/>
              <w:numPr>
                <w:ilvl w:val="0"/>
                <w:numId w:val="24"/>
              </w:numPr>
              <w:ind w:left="333"/>
              <w:rPr>
                <w:rFonts w:ascii="Verdana" w:hAnsi="Verdana"/>
              </w:rPr>
            </w:pPr>
            <w:r w:rsidRPr="008150C2">
              <w:rPr>
                <w:rFonts w:ascii="Verdana" w:hAnsi="Verdana"/>
              </w:rPr>
              <w:t>No salary is paid, but a minor habilitation allowance</w:t>
            </w:r>
          </w:p>
        </w:tc>
        <w:tc>
          <w:tcPr>
            <w:tcW w:w="890" w:type="pct"/>
          </w:tcPr>
          <w:p w14:paraId="52ED6A4A" w14:textId="77777777" w:rsidR="008150C2" w:rsidRPr="008150C2" w:rsidRDefault="008150C2" w:rsidP="005C69B6">
            <w:pPr>
              <w:pStyle w:val="ListParagraph"/>
              <w:numPr>
                <w:ilvl w:val="0"/>
                <w:numId w:val="24"/>
              </w:numPr>
              <w:contextualSpacing w:val="0"/>
              <w:rPr>
                <w:rFonts w:ascii="Verdana" w:hAnsi="Verdana"/>
                <w:lang w:bidi="en-US"/>
              </w:rPr>
            </w:pPr>
            <w:r w:rsidRPr="008150C2">
              <w:rPr>
                <w:rFonts w:ascii="Verdana" w:hAnsi="Verdana"/>
                <w:lang w:bidi="en-US"/>
              </w:rPr>
              <w:t>32, 400 used the service in 2014</w:t>
            </w:r>
          </w:p>
          <w:p w14:paraId="79137AF6" w14:textId="77777777" w:rsidR="008150C2" w:rsidRPr="008150C2" w:rsidRDefault="008150C2" w:rsidP="005C69B6">
            <w:pPr>
              <w:pStyle w:val="ListParagraph"/>
              <w:numPr>
                <w:ilvl w:val="0"/>
                <w:numId w:val="24"/>
              </w:numPr>
              <w:contextualSpacing w:val="0"/>
              <w:rPr>
                <w:rFonts w:ascii="Verdana" w:hAnsi="Verdana"/>
                <w:lang w:bidi="en-US"/>
              </w:rPr>
            </w:pPr>
            <w:r w:rsidRPr="008150C2">
              <w:rPr>
                <w:rFonts w:ascii="Verdana" w:hAnsi="Verdana"/>
                <w:lang w:bidi="en-US"/>
              </w:rPr>
              <w:t>It is an increase of 10% since 2010</w:t>
            </w:r>
          </w:p>
        </w:tc>
      </w:tr>
      <w:tr w:rsidR="008150C2" w:rsidRPr="008150C2" w14:paraId="2C9BB7A5" w14:textId="77777777" w:rsidTr="00C83156">
        <w:trPr>
          <w:trHeight w:val="497"/>
        </w:trPr>
        <w:tc>
          <w:tcPr>
            <w:tcW w:w="730" w:type="pct"/>
          </w:tcPr>
          <w:p w14:paraId="5914B519" w14:textId="77777777" w:rsidR="008150C2" w:rsidRPr="008150C2" w:rsidRDefault="008150C2" w:rsidP="00C83156">
            <w:pPr>
              <w:jc w:val="both"/>
              <w:rPr>
                <w:rFonts w:ascii="Verdana" w:hAnsi="Verdana"/>
                <w:b/>
              </w:rPr>
            </w:pPr>
            <w:r w:rsidRPr="008150C2">
              <w:rPr>
                <w:rFonts w:ascii="Verdana" w:hAnsi="Verdana"/>
                <w:b/>
              </w:rPr>
              <w:t>Family support / Respite care (Relief service in home, and Short stay away from home) (</w:t>
            </w:r>
            <w:r w:rsidRPr="008150C2">
              <w:rPr>
                <w:rFonts w:ascii="Verdana" w:hAnsi="Verdana"/>
                <w:b/>
                <w:i/>
              </w:rPr>
              <w:t>Avlösarservice i hemmet, och Korttidsvistelse</w:t>
            </w:r>
            <w:r w:rsidRPr="008150C2">
              <w:rPr>
                <w:rFonts w:ascii="Verdana" w:hAnsi="Verdana"/>
                <w:b/>
              </w:rPr>
              <w:t>)</w:t>
            </w:r>
          </w:p>
          <w:p w14:paraId="0A747799" w14:textId="77777777" w:rsidR="008150C2" w:rsidRPr="008150C2" w:rsidDel="002266FA" w:rsidRDefault="008150C2" w:rsidP="00C83156">
            <w:pPr>
              <w:jc w:val="both"/>
              <w:rPr>
                <w:rFonts w:ascii="Verdana" w:hAnsi="Verdana"/>
                <w:b/>
                <w:lang w:bidi="en-US"/>
              </w:rPr>
            </w:pPr>
            <w:r w:rsidRPr="008150C2">
              <w:rPr>
                <w:rFonts w:ascii="Verdana" w:hAnsi="Verdana"/>
              </w:rPr>
              <w:t>(provides supports to carers in their caring role and allows them to have a break, may be formal or informal, and may be provided in the home or out of the home)</w:t>
            </w:r>
          </w:p>
        </w:tc>
        <w:tc>
          <w:tcPr>
            <w:tcW w:w="423" w:type="pct"/>
          </w:tcPr>
          <w:p w14:paraId="311CD132" w14:textId="77777777" w:rsidR="008150C2" w:rsidRPr="008150C2" w:rsidRDefault="008150C2" w:rsidP="00C83156">
            <w:pPr>
              <w:jc w:val="both"/>
              <w:rPr>
                <w:rFonts w:ascii="Verdana" w:hAnsi="Verdana"/>
                <w:lang w:bidi="en-US"/>
              </w:rPr>
            </w:pPr>
            <w:r w:rsidRPr="008150C2">
              <w:rPr>
                <w:rFonts w:ascii="Verdana" w:hAnsi="Verdana"/>
                <w:lang w:bidi="en-US"/>
              </w:rPr>
              <w:t>Yes</w:t>
            </w:r>
          </w:p>
        </w:tc>
        <w:tc>
          <w:tcPr>
            <w:tcW w:w="552" w:type="pct"/>
            <w:vAlign w:val="center"/>
          </w:tcPr>
          <w:p w14:paraId="39922FE0" w14:textId="77777777" w:rsidR="008150C2" w:rsidRPr="008150C2" w:rsidRDefault="008150C2" w:rsidP="00C83156">
            <w:pPr>
              <w:rPr>
                <w:rFonts w:ascii="Verdana" w:hAnsi="Verdana"/>
                <w:lang w:bidi="en-US"/>
              </w:rPr>
            </w:pPr>
            <w:r w:rsidRPr="008150C2">
              <w:rPr>
                <w:rFonts w:ascii="Verdana" w:hAnsi="Verdana"/>
                <w:lang w:bidi="en-US"/>
              </w:rPr>
              <w:t>Profile of users: adults or children and young persons  in categories according to LSS</w:t>
            </w:r>
            <w:r w:rsidRPr="008150C2">
              <w:rPr>
                <w:rStyle w:val="FootnoteReference"/>
                <w:rFonts w:ascii="Verdana" w:hAnsi="Verdana"/>
                <w:lang w:bidi="en-US"/>
              </w:rPr>
              <w:footnoteReference w:id="34"/>
            </w:r>
          </w:p>
          <w:p w14:paraId="38436D81" w14:textId="77777777" w:rsidR="008150C2" w:rsidRPr="008150C2" w:rsidRDefault="008150C2" w:rsidP="00C83156">
            <w:pPr>
              <w:rPr>
                <w:rFonts w:ascii="Verdana" w:hAnsi="Verdana"/>
                <w:lang w:bidi="en-US"/>
              </w:rPr>
            </w:pPr>
            <w:r w:rsidRPr="008150C2">
              <w:rPr>
                <w:rStyle w:val="FootnoteReference"/>
                <w:rFonts w:ascii="Verdana" w:hAnsi="Verdana"/>
              </w:rPr>
              <w:footnoteRef/>
            </w:r>
            <w:r w:rsidRPr="008150C2">
              <w:rPr>
                <w:rFonts w:ascii="Verdana" w:hAnsi="Verdana"/>
              </w:rPr>
              <w:t xml:space="preserve"> There is also a relief service in form of the </w:t>
            </w:r>
            <w:r w:rsidRPr="008150C2">
              <w:rPr>
                <w:rFonts w:ascii="Verdana" w:hAnsi="Verdana"/>
                <w:lang w:val="sv-SE"/>
              </w:rPr>
              <w:t>possibility</w:t>
            </w:r>
            <w:r w:rsidRPr="008150C2">
              <w:rPr>
                <w:rFonts w:ascii="Verdana" w:hAnsi="Verdana"/>
              </w:rPr>
              <w:t xml:space="preserve"> of having</w:t>
            </w:r>
            <w:r w:rsidRPr="008150C2">
              <w:rPr>
                <w:rFonts w:ascii="Verdana" w:hAnsi="Verdana"/>
                <w:lang w:val="sv-SE"/>
              </w:rPr>
              <w:t xml:space="preserve"> a </w:t>
            </w:r>
            <w:r w:rsidRPr="008150C2">
              <w:rPr>
                <w:rFonts w:ascii="Verdana" w:hAnsi="Verdana"/>
              </w:rPr>
              <w:t xml:space="preserve">short period of supervision for schoolchildren over the age of 12. The service is provided in </w:t>
            </w:r>
            <w:r w:rsidRPr="008150C2">
              <w:rPr>
                <w:rFonts w:ascii="Verdana" w:hAnsi="Verdana"/>
                <w:lang w:val="sv-SE"/>
              </w:rPr>
              <w:t>connection</w:t>
            </w:r>
            <w:r w:rsidRPr="008150C2">
              <w:rPr>
                <w:rFonts w:ascii="Verdana" w:hAnsi="Verdana"/>
              </w:rPr>
              <w:t xml:space="preserve"> to the school schedule </w:t>
            </w:r>
            <w:r w:rsidRPr="008150C2">
              <w:rPr>
                <w:rFonts w:ascii="Verdana" w:hAnsi="Verdana"/>
                <w:lang w:val="sv-SE"/>
              </w:rPr>
              <w:t>and</w:t>
            </w:r>
            <w:r w:rsidRPr="008150C2">
              <w:rPr>
                <w:rFonts w:ascii="Verdana" w:hAnsi="Verdana"/>
              </w:rPr>
              <w:t xml:space="preserve"> can include public </w:t>
            </w:r>
            <w:r w:rsidRPr="008150C2">
              <w:rPr>
                <w:rFonts w:ascii="Verdana" w:hAnsi="Verdana"/>
                <w:lang w:val="sv-SE"/>
              </w:rPr>
              <w:t>holidays</w:t>
            </w:r>
            <w:r w:rsidRPr="008150C2">
              <w:rPr>
                <w:rFonts w:ascii="Verdana" w:hAnsi="Verdana"/>
              </w:rPr>
              <w:t xml:space="preserve">, summer breaks </w:t>
            </w:r>
            <w:r w:rsidRPr="008150C2">
              <w:rPr>
                <w:rFonts w:ascii="Verdana" w:hAnsi="Verdana"/>
                <w:lang w:val="sv-SE"/>
              </w:rPr>
              <w:t>etc.</w:t>
            </w:r>
          </w:p>
        </w:tc>
        <w:tc>
          <w:tcPr>
            <w:tcW w:w="1149" w:type="pct"/>
          </w:tcPr>
          <w:p w14:paraId="0DCCD27F" w14:textId="77777777" w:rsidR="008150C2" w:rsidRPr="008150C2" w:rsidRDefault="008150C2" w:rsidP="008150C2">
            <w:pPr>
              <w:numPr>
                <w:ilvl w:val="0"/>
                <w:numId w:val="20"/>
              </w:numPr>
              <w:ind w:left="317"/>
              <w:contextualSpacing/>
              <w:rPr>
                <w:rFonts w:ascii="Verdana" w:hAnsi="Verdana"/>
                <w:i/>
                <w:lang w:bidi="en-US"/>
              </w:rPr>
            </w:pPr>
            <w:r w:rsidRPr="008150C2">
              <w:rPr>
                <w:rFonts w:ascii="Verdana" w:hAnsi="Verdana"/>
                <w:lang w:bidi="en-US"/>
              </w:rPr>
              <w:t>Service is available across the country.</w:t>
            </w:r>
          </w:p>
          <w:p w14:paraId="05B40372"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The service can be used regularly or for special occasions and vary in terms of hours</w:t>
            </w:r>
          </w:p>
          <w:p w14:paraId="65F4CD75"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Administrated and handled by the municipalities</w:t>
            </w:r>
          </w:p>
          <w:p w14:paraId="7B7ADF50"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Both municipal and private service providers exist</w:t>
            </w:r>
          </w:p>
        </w:tc>
        <w:tc>
          <w:tcPr>
            <w:tcW w:w="1256" w:type="pct"/>
          </w:tcPr>
          <w:p w14:paraId="33D5E9CA" w14:textId="77777777" w:rsidR="008150C2" w:rsidRPr="008150C2" w:rsidRDefault="008150C2" w:rsidP="008150C2">
            <w:pPr>
              <w:pStyle w:val="ListParagraph"/>
              <w:numPr>
                <w:ilvl w:val="0"/>
                <w:numId w:val="13"/>
              </w:numPr>
              <w:rPr>
                <w:rFonts w:ascii="Verdana" w:hAnsi="Verdana"/>
                <w:b/>
                <w:lang w:bidi="en-US"/>
              </w:rPr>
            </w:pPr>
            <w:r w:rsidRPr="008150C2">
              <w:rPr>
                <w:rFonts w:ascii="Verdana" w:hAnsi="Verdana"/>
                <w:shd w:val="clear" w:color="auto" w:fill="FFFFFF"/>
              </w:rPr>
              <w:t>A social worker in the municipality (</w:t>
            </w:r>
            <w:r w:rsidRPr="008150C2">
              <w:rPr>
                <w:rFonts w:ascii="Verdana" w:hAnsi="Verdana"/>
                <w:i/>
                <w:shd w:val="clear" w:color="auto" w:fill="FFFFFF"/>
              </w:rPr>
              <w:t>LSS-handläggare</w:t>
            </w:r>
            <w:r w:rsidRPr="008150C2">
              <w:rPr>
                <w:rFonts w:ascii="Verdana" w:hAnsi="Verdana"/>
                <w:shd w:val="clear" w:color="auto" w:fill="FFFFFF"/>
              </w:rPr>
              <w:t>) carries out an assessment to decide on the entitlement</w:t>
            </w:r>
          </w:p>
          <w:p w14:paraId="3076A940" w14:textId="77777777" w:rsidR="008150C2" w:rsidRPr="008150C2" w:rsidRDefault="008150C2" w:rsidP="008150C2">
            <w:pPr>
              <w:pStyle w:val="ListParagraph"/>
              <w:numPr>
                <w:ilvl w:val="0"/>
                <w:numId w:val="13"/>
              </w:numPr>
              <w:rPr>
                <w:rFonts w:ascii="Verdana" w:hAnsi="Verdana"/>
                <w:b/>
                <w:lang w:bidi="en-US"/>
              </w:rPr>
            </w:pPr>
            <w:r w:rsidRPr="008150C2">
              <w:rPr>
                <w:rFonts w:ascii="Verdana" w:hAnsi="Verdana"/>
                <w:shd w:val="clear" w:color="auto" w:fill="FFFFFF"/>
              </w:rPr>
              <w:t>The individual has a possibility to choose the provider</w:t>
            </w:r>
          </w:p>
          <w:p w14:paraId="5347BEEF" w14:textId="77777777" w:rsidR="008150C2" w:rsidRPr="008150C2" w:rsidRDefault="008150C2" w:rsidP="008150C2">
            <w:pPr>
              <w:pStyle w:val="ListParagraph"/>
              <w:numPr>
                <w:ilvl w:val="0"/>
                <w:numId w:val="13"/>
              </w:numPr>
              <w:rPr>
                <w:rFonts w:ascii="Verdana" w:hAnsi="Verdana"/>
              </w:rPr>
            </w:pPr>
            <w:r w:rsidRPr="008150C2">
              <w:rPr>
                <w:rFonts w:ascii="Verdana" w:hAnsi="Verdana"/>
                <w:shd w:val="clear" w:color="auto" w:fill="FFFFFF"/>
              </w:rPr>
              <w:t xml:space="preserve">All services under the LSS </w:t>
            </w:r>
            <w:r w:rsidRPr="008150C2">
              <w:rPr>
                <w:rFonts w:ascii="Verdana" w:hAnsi="Verdana"/>
                <w:lang w:bidi="en-US"/>
              </w:rPr>
              <w:t xml:space="preserve">shall be based on the right to self-determination, </w:t>
            </w:r>
            <w:r w:rsidRPr="008150C2">
              <w:rPr>
                <w:rFonts w:ascii="Verdana" w:hAnsi="Verdana"/>
                <w:lang w:val="sv-SE" w:bidi="en-US"/>
              </w:rPr>
              <w:t>integrity</w:t>
            </w:r>
            <w:r w:rsidRPr="008150C2">
              <w:rPr>
                <w:rFonts w:ascii="Verdana" w:hAnsi="Verdana"/>
                <w:lang w:bidi="en-US"/>
              </w:rPr>
              <w:t xml:space="preserve"> and influence (paragraph 6-7). </w:t>
            </w:r>
            <w:r w:rsidRPr="008150C2">
              <w:rPr>
                <w:rFonts w:ascii="Verdana" w:hAnsi="Verdana"/>
              </w:rPr>
              <w:t xml:space="preserve">Anyone who has been granted support under this service is </w:t>
            </w:r>
            <w:r w:rsidRPr="008150C2">
              <w:rPr>
                <w:rFonts w:ascii="Verdana" w:hAnsi="Verdana"/>
                <w:lang w:val="sv-SE"/>
              </w:rPr>
              <w:t>entitled</w:t>
            </w:r>
            <w:r w:rsidRPr="008150C2">
              <w:rPr>
                <w:rFonts w:ascii="Verdana" w:hAnsi="Verdana"/>
              </w:rPr>
              <w:t xml:space="preserve"> to an individual plan (10)</w:t>
            </w:r>
            <w:r w:rsidRPr="008150C2">
              <w:rPr>
                <w:rFonts w:ascii="Verdana" w:hAnsi="Verdana"/>
                <w:vertAlign w:val="superscript"/>
                <w:lang w:bidi="en-US"/>
              </w:rPr>
              <w:footnoteReference w:id="35"/>
            </w:r>
          </w:p>
          <w:p w14:paraId="0274C9FE" w14:textId="77777777" w:rsidR="008150C2" w:rsidRPr="008150C2" w:rsidRDefault="008150C2" w:rsidP="00C83156">
            <w:pPr>
              <w:contextualSpacing/>
              <w:rPr>
                <w:rFonts w:ascii="Verdana" w:hAnsi="Verdana"/>
                <w:b/>
                <w:lang w:bidi="en-US"/>
              </w:rPr>
            </w:pPr>
          </w:p>
        </w:tc>
        <w:tc>
          <w:tcPr>
            <w:tcW w:w="890" w:type="pct"/>
          </w:tcPr>
          <w:p w14:paraId="5575CFB7" w14:textId="77777777" w:rsidR="008150C2" w:rsidRPr="008150C2" w:rsidRDefault="008150C2" w:rsidP="00C83156">
            <w:pPr>
              <w:jc w:val="both"/>
              <w:rPr>
                <w:rFonts w:ascii="Verdana" w:hAnsi="Verdana"/>
                <w:lang w:bidi="en-US"/>
              </w:rPr>
            </w:pPr>
          </w:p>
          <w:p w14:paraId="23AE9366" w14:textId="77777777" w:rsidR="008150C2" w:rsidRPr="008150C2" w:rsidRDefault="008150C2" w:rsidP="005C69B6">
            <w:pPr>
              <w:numPr>
                <w:ilvl w:val="0"/>
                <w:numId w:val="18"/>
              </w:numPr>
              <w:ind w:left="316"/>
              <w:contextualSpacing/>
              <w:rPr>
                <w:rFonts w:ascii="Verdana" w:hAnsi="Verdana"/>
                <w:lang w:bidi="en-US"/>
              </w:rPr>
            </w:pPr>
            <w:r w:rsidRPr="008150C2">
              <w:rPr>
                <w:rFonts w:ascii="Verdana" w:hAnsi="Verdana"/>
                <w:lang w:bidi="en-US"/>
              </w:rPr>
              <w:t>In 2014, 3,647 persons used ‘Relief service in home’</w:t>
            </w:r>
          </w:p>
          <w:p w14:paraId="7B597A75" w14:textId="77777777" w:rsidR="008150C2" w:rsidRPr="008150C2" w:rsidRDefault="008150C2" w:rsidP="005C69B6">
            <w:pPr>
              <w:numPr>
                <w:ilvl w:val="0"/>
                <w:numId w:val="18"/>
              </w:numPr>
              <w:ind w:left="316"/>
              <w:contextualSpacing/>
              <w:rPr>
                <w:rFonts w:ascii="Verdana" w:hAnsi="Verdana"/>
                <w:lang w:bidi="en-US"/>
              </w:rPr>
            </w:pPr>
            <w:r w:rsidRPr="008150C2">
              <w:rPr>
                <w:rFonts w:ascii="Verdana" w:hAnsi="Verdana"/>
                <w:lang w:bidi="en-US"/>
              </w:rPr>
              <w:t>Persons using ‘Relief service in home’ has increased with 7% since 2010.</w:t>
            </w:r>
          </w:p>
          <w:p w14:paraId="32BBC281" w14:textId="77777777" w:rsidR="008150C2" w:rsidRPr="008150C2" w:rsidRDefault="008150C2" w:rsidP="005C69B6">
            <w:pPr>
              <w:rPr>
                <w:rFonts w:ascii="Verdana" w:hAnsi="Verdana"/>
                <w:lang w:bidi="en-US"/>
              </w:rPr>
            </w:pPr>
          </w:p>
          <w:p w14:paraId="6821AD32" w14:textId="58EB05B5" w:rsidR="008150C2" w:rsidRPr="008150C2" w:rsidRDefault="008150C2" w:rsidP="005C69B6">
            <w:pPr>
              <w:numPr>
                <w:ilvl w:val="0"/>
                <w:numId w:val="19"/>
              </w:numPr>
              <w:ind w:left="316"/>
              <w:contextualSpacing/>
              <w:rPr>
                <w:rFonts w:ascii="Verdana" w:hAnsi="Verdana"/>
                <w:lang w:bidi="en-US"/>
              </w:rPr>
            </w:pPr>
            <w:r w:rsidRPr="008150C2">
              <w:rPr>
                <w:rFonts w:ascii="Verdana" w:hAnsi="Verdana"/>
                <w:lang w:bidi="en-US"/>
              </w:rPr>
              <w:t>In 2014, 9,641 persons used ‘short stay away from home’.</w:t>
            </w:r>
            <w:r w:rsidRPr="008150C2">
              <w:rPr>
                <w:rStyle w:val="FootnoteReference"/>
                <w:rFonts w:ascii="Verdana" w:hAnsi="Verdana"/>
                <w:lang w:bidi="en-US"/>
              </w:rPr>
              <w:footnoteReference w:id="36"/>
            </w:r>
            <w:r w:rsidRPr="008150C2">
              <w:rPr>
                <w:rFonts w:ascii="Verdana" w:hAnsi="Verdana"/>
                <w:lang w:bidi="en-US"/>
              </w:rPr>
              <w:t xml:space="preserve"> </w:t>
            </w:r>
          </w:p>
          <w:p w14:paraId="6EFE4B4D" w14:textId="77777777" w:rsidR="008150C2" w:rsidRPr="008150C2" w:rsidRDefault="008150C2" w:rsidP="005C69B6">
            <w:pPr>
              <w:numPr>
                <w:ilvl w:val="0"/>
                <w:numId w:val="19"/>
              </w:numPr>
              <w:ind w:left="316"/>
              <w:contextualSpacing/>
              <w:rPr>
                <w:rFonts w:ascii="Verdana" w:hAnsi="Verdana"/>
                <w:lang w:bidi="en-US"/>
              </w:rPr>
            </w:pPr>
            <w:r w:rsidRPr="008150C2">
              <w:rPr>
                <w:rFonts w:ascii="Verdana" w:hAnsi="Verdana"/>
                <w:lang w:bidi="en-US"/>
              </w:rPr>
              <w:t>Persons using ‘short stay away from home’ has decreased with 4% since 2010.</w:t>
            </w:r>
            <w:r w:rsidRPr="008150C2">
              <w:rPr>
                <w:rStyle w:val="FootnoteReference"/>
                <w:rFonts w:ascii="Verdana" w:hAnsi="Verdana"/>
                <w:lang w:bidi="en-US"/>
              </w:rPr>
              <w:footnoteReference w:id="37"/>
            </w:r>
          </w:p>
        </w:tc>
      </w:tr>
      <w:tr w:rsidR="008150C2" w:rsidRPr="008150C2" w14:paraId="1A96E2CA" w14:textId="77777777" w:rsidTr="00C83156">
        <w:trPr>
          <w:trHeight w:val="497"/>
        </w:trPr>
        <w:tc>
          <w:tcPr>
            <w:tcW w:w="730" w:type="pct"/>
          </w:tcPr>
          <w:p w14:paraId="6CE0F35B" w14:textId="77777777" w:rsidR="008150C2" w:rsidRPr="008150C2" w:rsidDel="002266FA" w:rsidRDefault="008150C2" w:rsidP="00C83156">
            <w:pPr>
              <w:jc w:val="both"/>
              <w:rPr>
                <w:rFonts w:ascii="Verdana" w:hAnsi="Verdana"/>
                <w:b/>
                <w:lang w:bidi="en-US"/>
              </w:rPr>
            </w:pPr>
            <w:r w:rsidRPr="008150C2">
              <w:rPr>
                <w:rFonts w:ascii="Verdana" w:hAnsi="Verdana"/>
                <w:b/>
              </w:rPr>
              <w:t>Foster care/Living in family homes or in homes with special service for children and young persons (</w:t>
            </w:r>
            <w:r w:rsidRPr="008150C2">
              <w:rPr>
                <w:rFonts w:ascii="Verdana" w:hAnsi="Verdana"/>
                <w:b/>
                <w:i/>
              </w:rPr>
              <w:t>Anpassat boende barn och unga</w:t>
            </w:r>
            <w:r w:rsidRPr="008150C2">
              <w:rPr>
                <w:rFonts w:ascii="Verdana" w:hAnsi="Verdana"/>
                <w:b/>
              </w:rPr>
              <w:t xml:space="preserve">) </w:t>
            </w:r>
            <w:r w:rsidRPr="008150C2">
              <w:rPr>
                <w:rFonts w:ascii="Verdana" w:hAnsi="Verdana"/>
              </w:rPr>
              <w:t>(where children are placed in the domestic environment of a family that is not their own)</w:t>
            </w:r>
          </w:p>
        </w:tc>
        <w:tc>
          <w:tcPr>
            <w:tcW w:w="423" w:type="pct"/>
          </w:tcPr>
          <w:p w14:paraId="0CE4CFAA" w14:textId="77777777" w:rsidR="008150C2" w:rsidRPr="008150C2" w:rsidRDefault="008150C2" w:rsidP="00C83156">
            <w:pPr>
              <w:jc w:val="both"/>
              <w:rPr>
                <w:rFonts w:ascii="Verdana" w:hAnsi="Verdana"/>
                <w:lang w:bidi="en-US"/>
              </w:rPr>
            </w:pPr>
            <w:r w:rsidRPr="008150C2">
              <w:rPr>
                <w:rFonts w:ascii="Verdana" w:hAnsi="Verdana"/>
                <w:lang w:bidi="en-US"/>
              </w:rPr>
              <w:t xml:space="preserve">Yes </w:t>
            </w:r>
          </w:p>
        </w:tc>
        <w:tc>
          <w:tcPr>
            <w:tcW w:w="552" w:type="pct"/>
            <w:vAlign w:val="center"/>
          </w:tcPr>
          <w:p w14:paraId="40FF6BEC" w14:textId="77777777" w:rsidR="008150C2" w:rsidRPr="008150C2" w:rsidRDefault="008150C2" w:rsidP="00C83156">
            <w:pPr>
              <w:rPr>
                <w:rFonts w:ascii="Verdana" w:hAnsi="Verdana"/>
                <w:lang w:bidi="en-US"/>
              </w:rPr>
            </w:pPr>
            <w:r w:rsidRPr="008150C2">
              <w:rPr>
                <w:rFonts w:ascii="Verdana" w:hAnsi="Verdana"/>
                <w:lang w:bidi="en-US"/>
              </w:rPr>
              <w:t>Profile of users: children under the age of 18</w:t>
            </w:r>
          </w:p>
        </w:tc>
        <w:tc>
          <w:tcPr>
            <w:tcW w:w="1149" w:type="pct"/>
          </w:tcPr>
          <w:p w14:paraId="21DC1B4C" w14:textId="77777777" w:rsidR="008150C2" w:rsidRPr="008150C2" w:rsidRDefault="008150C2" w:rsidP="008150C2">
            <w:pPr>
              <w:numPr>
                <w:ilvl w:val="0"/>
                <w:numId w:val="13"/>
              </w:numPr>
              <w:ind w:left="317"/>
              <w:contextualSpacing/>
              <w:rPr>
                <w:rFonts w:ascii="Verdana" w:hAnsi="Verdana"/>
                <w:i/>
                <w:lang w:bidi="en-US"/>
              </w:rPr>
            </w:pPr>
            <w:r w:rsidRPr="008150C2">
              <w:rPr>
                <w:rFonts w:ascii="Verdana" w:hAnsi="Verdana"/>
                <w:lang w:bidi="en-US"/>
              </w:rPr>
              <w:t>Service is available across the country</w:t>
            </w:r>
          </w:p>
          <w:p w14:paraId="140FEEEE" w14:textId="77777777" w:rsidR="008150C2" w:rsidRPr="008150C2" w:rsidRDefault="008150C2" w:rsidP="008150C2">
            <w:pPr>
              <w:numPr>
                <w:ilvl w:val="0"/>
                <w:numId w:val="13"/>
              </w:numPr>
              <w:ind w:left="317"/>
              <w:contextualSpacing/>
              <w:rPr>
                <w:rFonts w:ascii="Verdana" w:hAnsi="Verdana"/>
                <w:i/>
                <w:lang w:bidi="en-US"/>
              </w:rPr>
            </w:pPr>
            <w:r w:rsidRPr="008150C2">
              <w:rPr>
                <w:rFonts w:ascii="Verdana" w:hAnsi="Verdana"/>
                <w:lang w:bidi="en-US"/>
              </w:rPr>
              <w:t>Services can be used both shorter and longer term</w:t>
            </w:r>
          </w:p>
          <w:p w14:paraId="424DDC67"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Administrated and handled by the municipalities</w:t>
            </w:r>
          </w:p>
          <w:p w14:paraId="400D413F" w14:textId="77777777" w:rsidR="008150C2" w:rsidRPr="008150C2" w:rsidRDefault="008150C2" w:rsidP="008150C2">
            <w:pPr>
              <w:numPr>
                <w:ilvl w:val="0"/>
                <w:numId w:val="13"/>
              </w:numPr>
              <w:ind w:left="317"/>
              <w:contextualSpacing/>
              <w:rPr>
                <w:rFonts w:ascii="Verdana" w:hAnsi="Verdana"/>
                <w:i/>
                <w:lang w:bidi="en-US"/>
              </w:rPr>
            </w:pPr>
            <w:r w:rsidRPr="008150C2">
              <w:rPr>
                <w:rFonts w:ascii="Verdana" w:hAnsi="Verdana"/>
                <w:lang w:bidi="en-US"/>
              </w:rPr>
              <w:t>Both municipal and private service providers exist</w:t>
            </w:r>
          </w:p>
          <w:p w14:paraId="578CE1F5" w14:textId="77777777" w:rsidR="008150C2" w:rsidRPr="008150C2" w:rsidRDefault="008150C2" w:rsidP="00C83156">
            <w:pPr>
              <w:ind w:left="-43"/>
              <w:contextualSpacing/>
              <w:rPr>
                <w:rFonts w:ascii="Verdana" w:hAnsi="Verdana"/>
                <w:lang w:bidi="en-US"/>
              </w:rPr>
            </w:pPr>
          </w:p>
        </w:tc>
        <w:tc>
          <w:tcPr>
            <w:tcW w:w="1256" w:type="pct"/>
          </w:tcPr>
          <w:p w14:paraId="52C54633" w14:textId="77777777" w:rsidR="008150C2" w:rsidRPr="008150C2" w:rsidRDefault="008150C2" w:rsidP="008150C2">
            <w:pPr>
              <w:pStyle w:val="ListParagraph"/>
              <w:numPr>
                <w:ilvl w:val="0"/>
                <w:numId w:val="13"/>
              </w:numPr>
              <w:ind w:left="333"/>
              <w:rPr>
                <w:rFonts w:ascii="Verdana" w:hAnsi="Verdana"/>
                <w:b/>
                <w:lang w:bidi="en-US"/>
              </w:rPr>
            </w:pPr>
            <w:r w:rsidRPr="008150C2">
              <w:rPr>
                <w:rFonts w:ascii="Verdana" w:hAnsi="Verdana"/>
                <w:shd w:val="clear" w:color="auto" w:fill="FFFFFF"/>
              </w:rPr>
              <w:t>A social worker in the municipality (</w:t>
            </w:r>
            <w:r w:rsidRPr="008150C2">
              <w:rPr>
                <w:rFonts w:ascii="Verdana" w:hAnsi="Verdana"/>
                <w:i/>
                <w:shd w:val="clear" w:color="auto" w:fill="FFFFFF"/>
              </w:rPr>
              <w:t>LSS-handläggare</w:t>
            </w:r>
            <w:r w:rsidRPr="008150C2">
              <w:rPr>
                <w:rFonts w:ascii="Verdana" w:hAnsi="Verdana"/>
                <w:shd w:val="clear" w:color="auto" w:fill="FFFFFF"/>
              </w:rPr>
              <w:t>) carries out an assessment to decide on the entitlement</w:t>
            </w:r>
          </w:p>
          <w:p w14:paraId="7522F654" w14:textId="77777777" w:rsidR="008150C2" w:rsidRPr="008150C2" w:rsidRDefault="008150C2" w:rsidP="008150C2">
            <w:pPr>
              <w:pStyle w:val="ListParagraph"/>
              <w:numPr>
                <w:ilvl w:val="0"/>
                <w:numId w:val="13"/>
              </w:numPr>
              <w:ind w:left="333"/>
              <w:rPr>
                <w:rFonts w:ascii="Verdana" w:hAnsi="Verdana"/>
                <w:b/>
                <w:lang w:bidi="en-US"/>
              </w:rPr>
            </w:pPr>
            <w:r w:rsidRPr="008150C2">
              <w:rPr>
                <w:rFonts w:ascii="Verdana" w:hAnsi="Verdana"/>
                <w:shd w:val="clear" w:color="auto" w:fill="FFFFFF"/>
              </w:rPr>
              <w:t>The individual has a possibility to choose the provider</w:t>
            </w:r>
          </w:p>
          <w:p w14:paraId="5950F29E" w14:textId="77777777" w:rsidR="008150C2" w:rsidRPr="008150C2" w:rsidRDefault="008150C2" w:rsidP="008150C2">
            <w:pPr>
              <w:pStyle w:val="ListParagraph"/>
              <w:numPr>
                <w:ilvl w:val="0"/>
                <w:numId w:val="13"/>
              </w:numPr>
              <w:ind w:left="333"/>
              <w:rPr>
                <w:rFonts w:ascii="Verdana" w:hAnsi="Verdana"/>
              </w:rPr>
            </w:pPr>
            <w:r w:rsidRPr="008150C2">
              <w:rPr>
                <w:rFonts w:ascii="Verdana" w:hAnsi="Verdana"/>
                <w:shd w:val="clear" w:color="auto" w:fill="FFFFFF"/>
              </w:rPr>
              <w:t xml:space="preserve">All services under the LSS </w:t>
            </w:r>
            <w:r w:rsidRPr="008150C2">
              <w:rPr>
                <w:rFonts w:ascii="Verdana" w:hAnsi="Verdana"/>
                <w:lang w:bidi="en-US"/>
              </w:rPr>
              <w:t xml:space="preserve">shall be based on the right to self-determination, </w:t>
            </w:r>
            <w:r w:rsidRPr="008150C2">
              <w:rPr>
                <w:rFonts w:ascii="Verdana" w:hAnsi="Verdana"/>
                <w:lang w:val="sv-SE" w:bidi="en-US"/>
              </w:rPr>
              <w:t>integrity</w:t>
            </w:r>
            <w:r w:rsidRPr="008150C2">
              <w:rPr>
                <w:rFonts w:ascii="Verdana" w:hAnsi="Verdana"/>
                <w:lang w:bidi="en-US"/>
              </w:rPr>
              <w:t xml:space="preserve"> and influence (paragraph 6-7). </w:t>
            </w:r>
            <w:r w:rsidRPr="008150C2">
              <w:rPr>
                <w:rFonts w:ascii="Verdana" w:hAnsi="Verdana"/>
              </w:rPr>
              <w:t xml:space="preserve">Anyone who has been granted support under this service is </w:t>
            </w:r>
            <w:r w:rsidRPr="008150C2">
              <w:rPr>
                <w:rFonts w:ascii="Verdana" w:hAnsi="Verdana"/>
                <w:lang w:val="sv-SE"/>
              </w:rPr>
              <w:t>entitled</w:t>
            </w:r>
            <w:r w:rsidRPr="008150C2">
              <w:rPr>
                <w:rFonts w:ascii="Verdana" w:hAnsi="Verdana"/>
              </w:rPr>
              <w:t xml:space="preserve"> to an individual plan (10)</w:t>
            </w:r>
            <w:r w:rsidRPr="008150C2">
              <w:rPr>
                <w:rFonts w:ascii="Verdana" w:hAnsi="Verdana"/>
                <w:vertAlign w:val="superscript"/>
                <w:lang w:bidi="en-US"/>
              </w:rPr>
              <w:footnoteReference w:id="38"/>
            </w:r>
          </w:p>
          <w:p w14:paraId="11788C37" w14:textId="77777777" w:rsidR="008150C2" w:rsidRPr="008150C2" w:rsidRDefault="008150C2" w:rsidP="008150C2">
            <w:pPr>
              <w:pStyle w:val="ListParagraph"/>
              <w:numPr>
                <w:ilvl w:val="0"/>
                <w:numId w:val="25"/>
              </w:numPr>
              <w:ind w:left="333"/>
              <w:rPr>
                <w:rFonts w:ascii="Verdana" w:hAnsi="Verdana"/>
                <w:b/>
                <w:lang w:bidi="en-US"/>
              </w:rPr>
            </w:pPr>
            <w:r w:rsidRPr="008150C2">
              <w:rPr>
                <w:rFonts w:ascii="Verdana" w:hAnsi="Verdana"/>
              </w:rPr>
              <w:t xml:space="preserve">The instructions from the National Board for Health and Social Affairs (Socialstyrelsen) informs </w:t>
            </w:r>
            <w:r w:rsidRPr="008150C2">
              <w:rPr>
                <w:rFonts w:ascii="Verdana" w:hAnsi="Verdana"/>
                <w:lang w:val="sv-SE"/>
              </w:rPr>
              <w:t>particularly</w:t>
            </w:r>
            <w:r w:rsidRPr="008150C2">
              <w:rPr>
                <w:rFonts w:ascii="Verdana" w:hAnsi="Verdana"/>
              </w:rPr>
              <w:t xml:space="preserve"> that the persons  shall have influence over the service and that the service provider must have regular contact with the child’s legal guardian regarding in order to facilitate participation and joint decision making.</w:t>
            </w:r>
            <w:r w:rsidRPr="008150C2">
              <w:rPr>
                <w:rStyle w:val="FootnoteReference"/>
                <w:rFonts w:ascii="Verdana" w:hAnsi="Verdana"/>
              </w:rPr>
              <w:footnoteReference w:id="39"/>
            </w:r>
          </w:p>
        </w:tc>
        <w:tc>
          <w:tcPr>
            <w:tcW w:w="890" w:type="pct"/>
          </w:tcPr>
          <w:p w14:paraId="58A7D446" w14:textId="77777777" w:rsidR="008150C2" w:rsidRPr="008150C2" w:rsidRDefault="008150C2" w:rsidP="005C69B6">
            <w:pPr>
              <w:pStyle w:val="ListParagraph"/>
              <w:numPr>
                <w:ilvl w:val="0"/>
                <w:numId w:val="26"/>
              </w:numPr>
              <w:rPr>
                <w:rFonts w:ascii="Verdana" w:hAnsi="Verdana"/>
                <w:lang w:bidi="en-US"/>
              </w:rPr>
            </w:pPr>
            <w:r w:rsidRPr="008150C2">
              <w:rPr>
                <w:rFonts w:ascii="Verdana" w:hAnsi="Verdana"/>
                <w:lang w:bidi="en-US"/>
              </w:rPr>
              <w:t xml:space="preserve">In 2014, 1,032 persons used residential children and youth, </w:t>
            </w:r>
          </w:p>
          <w:p w14:paraId="39876768" w14:textId="77777777" w:rsidR="008150C2" w:rsidRPr="008150C2" w:rsidRDefault="008150C2" w:rsidP="005C69B6">
            <w:pPr>
              <w:pStyle w:val="ListParagraph"/>
              <w:numPr>
                <w:ilvl w:val="0"/>
                <w:numId w:val="26"/>
              </w:numPr>
              <w:rPr>
                <w:rFonts w:ascii="Verdana" w:hAnsi="Verdana"/>
                <w:lang w:bidi="en-US"/>
              </w:rPr>
            </w:pPr>
            <w:r w:rsidRPr="008150C2">
              <w:rPr>
                <w:rFonts w:ascii="Verdana" w:hAnsi="Verdana"/>
              </w:rPr>
              <w:t>Persons using ‘Living in family homes or in homes with special service for children and young persons’ has decreased with 26% since 2010.</w:t>
            </w:r>
            <w:r w:rsidRPr="008150C2">
              <w:rPr>
                <w:rStyle w:val="FootnoteReference"/>
                <w:rFonts w:ascii="Verdana" w:hAnsi="Verdana"/>
              </w:rPr>
              <w:footnoteReference w:id="40"/>
            </w:r>
          </w:p>
        </w:tc>
      </w:tr>
      <w:tr w:rsidR="008150C2" w:rsidRPr="008150C2" w14:paraId="3C63ABC2" w14:textId="77777777" w:rsidTr="00C83156">
        <w:trPr>
          <w:trHeight w:val="497"/>
        </w:trPr>
        <w:tc>
          <w:tcPr>
            <w:tcW w:w="730" w:type="pct"/>
          </w:tcPr>
          <w:p w14:paraId="29872957" w14:textId="77777777" w:rsidR="008150C2" w:rsidRPr="008150C2" w:rsidRDefault="008150C2" w:rsidP="00C83156">
            <w:pPr>
              <w:jc w:val="both"/>
              <w:rPr>
                <w:rFonts w:ascii="Verdana" w:hAnsi="Verdana"/>
                <w:b/>
                <w:lang w:bidi="en-US"/>
              </w:rPr>
            </w:pPr>
            <w:r w:rsidRPr="008150C2">
              <w:rPr>
                <w:rFonts w:ascii="Verdana" w:hAnsi="Verdana"/>
                <w:b/>
                <w:lang w:bidi="en-US"/>
              </w:rPr>
              <w:t>Individual level advocacy/Counselling and other personal support (</w:t>
            </w:r>
            <w:r w:rsidRPr="008150C2">
              <w:rPr>
                <w:rFonts w:ascii="Verdana" w:hAnsi="Verdana"/>
                <w:b/>
                <w:i/>
                <w:lang w:bidi="en-US"/>
              </w:rPr>
              <w:t>Råd och stöd</w:t>
            </w:r>
            <w:r w:rsidRPr="008150C2">
              <w:rPr>
                <w:rFonts w:ascii="Verdana" w:hAnsi="Verdana"/>
                <w:b/>
                <w:lang w:bidi="en-US"/>
              </w:rPr>
              <w:t>)</w:t>
            </w:r>
          </w:p>
        </w:tc>
        <w:tc>
          <w:tcPr>
            <w:tcW w:w="423" w:type="pct"/>
          </w:tcPr>
          <w:p w14:paraId="4149ACCC" w14:textId="77777777" w:rsidR="008150C2" w:rsidRPr="008150C2" w:rsidRDefault="008150C2" w:rsidP="00C83156">
            <w:pPr>
              <w:jc w:val="both"/>
              <w:rPr>
                <w:rFonts w:ascii="Verdana" w:hAnsi="Verdana"/>
                <w:lang w:bidi="en-US"/>
              </w:rPr>
            </w:pPr>
            <w:r w:rsidRPr="008150C2">
              <w:rPr>
                <w:rFonts w:ascii="Verdana" w:hAnsi="Verdana"/>
                <w:lang w:bidi="en-US"/>
              </w:rPr>
              <w:t>Yes</w:t>
            </w:r>
          </w:p>
        </w:tc>
        <w:tc>
          <w:tcPr>
            <w:tcW w:w="552" w:type="pct"/>
          </w:tcPr>
          <w:p w14:paraId="4276DECF" w14:textId="77777777" w:rsidR="008150C2" w:rsidRPr="008150C2" w:rsidRDefault="008150C2" w:rsidP="00C83156">
            <w:pPr>
              <w:jc w:val="both"/>
              <w:rPr>
                <w:rFonts w:ascii="Verdana" w:hAnsi="Verdana"/>
                <w:lang w:bidi="en-US"/>
              </w:rPr>
            </w:pPr>
            <w:r w:rsidRPr="008150C2">
              <w:rPr>
                <w:rFonts w:ascii="Verdana" w:hAnsi="Verdana"/>
                <w:lang w:bidi="en-US"/>
              </w:rPr>
              <w:t>Profile of users: adults in categories according to LSS</w:t>
            </w:r>
            <w:r w:rsidRPr="008150C2">
              <w:rPr>
                <w:rStyle w:val="FootnoteReference"/>
                <w:rFonts w:ascii="Verdana" w:hAnsi="Verdana"/>
                <w:lang w:bidi="en-US"/>
              </w:rPr>
              <w:footnoteReference w:id="41"/>
            </w:r>
          </w:p>
        </w:tc>
        <w:tc>
          <w:tcPr>
            <w:tcW w:w="1149" w:type="pct"/>
          </w:tcPr>
          <w:p w14:paraId="654E76BA" w14:textId="77777777" w:rsidR="008150C2" w:rsidRPr="008150C2" w:rsidRDefault="008150C2" w:rsidP="008150C2">
            <w:pPr>
              <w:numPr>
                <w:ilvl w:val="0"/>
                <w:numId w:val="13"/>
              </w:numPr>
              <w:ind w:left="317"/>
              <w:contextualSpacing/>
              <w:rPr>
                <w:rFonts w:ascii="Verdana" w:hAnsi="Verdana"/>
                <w:i/>
                <w:lang w:bidi="en-US"/>
              </w:rPr>
            </w:pPr>
            <w:r w:rsidRPr="008150C2">
              <w:rPr>
                <w:rFonts w:ascii="Verdana" w:hAnsi="Verdana"/>
                <w:lang w:bidi="en-US"/>
              </w:rPr>
              <w:t>Service is available across the country</w:t>
            </w:r>
          </w:p>
          <w:p w14:paraId="0E2D9B02" w14:textId="77777777" w:rsidR="008150C2" w:rsidRPr="008150C2" w:rsidRDefault="008150C2" w:rsidP="008150C2">
            <w:pPr>
              <w:numPr>
                <w:ilvl w:val="0"/>
                <w:numId w:val="13"/>
              </w:numPr>
              <w:ind w:left="317"/>
              <w:contextualSpacing/>
              <w:rPr>
                <w:rFonts w:ascii="Verdana" w:hAnsi="Verdana"/>
                <w:i/>
                <w:lang w:bidi="en-US"/>
              </w:rPr>
            </w:pPr>
            <w:r w:rsidRPr="008150C2">
              <w:rPr>
                <w:rFonts w:ascii="Verdana" w:hAnsi="Verdana"/>
                <w:lang w:bidi="en-US"/>
              </w:rPr>
              <w:t>Normally short term or for a limited period of time</w:t>
            </w:r>
          </w:p>
          <w:p w14:paraId="06A0629D" w14:textId="77777777" w:rsidR="008150C2" w:rsidRPr="008150C2" w:rsidRDefault="008150C2" w:rsidP="008150C2">
            <w:pPr>
              <w:numPr>
                <w:ilvl w:val="0"/>
                <w:numId w:val="13"/>
              </w:numPr>
              <w:ind w:left="317"/>
              <w:contextualSpacing/>
              <w:rPr>
                <w:rFonts w:ascii="Verdana" w:hAnsi="Verdana"/>
                <w:lang w:bidi="en-US"/>
              </w:rPr>
            </w:pPr>
            <w:r w:rsidRPr="008150C2">
              <w:rPr>
                <w:rFonts w:ascii="Verdana" w:hAnsi="Verdana"/>
                <w:lang w:bidi="en-US"/>
              </w:rPr>
              <w:t>Normally administrated and handled by the county councils (</w:t>
            </w:r>
            <w:r w:rsidRPr="008150C2">
              <w:rPr>
                <w:rFonts w:ascii="Verdana" w:hAnsi="Verdana"/>
                <w:i/>
                <w:lang w:bidi="en-US"/>
              </w:rPr>
              <w:t>landsting</w:t>
            </w:r>
            <w:r w:rsidRPr="008150C2">
              <w:rPr>
                <w:rFonts w:ascii="Verdana" w:hAnsi="Verdana"/>
                <w:lang w:bidi="en-US"/>
              </w:rPr>
              <w:t xml:space="preserve">) to support information and coordination on available expert services (physio-therapists, </w:t>
            </w:r>
            <w:r w:rsidRPr="008150C2">
              <w:rPr>
                <w:rFonts w:ascii="Verdana" w:hAnsi="Verdana"/>
                <w:lang w:val="sv-SE" w:bidi="en-US"/>
              </w:rPr>
              <w:t>psychologists</w:t>
            </w:r>
            <w:r w:rsidRPr="008150C2">
              <w:rPr>
                <w:rFonts w:ascii="Verdana" w:hAnsi="Verdana"/>
                <w:lang w:bidi="en-US"/>
              </w:rPr>
              <w:t xml:space="preserve">, </w:t>
            </w:r>
            <w:r w:rsidRPr="008150C2">
              <w:rPr>
                <w:rFonts w:ascii="Verdana" w:hAnsi="Verdana"/>
                <w:lang w:val="sv-SE" w:bidi="en-US"/>
              </w:rPr>
              <w:t>etc.</w:t>
            </w:r>
            <w:r w:rsidRPr="008150C2">
              <w:rPr>
                <w:rFonts w:ascii="Verdana" w:hAnsi="Verdana"/>
                <w:lang w:bidi="en-US"/>
              </w:rPr>
              <w:t xml:space="preserve">) </w:t>
            </w:r>
          </w:p>
          <w:p w14:paraId="51F3CE11" w14:textId="77777777" w:rsidR="008150C2" w:rsidRPr="008150C2" w:rsidRDefault="008150C2" w:rsidP="00C83156">
            <w:pPr>
              <w:ind w:left="-43"/>
              <w:contextualSpacing/>
              <w:rPr>
                <w:rFonts w:ascii="Verdana" w:hAnsi="Verdana"/>
                <w:lang w:bidi="en-US"/>
              </w:rPr>
            </w:pPr>
          </w:p>
        </w:tc>
        <w:tc>
          <w:tcPr>
            <w:tcW w:w="1256" w:type="pct"/>
          </w:tcPr>
          <w:p w14:paraId="11354263" w14:textId="77777777" w:rsidR="008150C2" w:rsidRPr="008150C2" w:rsidRDefault="008150C2" w:rsidP="008150C2">
            <w:pPr>
              <w:pStyle w:val="ListParagraph"/>
              <w:numPr>
                <w:ilvl w:val="0"/>
                <w:numId w:val="13"/>
              </w:numPr>
              <w:ind w:left="333"/>
              <w:rPr>
                <w:rFonts w:ascii="Verdana" w:hAnsi="Verdana"/>
                <w:lang w:bidi="en-US"/>
              </w:rPr>
            </w:pPr>
            <w:r w:rsidRPr="008150C2">
              <w:rPr>
                <w:rFonts w:ascii="Verdana" w:hAnsi="Verdana"/>
                <w:lang w:bidi="en-US"/>
              </w:rPr>
              <w:t>The county council administration make san assessment based on indiv</w:t>
            </w:r>
            <w:r w:rsidRPr="008150C2">
              <w:rPr>
                <w:rFonts w:ascii="Verdana" w:hAnsi="Verdana"/>
                <w:lang w:val="sv-SE" w:bidi="en-US"/>
              </w:rPr>
              <w:t>id</w:t>
            </w:r>
            <w:r w:rsidRPr="008150C2">
              <w:rPr>
                <w:rFonts w:ascii="Verdana" w:hAnsi="Verdana"/>
                <w:lang w:bidi="en-US"/>
              </w:rPr>
              <w:t>ual applications</w:t>
            </w:r>
          </w:p>
          <w:p w14:paraId="43408C22" w14:textId="77777777" w:rsidR="008150C2" w:rsidRPr="008150C2" w:rsidRDefault="008150C2" w:rsidP="008150C2">
            <w:pPr>
              <w:pStyle w:val="ListParagraph"/>
              <w:numPr>
                <w:ilvl w:val="0"/>
                <w:numId w:val="13"/>
              </w:numPr>
              <w:ind w:left="333"/>
              <w:rPr>
                <w:rFonts w:ascii="Verdana" w:hAnsi="Verdana"/>
                <w:lang w:bidi="en-US"/>
              </w:rPr>
            </w:pPr>
            <w:r w:rsidRPr="008150C2">
              <w:rPr>
                <w:rFonts w:ascii="Verdana" w:hAnsi="Verdana"/>
                <w:lang w:bidi="en-US"/>
              </w:rPr>
              <w:t>Limited choice of service provider as it is normally handled by the county council where the person is registered</w:t>
            </w:r>
          </w:p>
          <w:p w14:paraId="1E4CC8B9" w14:textId="77777777" w:rsidR="008150C2" w:rsidRPr="008150C2" w:rsidRDefault="008150C2" w:rsidP="008150C2">
            <w:pPr>
              <w:pStyle w:val="ListParagraph"/>
              <w:numPr>
                <w:ilvl w:val="0"/>
                <w:numId w:val="13"/>
              </w:numPr>
              <w:ind w:left="333"/>
              <w:rPr>
                <w:rFonts w:ascii="Verdana" w:hAnsi="Verdana"/>
              </w:rPr>
            </w:pPr>
            <w:r w:rsidRPr="008150C2">
              <w:rPr>
                <w:rFonts w:ascii="Verdana" w:hAnsi="Verdana"/>
                <w:shd w:val="clear" w:color="auto" w:fill="FFFFFF"/>
              </w:rPr>
              <w:t xml:space="preserve">All services under the LSS </w:t>
            </w:r>
            <w:r w:rsidRPr="008150C2">
              <w:rPr>
                <w:rFonts w:ascii="Verdana" w:hAnsi="Verdana"/>
                <w:lang w:bidi="en-US"/>
              </w:rPr>
              <w:t xml:space="preserve">shall be based on the right to self-determination, </w:t>
            </w:r>
            <w:r w:rsidRPr="008150C2">
              <w:rPr>
                <w:rFonts w:ascii="Verdana" w:hAnsi="Verdana"/>
                <w:lang w:val="sv-SE" w:bidi="en-US"/>
              </w:rPr>
              <w:t>integrity</w:t>
            </w:r>
            <w:r w:rsidRPr="008150C2">
              <w:rPr>
                <w:rFonts w:ascii="Verdana" w:hAnsi="Verdana"/>
                <w:lang w:bidi="en-US"/>
              </w:rPr>
              <w:t xml:space="preserve"> and influence (paragraph 6-7). </w:t>
            </w:r>
            <w:r w:rsidRPr="008150C2">
              <w:rPr>
                <w:rFonts w:ascii="Verdana" w:hAnsi="Verdana"/>
              </w:rPr>
              <w:t xml:space="preserve">Anyone who has been granted support under this service is </w:t>
            </w:r>
            <w:r w:rsidRPr="008150C2">
              <w:rPr>
                <w:rFonts w:ascii="Verdana" w:hAnsi="Verdana"/>
                <w:lang w:val="sv-SE"/>
              </w:rPr>
              <w:t>entitled</w:t>
            </w:r>
            <w:r w:rsidRPr="008150C2">
              <w:rPr>
                <w:rFonts w:ascii="Verdana" w:hAnsi="Verdana"/>
              </w:rPr>
              <w:t xml:space="preserve"> to an individual plan (10)</w:t>
            </w:r>
            <w:r w:rsidRPr="008150C2">
              <w:rPr>
                <w:rFonts w:ascii="Verdana" w:hAnsi="Verdana"/>
                <w:vertAlign w:val="superscript"/>
                <w:lang w:bidi="en-US"/>
              </w:rPr>
              <w:footnoteReference w:id="42"/>
            </w:r>
          </w:p>
        </w:tc>
        <w:tc>
          <w:tcPr>
            <w:tcW w:w="890" w:type="pct"/>
          </w:tcPr>
          <w:p w14:paraId="02BD28EB" w14:textId="77777777" w:rsidR="008150C2" w:rsidRPr="008150C2" w:rsidRDefault="008150C2" w:rsidP="005C69B6">
            <w:pPr>
              <w:pStyle w:val="ListParagraph"/>
              <w:numPr>
                <w:ilvl w:val="0"/>
                <w:numId w:val="13"/>
              </w:numPr>
              <w:contextualSpacing w:val="0"/>
              <w:rPr>
                <w:rFonts w:ascii="Verdana" w:hAnsi="Verdana"/>
                <w:color w:val="0563C1"/>
              </w:rPr>
            </w:pPr>
            <w:r w:rsidRPr="008150C2">
              <w:rPr>
                <w:rFonts w:ascii="Verdana" w:hAnsi="Verdana"/>
                <w:lang w:bidi="en-US"/>
              </w:rPr>
              <w:t>In 2014, 4,344 persons used ‘Counselling and other personal support’</w:t>
            </w:r>
          </w:p>
          <w:p w14:paraId="2DD76C54" w14:textId="77777777" w:rsidR="008150C2" w:rsidRPr="008150C2" w:rsidRDefault="008150C2" w:rsidP="005C69B6">
            <w:pPr>
              <w:pStyle w:val="ListParagraph"/>
              <w:numPr>
                <w:ilvl w:val="0"/>
                <w:numId w:val="13"/>
              </w:numPr>
              <w:contextualSpacing w:val="0"/>
              <w:rPr>
                <w:rFonts w:ascii="Verdana" w:hAnsi="Verdana"/>
              </w:rPr>
            </w:pPr>
            <w:r w:rsidRPr="008150C2">
              <w:rPr>
                <w:rFonts w:ascii="Verdana" w:hAnsi="Verdana"/>
              </w:rPr>
              <w:t>Persons using ‘Counselling and other personal support’ has decreased with 15% since 2010.</w:t>
            </w:r>
            <w:r w:rsidRPr="008150C2">
              <w:rPr>
                <w:rStyle w:val="FootnoteReference"/>
                <w:rFonts w:ascii="Verdana" w:hAnsi="Verdana"/>
              </w:rPr>
              <w:footnoteReference w:id="43"/>
            </w:r>
          </w:p>
        </w:tc>
      </w:tr>
      <w:tr w:rsidR="008150C2" w:rsidRPr="008150C2" w14:paraId="04116740" w14:textId="77777777" w:rsidTr="00C83156">
        <w:trPr>
          <w:trHeight w:val="497"/>
        </w:trPr>
        <w:tc>
          <w:tcPr>
            <w:tcW w:w="730" w:type="pct"/>
          </w:tcPr>
          <w:p w14:paraId="56C108C4" w14:textId="77777777" w:rsidR="008150C2" w:rsidRPr="008150C2" w:rsidRDefault="008150C2" w:rsidP="00C83156">
            <w:pPr>
              <w:jc w:val="both"/>
              <w:rPr>
                <w:rFonts w:ascii="Verdana" w:hAnsi="Verdana"/>
                <w:b/>
                <w:lang w:bidi="en-US"/>
              </w:rPr>
            </w:pPr>
            <w:r w:rsidRPr="008150C2">
              <w:rPr>
                <w:rFonts w:ascii="Verdana" w:hAnsi="Verdana"/>
                <w:b/>
                <w:lang w:bidi="en-US"/>
              </w:rPr>
              <w:t xml:space="preserve">Companionship </w:t>
            </w:r>
            <w:r w:rsidRPr="008150C2">
              <w:rPr>
                <w:rFonts w:ascii="Verdana" w:hAnsi="Verdana"/>
                <w:b/>
                <w:i/>
                <w:lang w:bidi="en-US"/>
              </w:rPr>
              <w:t>(ledsagarservice</w:t>
            </w:r>
            <w:r w:rsidRPr="008150C2">
              <w:rPr>
                <w:rFonts w:ascii="Verdana" w:hAnsi="Verdana"/>
                <w:b/>
                <w:lang w:bidi="en-US"/>
              </w:rPr>
              <w:t>)</w:t>
            </w:r>
          </w:p>
        </w:tc>
        <w:tc>
          <w:tcPr>
            <w:tcW w:w="423" w:type="pct"/>
          </w:tcPr>
          <w:p w14:paraId="467A387F" w14:textId="77777777" w:rsidR="008150C2" w:rsidRPr="008150C2" w:rsidRDefault="008150C2" w:rsidP="00C83156">
            <w:pPr>
              <w:jc w:val="both"/>
              <w:rPr>
                <w:rFonts w:ascii="Verdana" w:hAnsi="Verdana"/>
                <w:lang w:bidi="en-US"/>
              </w:rPr>
            </w:pPr>
            <w:r w:rsidRPr="008150C2">
              <w:rPr>
                <w:rFonts w:ascii="Verdana" w:hAnsi="Verdana"/>
                <w:lang w:bidi="en-US"/>
              </w:rPr>
              <w:t>yes</w:t>
            </w:r>
          </w:p>
        </w:tc>
        <w:tc>
          <w:tcPr>
            <w:tcW w:w="552" w:type="pct"/>
          </w:tcPr>
          <w:p w14:paraId="59D62C30" w14:textId="77777777" w:rsidR="008150C2" w:rsidRPr="008150C2" w:rsidRDefault="008150C2" w:rsidP="00C83156">
            <w:pPr>
              <w:jc w:val="both"/>
              <w:rPr>
                <w:rFonts w:ascii="Verdana" w:hAnsi="Verdana"/>
                <w:lang w:bidi="en-US"/>
              </w:rPr>
            </w:pPr>
            <w:r w:rsidRPr="008150C2">
              <w:rPr>
                <w:rFonts w:ascii="Verdana" w:hAnsi="Verdana"/>
                <w:lang w:bidi="en-US"/>
              </w:rPr>
              <w:t>Profile of users: adults in categories according to LSS</w:t>
            </w:r>
            <w:r w:rsidRPr="008150C2">
              <w:rPr>
                <w:rStyle w:val="FootnoteReference"/>
                <w:rFonts w:ascii="Verdana" w:hAnsi="Verdana"/>
                <w:lang w:bidi="en-US"/>
              </w:rPr>
              <w:footnoteReference w:id="44"/>
            </w:r>
          </w:p>
        </w:tc>
        <w:tc>
          <w:tcPr>
            <w:tcW w:w="1149" w:type="pct"/>
          </w:tcPr>
          <w:p w14:paraId="086A154B" w14:textId="77777777" w:rsidR="008150C2" w:rsidRPr="008150C2" w:rsidRDefault="008150C2" w:rsidP="008150C2">
            <w:pPr>
              <w:pStyle w:val="ListParagraph"/>
              <w:numPr>
                <w:ilvl w:val="0"/>
                <w:numId w:val="27"/>
              </w:numPr>
              <w:ind w:left="317"/>
              <w:rPr>
                <w:rFonts w:ascii="Verdana" w:hAnsi="Verdana"/>
                <w:lang w:bidi="en-US"/>
              </w:rPr>
            </w:pPr>
            <w:r w:rsidRPr="008150C2">
              <w:rPr>
                <w:rFonts w:ascii="Verdana" w:hAnsi="Verdana"/>
                <w:lang w:bidi="en-US"/>
              </w:rPr>
              <w:t>Service available across the country</w:t>
            </w:r>
          </w:p>
          <w:p w14:paraId="68BF8847" w14:textId="77777777" w:rsidR="008150C2" w:rsidRPr="008150C2" w:rsidRDefault="008150C2" w:rsidP="008150C2">
            <w:pPr>
              <w:pStyle w:val="ListParagraph"/>
              <w:numPr>
                <w:ilvl w:val="0"/>
                <w:numId w:val="27"/>
              </w:numPr>
              <w:ind w:left="317"/>
              <w:rPr>
                <w:rFonts w:ascii="Verdana" w:hAnsi="Verdana"/>
                <w:lang w:bidi="en-US"/>
              </w:rPr>
            </w:pPr>
            <w:r w:rsidRPr="008150C2">
              <w:rPr>
                <w:rFonts w:ascii="Verdana" w:hAnsi="Verdana"/>
                <w:lang w:bidi="en-US"/>
              </w:rPr>
              <w:t xml:space="preserve">The purpose is to support a person with severe disability to participate to participate in public life, </w:t>
            </w:r>
            <w:r w:rsidRPr="008150C2">
              <w:rPr>
                <w:rFonts w:ascii="Verdana" w:hAnsi="Verdana"/>
                <w:lang w:val="sv-SE" w:bidi="en-US"/>
              </w:rPr>
              <w:t>cultural events</w:t>
            </w:r>
            <w:r w:rsidRPr="008150C2">
              <w:rPr>
                <w:rFonts w:ascii="Verdana" w:hAnsi="Verdana"/>
                <w:lang w:bidi="en-US"/>
              </w:rPr>
              <w:t xml:space="preserve"> etc. The service can be given as part of another support (normally home care services and similar in-house services)</w:t>
            </w:r>
          </w:p>
          <w:p w14:paraId="16DC082D" w14:textId="77777777" w:rsidR="008150C2" w:rsidRPr="008150C2" w:rsidRDefault="008150C2" w:rsidP="008150C2">
            <w:pPr>
              <w:pStyle w:val="ListParagraph"/>
              <w:numPr>
                <w:ilvl w:val="0"/>
                <w:numId w:val="27"/>
              </w:numPr>
              <w:ind w:left="317"/>
              <w:rPr>
                <w:rFonts w:ascii="Verdana" w:hAnsi="Verdana"/>
                <w:lang w:bidi="en-US"/>
              </w:rPr>
            </w:pPr>
            <w:r w:rsidRPr="008150C2">
              <w:rPr>
                <w:rFonts w:ascii="Verdana" w:hAnsi="Verdana"/>
                <w:lang w:bidi="en-US"/>
              </w:rPr>
              <w:t>Normally day or evening activity restricted for a certain hours per week or month</w:t>
            </w:r>
          </w:p>
          <w:p w14:paraId="12326DE8" w14:textId="77777777" w:rsidR="008150C2" w:rsidRPr="008150C2" w:rsidRDefault="008150C2" w:rsidP="008150C2">
            <w:pPr>
              <w:pStyle w:val="ListParagraph"/>
              <w:numPr>
                <w:ilvl w:val="0"/>
                <w:numId w:val="27"/>
              </w:numPr>
              <w:ind w:left="317"/>
              <w:rPr>
                <w:rFonts w:ascii="Verdana" w:hAnsi="Verdana"/>
                <w:lang w:bidi="en-US"/>
              </w:rPr>
            </w:pPr>
            <w:r w:rsidRPr="008150C2">
              <w:rPr>
                <w:rFonts w:ascii="Verdana" w:hAnsi="Verdana"/>
                <w:lang w:bidi="en-US"/>
              </w:rPr>
              <w:t xml:space="preserve">Handled by the </w:t>
            </w:r>
            <w:r w:rsidRPr="008150C2">
              <w:rPr>
                <w:rFonts w:ascii="Verdana" w:hAnsi="Verdana"/>
                <w:lang w:val="sv-SE" w:bidi="en-US"/>
              </w:rPr>
              <w:t>municipalities</w:t>
            </w:r>
            <w:r w:rsidRPr="008150C2">
              <w:rPr>
                <w:rFonts w:ascii="Verdana" w:hAnsi="Verdana"/>
                <w:lang w:bidi="en-US"/>
              </w:rPr>
              <w:t xml:space="preserve"> (including social services)</w:t>
            </w:r>
          </w:p>
          <w:p w14:paraId="33AF22AA" w14:textId="77777777" w:rsidR="008150C2" w:rsidRPr="008150C2" w:rsidRDefault="008150C2" w:rsidP="008150C2">
            <w:pPr>
              <w:pStyle w:val="ListParagraph"/>
              <w:numPr>
                <w:ilvl w:val="0"/>
                <w:numId w:val="27"/>
              </w:numPr>
              <w:ind w:left="317"/>
              <w:rPr>
                <w:rFonts w:ascii="Verdana" w:hAnsi="Verdana"/>
                <w:lang w:bidi="en-US"/>
              </w:rPr>
            </w:pPr>
            <w:r w:rsidRPr="008150C2">
              <w:rPr>
                <w:rFonts w:ascii="Verdana" w:hAnsi="Verdana"/>
                <w:lang w:bidi="en-US"/>
              </w:rPr>
              <w:t>Both municipal and private providers exist</w:t>
            </w:r>
          </w:p>
        </w:tc>
        <w:tc>
          <w:tcPr>
            <w:tcW w:w="1256" w:type="pct"/>
          </w:tcPr>
          <w:p w14:paraId="60D1B53D" w14:textId="77777777" w:rsidR="008150C2" w:rsidRPr="008150C2" w:rsidRDefault="008150C2" w:rsidP="008150C2">
            <w:pPr>
              <w:pStyle w:val="ListParagraph"/>
              <w:numPr>
                <w:ilvl w:val="0"/>
                <w:numId w:val="27"/>
              </w:numPr>
              <w:rPr>
                <w:rFonts w:ascii="Verdana" w:hAnsi="Verdana"/>
                <w:b/>
                <w:lang w:bidi="en-US"/>
              </w:rPr>
            </w:pPr>
            <w:r w:rsidRPr="008150C2">
              <w:rPr>
                <w:rFonts w:ascii="Verdana" w:hAnsi="Verdana"/>
                <w:shd w:val="clear" w:color="auto" w:fill="FFFFFF"/>
              </w:rPr>
              <w:t>A social worker in the municipality (</w:t>
            </w:r>
            <w:r w:rsidRPr="008150C2">
              <w:rPr>
                <w:rFonts w:ascii="Verdana" w:hAnsi="Verdana"/>
                <w:i/>
                <w:shd w:val="clear" w:color="auto" w:fill="FFFFFF"/>
              </w:rPr>
              <w:t>LSS-handläggare</w:t>
            </w:r>
            <w:r w:rsidRPr="008150C2">
              <w:rPr>
                <w:rFonts w:ascii="Verdana" w:hAnsi="Verdana"/>
                <w:shd w:val="clear" w:color="auto" w:fill="FFFFFF"/>
              </w:rPr>
              <w:t>) carries out an assessment to decide on the entitlement</w:t>
            </w:r>
          </w:p>
          <w:p w14:paraId="6822CB0F" w14:textId="77777777" w:rsidR="008150C2" w:rsidRPr="008150C2" w:rsidRDefault="008150C2" w:rsidP="008150C2">
            <w:pPr>
              <w:pStyle w:val="ListParagraph"/>
              <w:numPr>
                <w:ilvl w:val="0"/>
                <w:numId w:val="27"/>
              </w:numPr>
              <w:rPr>
                <w:rFonts w:ascii="Verdana" w:hAnsi="Verdana"/>
                <w:b/>
                <w:lang w:bidi="en-US"/>
              </w:rPr>
            </w:pPr>
            <w:r w:rsidRPr="008150C2">
              <w:rPr>
                <w:rFonts w:ascii="Verdana" w:hAnsi="Verdana"/>
                <w:shd w:val="clear" w:color="auto" w:fill="FFFFFF"/>
              </w:rPr>
              <w:t>The individual has a possibility to choose the provider</w:t>
            </w:r>
          </w:p>
          <w:p w14:paraId="19D4FFDA" w14:textId="77777777" w:rsidR="008150C2" w:rsidRPr="008150C2" w:rsidRDefault="008150C2" w:rsidP="008150C2">
            <w:pPr>
              <w:pStyle w:val="ListParagraph"/>
              <w:numPr>
                <w:ilvl w:val="0"/>
                <w:numId w:val="27"/>
              </w:numPr>
              <w:rPr>
                <w:rFonts w:ascii="Verdana" w:hAnsi="Verdana"/>
              </w:rPr>
            </w:pPr>
            <w:r w:rsidRPr="008150C2">
              <w:rPr>
                <w:rFonts w:ascii="Verdana" w:hAnsi="Verdana"/>
                <w:shd w:val="clear" w:color="auto" w:fill="FFFFFF"/>
              </w:rPr>
              <w:t xml:space="preserve">All services under the LSS </w:t>
            </w:r>
            <w:r w:rsidRPr="008150C2">
              <w:rPr>
                <w:rFonts w:ascii="Verdana" w:hAnsi="Verdana"/>
                <w:lang w:bidi="en-US"/>
              </w:rPr>
              <w:t xml:space="preserve">shall be based on the right to self-determination, </w:t>
            </w:r>
            <w:r w:rsidRPr="008150C2">
              <w:rPr>
                <w:rFonts w:ascii="Verdana" w:hAnsi="Verdana"/>
                <w:lang w:val="sv-SE" w:bidi="en-US"/>
              </w:rPr>
              <w:t>integrity</w:t>
            </w:r>
            <w:r w:rsidRPr="008150C2">
              <w:rPr>
                <w:rFonts w:ascii="Verdana" w:hAnsi="Verdana"/>
                <w:lang w:bidi="en-US"/>
              </w:rPr>
              <w:t xml:space="preserve"> and influence (paragraph 6-7). </w:t>
            </w:r>
            <w:r w:rsidRPr="008150C2">
              <w:rPr>
                <w:rFonts w:ascii="Verdana" w:hAnsi="Verdana"/>
              </w:rPr>
              <w:t xml:space="preserve">Anyone who has been granted support under this service is </w:t>
            </w:r>
            <w:r w:rsidRPr="008150C2">
              <w:rPr>
                <w:rFonts w:ascii="Verdana" w:hAnsi="Verdana"/>
                <w:lang w:val="sv-SE"/>
              </w:rPr>
              <w:t>entitled</w:t>
            </w:r>
            <w:r w:rsidRPr="008150C2">
              <w:rPr>
                <w:rFonts w:ascii="Verdana" w:hAnsi="Verdana"/>
              </w:rPr>
              <w:t xml:space="preserve"> to an individual plan (10)</w:t>
            </w:r>
            <w:r w:rsidRPr="008150C2">
              <w:rPr>
                <w:rFonts w:ascii="Verdana" w:hAnsi="Verdana"/>
                <w:vertAlign w:val="superscript"/>
                <w:lang w:bidi="en-US"/>
              </w:rPr>
              <w:footnoteReference w:id="45"/>
            </w:r>
          </w:p>
        </w:tc>
        <w:tc>
          <w:tcPr>
            <w:tcW w:w="890" w:type="pct"/>
          </w:tcPr>
          <w:p w14:paraId="1B681C46" w14:textId="77777777" w:rsidR="008150C2" w:rsidRPr="008150C2" w:rsidRDefault="008150C2" w:rsidP="005C69B6">
            <w:pPr>
              <w:pStyle w:val="ListParagraph"/>
              <w:numPr>
                <w:ilvl w:val="0"/>
                <w:numId w:val="27"/>
              </w:numPr>
              <w:contextualSpacing w:val="0"/>
              <w:rPr>
                <w:rFonts w:ascii="Verdana" w:hAnsi="Verdana"/>
                <w:lang w:bidi="en-US"/>
              </w:rPr>
            </w:pPr>
            <w:r w:rsidRPr="008150C2">
              <w:rPr>
                <w:rFonts w:ascii="Verdana" w:hAnsi="Verdana"/>
                <w:lang w:bidi="en-US"/>
              </w:rPr>
              <w:t>Persons using compani</w:t>
            </w:r>
            <w:r w:rsidRPr="008150C2">
              <w:rPr>
                <w:rFonts w:ascii="Verdana" w:hAnsi="Verdana"/>
                <w:lang w:val="sv-SE" w:bidi="en-US"/>
              </w:rPr>
              <w:t>on</w:t>
            </w:r>
            <w:r w:rsidRPr="008150C2">
              <w:rPr>
                <w:rFonts w:ascii="Verdana" w:hAnsi="Verdana"/>
                <w:lang w:bidi="en-US"/>
              </w:rPr>
              <w:t>ship in 2014 was 8500 which is a decrease of 11% since 2010</w:t>
            </w:r>
          </w:p>
        </w:tc>
      </w:tr>
    </w:tbl>
    <w:p w14:paraId="26C1A162" w14:textId="77777777" w:rsidR="00677C14" w:rsidRPr="008150C2" w:rsidRDefault="00677C14" w:rsidP="00D44523">
      <w:pPr>
        <w:pStyle w:val="FRAHeadingunnumbered2"/>
        <w:rPr>
          <w:rFonts w:ascii="Verdana" w:hAnsi="Verdana"/>
          <w:sz w:val="22"/>
        </w:rPr>
      </w:pPr>
    </w:p>
    <w:sectPr w:rsidR="00677C14" w:rsidRPr="008150C2" w:rsidSect="00C540C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07BA5" w14:textId="77777777" w:rsidR="00DD4885" w:rsidRDefault="00DD4885" w:rsidP="00D71BCF">
      <w:pPr>
        <w:spacing w:after="0" w:line="240" w:lineRule="auto"/>
      </w:pPr>
      <w:r>
        <w:separator/>
      </w:r>
    </w:p>
  </w:endnote>
  <w:endnote w:type="continuationSeparator" w:id="0">
    <w:p w14:paraId="27ED5575" w14:textId="77777777" w:rsidR="00DD4885" w:rsidRDefault="00DD4885" w:rsidP="00D7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0168" w14:textId="77777777" w:rsidR="002D14AC" w:rsidRDefault="002D14AC">
    <w:pPr>
      <w:pStyle w:val="Footer"/>
      <w:ind w:left="1080"/>
      <w:jc w:val="right"/>
    </w:pPr>
    <w:r>
      <w:fldChar w:fldCharType="begin"/>
    </w:r>
    <w:r>
      <w:instrText xml:space="preserve"> PAGE   \* MERGEFORMAT </w:instrText>
    </w:r>
    <w:r>
      <w:fldChar w:fldCharType="separate"/>
    </w:r>
    <w:r w:rsidR="0013546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B1DE4" w14:textId="77777777" w:rsidR="00DD4885" w:rsidRDefault="00DD4885" w:rsidP="00D71BCF">
      <w:pPr>
        <w:spacing w:after="0" w:line="240" w:lineRule="auto"/>
      </w:pPr>
      <w:r>
        <w:separator/>
      </w:r>
    </w:p>
  </w:footnote>
  <w:footnote w:type="continuationSeparator" w:id="0">
    <w:p w14:paraId="5CB2A9D0" w14:textId="77777777" w:rsidR="00DD4885" w:rsidRDefault="00DD4885" w:rsidP="00D71BCF">
      <w:pPr>
        <w:spacing w:after="0" w:line="240" w:lineRule="auto"/>
      </w:pPr>
      <w:r>
        <w:continuationSeparator/>
      </w:r>
    </w:p>
  </w:footnote>
  <w:footnote w:id="1">
    <w:p w14:paraId="603D464B" w14:textId="531BFBB5" w:rsidR="008150C2" w:rsidRPr="005849E6" w:rsidRDefault="008150C2">
      <w:pPr>
        <w:pStyle w:val="FootnoteText"/>
        <w:rPr>
          <w:rFonts w:ascii="Verdana" w:hAnsi="Verdana"/>
          <w:sz w:val="16"/>
          <w:szCs w:val="16"/>
          <w:lang w:val="en-GB"/>
        </w:rPr>
      </w:pPr>
      <w:r w:rsidRPr="005849E6">
        <w:rPr>
          <w:rStyle w:val="FootnoteReference"/>
          <w:rFonts w:ascii="Verdana" w:hAnsi="Verdana"/>
          <w:sz w:val="16"/>
          <w:szCs w:val="16"/>
        </w:rPr>
        <w:footnoteRef/>
      </w:r>
      <w:r w:rsidR="005F1AD6" w:rsidRPr="005849E6">
        <w:rPr>
          <w:rFonts w:ascii="Verdana" w:hAnsi="Verdana"/>
          <w:sz w:val="16"/>
          <w:szCs w:val="16"/>
        </w:rPr>
        <w:t xml:space="preserve"> D</w:t>
      </w:r>
      <w:r w:rsidRPr="005849E6">
        <w:rPr>
          <w:rFonts w:ascii="Verdana" w:hAnsi="Verdana"/>
          <w:sz w:val="16"/>
          <w:szCs w:val="16"/>
        </w:rPr>
        <w:t>ata is missing identifying a typical type of impairment for the users type of service. All hyperlinks were accessed in August 2014.</w:t>
      </w:r>
    </w:p>
  </w:footnote>
  <w:footnote w:id="2">
    <w:p w14:paraId="766C8FD8" w14:textId="1F58AE07" w:rsidR="008150C2" w:rsidRPr="005849E6" w:rsidRDefault="008150C2">
      <w:pPr>
        <w:pStyle w:val="FootnoteText"/>
        <w:rPr>
          <w:rFonts w:ascii="Verdana" w:hAnsi="Verdana" w:cs="Times New Roman"/>
          <w:sz w:val="16"/>
          <w:szCs w:val="16"/>
          <w:lang w:val="sv-SE"/>
        </w:rPr>
      </w:pPr>
      <w:r w:rsidRPr="005849E6">
        <w:rPr>
          <w:rStyle w:val="FootnoteReference"/>
          <w:rFonts w:ascii="Verdana" w:hAnsi="Verdana" w:cs="Times New Roman"/>
          <w:sz w:val="16"/>
          <w:szCs w:val="16"/>
        </w:rPr>
        <w:footnoteRef/>
      </w:r>
      <w:r w:rsidRPr="005849E6">
        <w:rPr>
          <w:rFonts w:ascii="Verdana" w:hAnsi="Verdana" w:cs="Times New Roman"/>
          <w:sz w:val="16"/>
          <w:szCs w:val="16"/>
        </w:rPr>
        <w:t xml:space="preserve"> </w:t>
      </w:r>
      <w:r w:rsidRPr="005849E6">
        <w:rPr>
          <w:rFonts w:ascii="Verdana" w:hAnsi="Verdana" w:cs="Times New Roman"/>
          <w:sz w:val="16"/>
          <w:szCs w:val="16"/>
          <w:lang w:val="sv-SE"/>
        </w:rPr>
        <w:t xml:space="preserve">Sweden, </w:t>
      </w:r>
      <w:r w:rsidRPr="005849E6">
        <w:rPr>
          <w:rFonts w:ascii="Verdana" w:hAnsi="Verdana" w:cs="Times New Roman"/>
          <w:sz w:val="16"/>
          <w:szCs w:val="16"/>
          <w:lang w:val="en-US" w:eastAsia="zh-CN" w:bidi="hi-IN"/>
        </w:rPr>
        <w:t xml:space="preserve">The Social Security Act (Socialtjänstlagen, SOL), 2001: 453, available at: </w:t>
      </w:r>
      <w:hyperlink r:id="rId1" w:history="1">
        <w:r w:rsidRPr="005849E6">
          <w:rPr>
            <w:rStyle w:val="Hyperlink"/>
            <w:rFonts w:ascii="Verdana" w:hAnsi="Verdana" w:cs="Times New Roman"/>
            <w:sz w:val="16"/>
            <w:szCs w:val="16"/>
            <w:lang w:val="en-US" w:eastAsia="zh-CN" w:bidi="hi-IN"/>
          </w:rPr>
          <w:t>www.notisum.se/rnp/sls/lag/20010453.htm</w:t>
        </w:r>
      </w:hyperlink>
      <w:r w:rsidRPr="005849E6">
        <w:rPr>
          <w:rFonts w:ascii="Verdana" w:hAnsi="Verdana" w:cs="Times New Roman"/>
          <w:sz w:val="16"/>
          <w:szCs w:val="16"/>
          <w:lang w:val="en-US" w:eastAsia="zh-CN" w:bidi="hi-IN"/>
        </w:rPr>
        <w:t xml:space="preserve"> .</w:t>
      </w:r>
    </w:p>
  </w:footnote>
  <w:footnote w:id="3">
    <w:p w14:paraId="37808A72" w14:textId="28190921" w:rsidR="008150C2" w:rsidRPr="005849E6" w:rsidRDefault="008150C2" w:rsidP="008C6079">
      <w:pPr>
        <w:pStyle w:val="FootnoteText"/>
        <w:rPr>
          <w:rFonts w:ascii="Verdana" w:eastAsia="Times New Roman" w:hAnsi="Verdana" w:cs="Times New Roman"/>
          <w:sz w:val="16"/>
          <w:szCs w:val="16"/>
          <w:lang w:val="en-US" w:eastAsia="sv-SE"/>
        </w:rPr>
      </w:pPr>
      <w:r w:rsidRPr="005849E6">
        <w:rPr>
          <w:rStyle w:val="FootnoteReference"/>
          <w:rFonts w:ascii="Verdana" w:hAnsi="Verdana" w:cs="Times New Roman"/>
          <w:sz w:val="16"/>
          <w:szCs w:val="16"/>
        </w:rPr>
        <w:footnoteRef/>
      </w:r>
      <w:r w:rsidRPr="005849E6">
        <w:rPr>
          <w:rFonts w:ascii="Verdana" w:hAnsi="Verdana" w:cs="Times New Roman"/>
          <w:sz w:val="16"/>
          <w:szCs w:val="16"/>
        </w:rPr>
        <w:t xml:space="preserve"> </w:t>
      </w:r>
      <w:r w:rsidRPr="005849E6">
        <w:rPr>
          <w:rFonts w:ascii="Verdana" w:hAnsi="Verdana" w:cs="Times New Roman"/>
          <w:sz w:val="16"/>
          <w:szCs w:val="16"/>
          <w:lang w:val="sv-SE"/>
        </w:rPr>
        <w:t xml:space="preserve">Sweden, </w:t>
      </w:r>
      <w:r w:rsidRPr="005849E6">
        <w:rPr>
          <w:rFonts w:ascii="Verdana" w:eastAsia="Times New Roman" w:hAnsi="Verdana" w:cs="Times New Roman"/>
          <w:sz w:val="16"/>
          <w:szCs w:val="16"/>
          <w:lang w:val="en-US" w:eastAsia="sv-SE"/>
        </w:rPr>
        <w:t xml:space="preserve">The Act on support and service for certain functional impairments, 1993:387 (lagen (1993:387) om stöd och service till vissa funktionshindrade (LSS), available at: </w:t>
      </w:r>
      <w:hyperlink r:id="rId2" w:history="1">
        <w:r w:rsidRPr="005849E6">
          <w:rPr>
            <w:rStyle w:val="Hyperlink"/>
            <w:rFonts w:ascii="Verdana" w:eastAsia="Times New Roman" w:hAnsi="Verdana" w:cs="Times New Roman"/>
            <w:sz w:val="16"/>
            <w:szCs w:val="16"/>
            <w:lang w:val="en-US" w:eastAsia="sv-SE"/>
          </w:rPr>
          <w:t>www.notisum.se/rnp/sls/lag/19930387.HTM</w:t>
        </w:r>
      </w:hyperlink>
      <w:r w:rsidRPr="005849E6">
        <w:rPr>
          <w:rFonts w:ascii="Verdana" w:eastAsia="Times New Roman" w:hAnsi="Verdana" w:cs="Times New Roman"/>
          <w:sz w:val="16"/>
          <w:szCs w:val="16"/>
          <w:lang w:val="en-US" w:eastAsia="sv-SE"/>
        </w:rPr>
        <w:t xml:space="preserve"> .</w:t>
      </w:r>
    </w:p>
  </w:footnote>
  <w:footnote w:id="4">
    <w:p w14:paraId="02F9EFC2" w14:textId="637FEE82" w:rsidR="008150C2" w:rsidRPr="005F1AD6" w:rsidRDefault="008150C2" w:rsidP="001A7243">
      <w:pPr>
        <w:pStyle w:val="FootnoteText"/>
        <w:rPr>
          <w:rFonts w:ascii="Verdana" w:eastAsia="Times New Roman" w:hAnsi="Verdana" w:cs="Times New Roman"/>
          <w:sz w:val="16"/>
          <w:szCs w:val="16"/>
          <w:lang w:val="en-US" w:eastAsia="sv-SE"/>
        </w:rPr>
      </w:pPr>
      <w:r w:rsidRPr="005849E6">
        <w:rPr>
          <w:rStyle w:val="FootnoteReference"/>
          <w:rFonts w:ascii="Verdana" w:hAnsi="Verdana" w:cs="Times New Roman"/>
          <w:sz w:val="16"/>
          <w:szCs w:val="16"/>
        </w:rPr>
        <w:footnoteRef/>
      </w:r>
      <w:r w:rsidRPr="005849E6">
        <w:rPr>
          <w:rFonts w:ascii="Verdana" w:hAnsi="Verdana" w:cs="Times New Roman"/>
          <w:sz w:val="16"/>
          <w:szCs w:val="16"/>
        </w:rPr>
        <w:t xml:space="preserve"> </w:t>
      </w:r>
      <w:r w:rsidRPr="005849E6">
        <w:rPr>
          <w:rFonts w:ascii="Verdana" w:hAnsi="Verdana" w:cs="Times New Roman"/>
          <w:sz w:val="16"/>
          <w:szCs w:val="16"/>
          <w:lang w:val="sv-SE"/>
        </w:rPr>
        <w:t xml:space="preserve">Sweden, </w:t>
      </w:r>
      <w:r w:rsidRPr="005849E6">
        <w:rPr>
          <w:rFonts w:ascii="Verdana" w:eastAsia="Times New Roman" w:hAnsi="Verdana" w:cs="Times New Roman"/>
          <w:sz w:val="16"/>
          <w:szCs w:val="16"/>
          <w:lang w:val="en-US" w:eastAsia="sv-SE"/>
        </w:rPr>
        <w:t xml:space="preserve">The Act on support and service for certain functional impairments, 1993:387 (lagen (1993:387) om stöd och service till vissa funktionshindrade (LSS), available at: </w:t>
      </w:r>
      <w:hyperlink r:id="rId3" w:history="1">
        <w:r w:rsidRPr="005849E6">
          <w:rPr>
            <w:rStyle w:val="Hyperlink"/>
            <w:rFonts w:ascii="Verdana" w:eastAsia="Times New Roman" w:hAnsi="Verdana" w:cs="Times New Roman"/>
            <w:sz w:val="16"/>
            <w:szCs w:val="16"/>
            <w:lang w:val="en-US" w:eastAsia="sv-SE"/>
          </w:rPr>
          <w:t>www.notisum.se/rnp/sls/lag/19930387.HTM</w:t>
        </w:r>
      </w:hyperlink>
      <w:r w:rsidRPr="005849E6">
        <w:rPr>
          <w:rFonts w:ascii="Verdana" w:eastAsia="Times New Roman" w:hAnsi="Verdana" w:cs="Times New Roman"/>
          <w:sz w:val="16"/>
          <w:szCs w:val="16"/>
          <w:lang w:val="en-US" w:eastAsia="sv-SE"/>
        </w:rPr>
        <w:t xml:space="preserve"> .</w:t>
      </w:r>
    </w:p>
  </w:footnote>
  <w:footnote w:id="5">
    <w:p w14:paraId="46E504CD" w14:textId="3DEDE1EB" w:rsidR="008150C2" w:rsidRPr="008150C2" w:rsidRDefault="008150C2" w:rsidP="00644D03">
      <w:pPr>
        <w:pStyle w:val="FootnoteText"/>
        <w:rPr>
          <w:rFonts w:ascii="Verdana" w:eastAsia="Times New Roman" w:hAnsi="Verdana" w:cs="Times New Roman"/>
          <w:sz w:val="16"/>
          <w:szCs w:val="16"/>
          <w:lang w:val="en-US" w:eastAsia="sv-SE"/>
        </w:rPr>
      </w:pPr>
      <w:r w:rsidRPr="005F1AD6">
        <w:rPr>
          <w:rStyle w:val="FootnoteReference"/>
          <w:rFonts w:ascii="Verdana" w:hAnsi="Verdana" w:cs="Times New Roman"/>
          <w:sz w:val="16"/>
          <w:szCs w:val="16"/>
        </w:rPr>
        <w:footnoteRef/>
      </w:r>
      <w:r w:rsidRPr="005F1AD6">
        <w:rPr>
          <w:rFonts w:ascii="Verdana" w:hAnsi="Verdana" w:cs="Times New Roman"/>
          <w:sz w:val="16"/>
          <w:szCs w:val="16"/>
        </w:rPr>
        <w:t xml:space="preserve"> </w:t>
      </w:r>
      <w:r w:rsidRPr="005F1AD6">
        <w:rPr>
          <w:rFonts w:ascii="Verdana" w:hAnsi="Verdana" w:cs="Times New Roman"/>
          <w:sz w:val="16"/>
          <w:szCs w:val="16"/>
          <w:lang w:val="sv-SE"/>
        </w:rPr>
        <w:t xml:space="preserve">Sweden, </w:t>
      </w:r>
      <w:r w:rsidRPr="005F1AD6">
        <w:rPr>
          <w:rFonts w:ascii="Verdana" w:eastAsia="Times New Roman" w:hAnsi="Verdana" w:cs="Times New Roman"/>
          <w:sz w:val="16"/>
          <w:szCs w:val="16"/>
          <w:lang w:val="en-US" w:eastAsia="sv-SE"/>
        </w:rPr>
        <w:t xml:space="preserve">The Act on support and service for certain functional impairments, 1993:387 (lagen (1993:387) om stöd och service till vissa funktionshindrade (LSS), available at: </w:t>
      </w:r>
      <w:hyperlink r:id="rId4" w:history="1">
        <w:r w:rsidRPr="005F1AD6">
          <w:rPr>
            <w:rStyle w:val="Hyperlink"/>
            <w:rFonts w:ascii="Verdana" w:eastAsia="Times New Roman" w:hAnsi="Verdana" w:cs="Times New Roman"/>
            <w:sz w:val="16"/>
            <w:szCs w:val="16"/>
            <w:lang w:val="en-US" w:eastAsia="sv-SE"/>
          </w:rPr>
          <w:t>www.notisum.se/rnp/sls/lag/19930387.HTM</w:t>
        </w:r>
      </w:hyperlink>
      <w:r w:rsidRPr="005F1AD6">
        <w:rPr>
          <w:rFonts w:ascii="Verdana" w:eastAsia="Times New Roman" w:hAnsi="Verdana" w:cs="Times New Roman"/>
          <w:sz w:val="16"/>
          <w:szCs w:val="16"/>
          <w:lang w:val="en-US" w:eastAsia="sv-SE"/>
        </w:rPr>
        <w:t xml:space="preserve"> .</w:t>
      </w:r>
    </w:p>
  </w:footnote>
  <w:footnote w:id="6">
    <w:p w14:paraId="318FB37A" w14:textId="6A00D567" w:rsidR="008150C2" w:rsidRPr="005F1AD6" w:rsidRDefault="008150C2" w:rsidP="00644D03">
      <w:pPr>
        <w:pStyle w:val="FootnoteText"/>
        <w:rPr>
          <w:rFonts w:ascii="Verdana" w:eastAsia="Times New Roman" w:hAnsi="Verdana" w:cs="Times New Roman"/>
          <w:sz w:val="16"/>
          <w:szCs w:val="16"/>
          <w:lang w:val="en-US" w:eastAsia="sv-SE"/>
        </w:rPr>
      </w:pPr>
      <w:r w:rsidRPr="005F1AD6">
        <w:rPr>
          <w:rStyle w:val="FootnoteReference"/>
          <w:rFonts w:ascii="Verdana" w:hAnsi="Verdana" w:cs="Times New Roman"/>
          <w:sz w:val="16"/>
          <w:szCs w:val="16"/>
        </w:rPr>
        <w:footnoteRef/>
      </w:r>
      <w:r w:rsidRPr="005F1AD6">
        <w:rPr>
          <w:rFonts w:ascii="Verdana" w:hAnsi="Verdana" w:cs="Times New Roman"/>
          <w:sz w:val="16"/>
          <w:szCs w:val="16"/>
        </w:rPr>
        <w:t xml:space="preserve"> </w:t>
      </w:r>
      <w:r w:rsidRPr="005F1AD6">
        <w:rPr>
          <w:rFonts w:ascii="Verdana" w:hAnsi="Verdana" w:cs="Times New Roman"/>
          <w:sz w:val="16"/>
          <w:szCs w:val="16"/>
          <w:lang w:val="sv-SE"/>
        </w:rPr>
        <w:t xml:space="preserve">Sweden, </w:t>
      </w:r>
      <w:r w:rsidRPr="005F1AD6">
        <w:rPr>
          <w:rFonts w:ascii="Verdana" w:eastAsia="Times New Roman" w:hAnsi="Verdana" w:cs="Times New Roman"/>
          <w:sz w:val="16"/>
          <w:szCs w:val="16"/>
          <w:lang w:val="en-US" w:eastAsia="sv-SE"/>
        </w:rPr>
        <w:t xml:space="preserve">The Act on support and service for certain functional impairments, 1993:387 (lagen (1993:387) om stöd och service till vissa funktionshindrade (LSS), available at: </w:t>
      </w:r>
      <w:hyperlink r:id="rId5" w:history="1">
        <w:r w:rsidRPr="005F1AD6">
          <w:rPr>
            <w:rStyle w:val="Hyperlink"/>
            <w:rFonts w:ascii="Verdana" w:eastAsia="Times New Roman" w:hAnsi="Verdana" w:cs="Times New Roman"/>
            <w:sz w:val="16"/>
            <w:szCs w:val="16"/>
            <w:lang w:val="en-US" w:eastAsia="sv-SE"/>
          </w:rPr>
          <w:t>www.notisum.se/rnp/sls/lag/19930387.HTM</w:t>
        </w:r>
      </w:hyperlink>
      <w:r w:rsidRPr="005F1AD6">
        <w:rPr>
          <w:rFonts w:ascii="Verdana" w:eastAsia="Times New Roman" w:hAnsi="Verdana" w:cs="Times New Roman"/>
          <w:sz w:val="16"/>
          <w:szCs w:val="16"/>
          <w:lang w:val="en-US" w:eastAsia="sv-SE"/>
        </w:rPr>
        <w:t xml:space="preserve"> .</w:t>
      </w:r>
    </w:p>
  </w:footnote>
  <w:footnote w:id="7">
    <w:p w14:paraId="29D53F27" w14:textId="77B70139" w:rsidR="008150C2" w:rsidRPr="005F1AD6" w:rsidRDefault="008150C2" w:rsidP="00644D03">
      <w:pPr>
        <w:pStyle w:val="FootnoteText"/>
        <w:rPr>
          <w:rFonts w:ascii="Verdana" w:eastAsia="Times New Roman" w:hAnsi="Verdana" w:cs="Times New Roman"/>
          <w:sz w:val="16"/>
          <w:szCs w:val="16"/>
          <w:lang w:val="en-US" w:eastAsia="sv-SE"/>
        </w:rPr>
      </w:pPr>
      <w:r w:rsidRPr="005F1AD6">
        <w:rPr>
          <w:rStyle w:val="FootnoteReference"/>
          <w:rFonts w:ascii="Verdana" w:hAnsi="Verdana" w:cs="Times New Roman"/>
          <w:sz w:val="16"/>
          <w:szCs w:val="16"/>
        </w:rPr>
        <w:footnoteRef/>
      </w:r>
      <w:r w:rsidRPr="005F1AD6">
        <w:rPr>
          <w:rFonts w:ascii="Verdana" w:hAnsi="Verdana" w:cs="Times New Roman"/>
          <w:sz w:val="16"/>
          <w:szCs w:val="16"/>
        </w:rPr>
        <w:t xml:space="preserve"> </w:t>
      </w:r>
      <w:r w:rsidRPr="005F1AD6">
        <w:rPr>
          <w:rFonts w:ascii="Verdana" w:hAnsi="Verdana" w:cs="Times New Roman"/>
          <w:sz w:val="16"/>
          <w:szCs w:val="16"/>
          <w:lang w:val="sv-SE"/>
        </w:rPr>
        <w:t xml:space="preserve">Sweden, </w:t>
      </w:r>
      <w:r w:rsidRPr="005F1AD6">
        <w:rPr>
          <w:rFonts w:ascii="Verdana" w:eastAsia="Times New Roman" w:hAnsi="Verdana" w:cs="Times New Roman"/>
          <w:sz w:val="16"/>
          <w:szCs w:val="16"/>
          <w:lang w:val="en-US" w:eastAsia="sv-SE"/>
        </w:rPr>
        <w:t xml:space="preserve">The Act on support and service for certain functional impairments, 1993:387 (lagen (1993:387) om stöd och service till vissa funktionshindrade (LSS), available at: </w:t>
      </w:r>
      <w:hyperlink r:id="rId6" w:history="1">
        <w:r w:rsidRPr="005F1AD6">
          <w:rPr>
            <w:rStyle w:val="Hyperlink"/>
            <w:rFonts w:ascii="Verdana" w:eastAsia="Times New Roman" w:hAnsi="Verdana" w:cs="Times New Roman"/>
            <w:sz w:val="16"/>
            <w:szCs w:val="16"/>
            <w:lang w:val="en-US" w:eastAsia="sv-SE"/>
          </w:rPr>
          <w:t>www.notisum.se/rnp/sls/lag/19930387.HTM</w:t>
        </w:r>
      </w:hyperlink>
      <w:r w:rsidRPr="005F1AD6">
        <w:rPr>
          <w:rStyle w:val="Hyperlink"/>
          <w:rFonts w:ascii="Verdana" w:eastAsia="Times New Roman" w:hAnsi="Verdana" w:cs="Times New Roman"/>
          <w:sz w:val="16"/>
          <w:szCs w:val="16"/>
          <w:lang w:val="en-US" w:eastAsia="sv-SE"/>
        </w:rPr>
        <w:t xml:space="preserve">. </w:t>
      </w:r>
      <w:r w:rsidRPr="005F1AD6">
        <w:rPr>
          <w:rFonts w:ascii="Verdana" w:hAnsi="Verdana"/>
          <w:sz w:val="16"/>
          <w:szCs w:val="16"/>
        </w:rPr>
        <w:t xml:space="preserve">Specially adapted housing is often an apartment integrated among residential residences in the municipality. </w:t>
      </w:r>
      <w:r w:rsidRPr="005F1AD6">
        <w:rPr>
          <w:rFonts w:ascii="Verdana" w:eastAsia="Times New Roman" w:hAnsi="Verdana" w:cs="Times New Roman"/>
          <w:sz w:val="16"/>
          <w:szCs w:val="16"/>
          <w:lang w:val="en-US" w:eastAsia="sv-SE"/>
        </w:rPr>
        <w:t xml:space="preserve"> </w:t>
      </w:r>
    </w:p>
  </w:footnote>
  <w:footnote w:id="8">
    <w:p w14:paraId="6529D8CE" w14:textId="656EC5E9" w:rsidR="008150C2" w:rsidRPr="008150C2" w:rsidRDefault="008150C2">
      <w:pPr>
        <w:pStyle w:val="FootnoteText"/>
        <w:rPr>
          <w:rFonts w:ascii="Verdana" w:hAnsi="Verdana" w:cs="Times New Roman"/>
          <w:sz w:val="16"/>
          <w:szCs w:val="16"/>
          <w:lang w:val="sv-SE"/>
        </w:rPr>
      </w:pPr>
      <w:r w:rsidRPr="005F1AD6">
        <w:rPr>
          <w:rStyle w:val="FootnoteReference"/>
          <w:rFonts w:ascii="Verdana" w:hAnsi="Verdana" w:cs="Times New Roman"/>
          <w:sz w:val="16"/>
          <w:szCs w:val="16"/>
        </w:rPr>
        <w:footnoteRef/>
      </w:r>
      <w:r w:rsidRPr="005F1AD6">
        <w:rPr>
          <w:rFonts w:ascii="Verdana" w:hAnsi="Verdana" w:cs="Times New Roman"/>
          <w:sz w:val="16"/>
          <w:szCs w:val="16"/>
        </w:rPr>
        <w:t xml:space="preserve"> </w:t>
      </w:r>
      <w:r w:rsidRPr="005F1AD6">
        <w:rPr>
          <w:rFonts w:ascii="Verdana" w:hAnsi="Verdana" w:cs="Times New Roman"/>
          <w:sz w:val="16"/>
          <w:szCs w:val="16"/>
          <w:lang w:val="sv-SE"/>
        </w:rPr>
        <w:t xml:space="preserve">Sweden, The </w:t>
      </w:r>
      <w:r w:rsidRPr="005F1AD6">
        <w:rPr>
          <w:rFonts w:ascii="Verdana" w:hAnsi="Verdana" w:cs="Times New Roman"/>
          <w:sz w:val="16"/>
          <w:szCs w:val="16"/>
        </w:rPr>
        <w:t>Act on (1991: 1128) Compulsory Psychiatric Care (</w:t>
      </w:r>
      <w:r w:rsidRPr="005F1AD6">
        <w:rPr>
          <w:rFonts w:ascii="Verdana" w:hAnsi="Verdana" w:cs="Times New Roman"/>
          <w:i/>
          <w:sz w:val="16"/>
          <w:szCs w:val="16"/>
        </w:rPr>
        <w:t xml:space="preserve">Lagen (1991:1128) om psykiatrisk tvångsvård), available at: </w:t>
      </w:r>
      <w:hyperlink r:id="rId7" w:history="1">
        <w:r w:rsidRPr="005F1AD6">
          <w:rPr>
            <w:rStyle w:val="Hyperlink"/>
            <w:rFonts w:ascii="Verdana" w:hAnsi="Verdana" w:cs="Times New Roman"/>
            <w:sz w:val="16"/>
            <w:szCs w:val="16"/>
          </w:rPr>
          <w:t>www.riksdagen.se/sv/Dokument-Lagar/Lagar/Svenskforfattningssamling/Lag-19911128-om-psykiatrisk_sfs-1991-1128/</w:t>
        </w:r>
      </w:hyperlink>
      <w:r w:rsidRPr="005F1AD6">
        <w:rPr>
          <w:rFonts w:ascii="Verdana" w:hAnsi="Verdana" w:cs="Times New Roman"/>
          <w:sz w:val="16"/>
          <w:szCs w:val="16"/>
        </w:rPr>
        <w:t xml:space="preserve"> .</w:t>
      </w:r>
    </w:p>
  </w:footnote>
  <w:footnote w:id="9">
    <w:p w14:paraId="16A77EC8" w14:textId="65AB5F4C" w:rsidR="008150C2" w:rsidRPr="005F1AD6" w:rsidRDefault="008150C2" w:rsidP="00D44523">
      <w:pPr>
        <w:spacing w:after="0"/>
        <w:rPr>
          <w:rFonts w:ascii="Verdana" w:hAnsi="Verdana" w:cs="Times New Roman"/>
          <w:sz w:val="16"/>
          <w:szCs w:val="16"/>
        </w:rPr>
      </w:pPr>
      <w:r w:rsidRPr="005F1AD6">
        <w:rPr>
          <w:rStyle w:val="FootnoteReference"/>
          <w:rFonts w:ascii="Verdana" w:hAnsi="Verdana" w:cs="Times New Roman"/>
          <w:sz w:val="16"/>
          <w:szCs w:val="16"/>
        </w:rPr>
        <w:footnoteRef/>
      </w:r>
      <w:r w:rsidRPr="005F1AD6">
        <w:rPr>
          <w:rFonts w:ascii="Verdana" w:hAnsi="Verdana" w:cs="Times New Roman"/>
          <w:sz w:val="16"/>
          <w:szCs w:val="16"/>
        </w:rPr>
        <w:t xml:space="preserve"> </w:t>
      </w:r>
      <w:r w:rsidRPr="005F1AD6">
        <w:rPr>
          <w:rFonts w:ascii="Verdana" w:hAnsi="Verdana" w:cs="Times New Roman"/>
          <w:sz w:val="16"/>
          <w:szCs w:val="16"/>
          <w:lang w:val="sv-SE"/>
        </w:rPr>
        <w:t xml:space="preserve">Sweden, </w:t>
      </w:r>
      <w:r w:rsidRPr="005F1AD6">
        <w:rPr>
          <w:rFonts w:ascii="Verdana" w:hAnsi="Verdana" w:cs="Times New Roman"/>
          <w:sz w:val="16"/>
          <w:szCs w:val="16"/>
        </w:rPr>
        <w:t>The Forensic Mental Care Act SFS 1991:1129 (</w:t>
      </w:r>
      <w:r w:rsidRPr="005F1AD6">
        <w:rPr>
          <w:rFonts w:ascii="Verdana" w:hAnsi="Verdana" w:cs="Times New Roman"/>
          <w:i/>
          <w:sz w:val="16"/>
          <w:szCs w:val="16"/>
        </w:rPr>
        <w:t>Lag (1991:1129) om rättspsykiatrisk vård)</w:t>
      </w:r>
      <w:r w:rsidRPr="005F1AD6">
        <w:rPr>
          <w:rFonts w:ascii="Verdana" w:hAnsi="Verdana" w:cs="Times New Roman"/>
          <w:sz w:val="16"/>
          <w:szCs w:val="16"/>
        </w:rPr>
        <w:t xml:space="preserve">, </w:t>
      </w:r>
      <w:r w:rsidRPr="005F1AD6">
        <w:rPr>
          <w:rFonts w:ascii="Verdana" w:hAnsi="Verdana" w:cs="Times New Roman"/>
          <w:sz w:val="16"/>
          <w:szCs w:val="16"/>
          <w:lang w:val="sv-SE"/>
        </w:rPr>
        <w:t xml:space="preserve">available at: </w:t>
      </w:r>
      <w:hyperlink r:id="rId8" w:history="1">
        <w:r w:rsidRPr="005F1AD6">
          <w:rPr>
            <w:rStyle w:val="Hyperlink"/>
            <w:rFonts w:ascii="Verdana" w:hAnsi="Verdana" w:cs="Times New Roman"/>
            <w:sz w:val="16"/>
            <w:szCs w:val="16"/>
            <w:lang w:val="sv-SE"/>
          </w:rPr>
          <w:t>www.riksdagen.se/sv/Dokument-Lagar/Lagar/Svenskforfattningssamling/Lag-19911129-om-rattspsykia_sfs-1991-1129/</w:t>
        </w:r>
      </w:hyperlink>
      <w:r w:rsidRPr="005F1AD6">
        <w:rPr>
          <w:rFonts w:ascii="Verdana" w:hAnsi="Verdana" w:cs="Times New Roman"/>
          <w:sz w:val="16"/>
          <w:szCs w:val="16"/>
          <w:lang w:val="sv-SE"/>
        </w:rPr>
        <w:t xml:space="preserve"> .</w:t>
      </w:r>
    </w:p>
  </w:footnote>
  <w:footnote w:id="10">
    <w:p w14:paraId="32B74190" w14:textId="4ABB331F" w:rsidR="008150C2" w:rsidRPr="005F1AD6" w:rsidRDefault="008150C2" w:rsidP="004C3AE1">
      <w:pPr>
        <w:pStyle w:val="FootnoteText"/>
        <w:rPr>
          <w:rFonts w:ascii="Verdana" w:hAnsi="Verdana" w:cs="Times New Roman"/>
          <w:sz w:val="16"/>
          <w:szCs w:val="16"/>
          <w:lang w:val="sv-SE"/>
        </w:rPr>
      </w:pPr>
      <w:r w:rsidRPr="005F1AD6">
        <w:rPr>
          <w:rStyle w:val="FootnoteReference"/>
          <w:rFonts w:ascii="Verdana" w:hAnsi="Verdana" w:cs="Times New Roman"/>
          <w:sz w:val="16"/>
          <w:szCs w:val="16"/>
        </w:rPr>
        <w:footnoteRef/>
      </w:r>
      <w:r w:rsidRPr="005F1AD6">
        <w:rPr>
          <w:rFonts w:ascii="Verdana" w:hAnsi="Verdana" w:cs="Times New Roman"/>
          <w:sz w:val="16"/>
          <w:szCs w:val="16"/>
        </w:rPr>
        <w:t xml:space="preserve"> </w:t>
      </w:r>
      <w:r w:rsidRPr="005F1AD6">
        <w:rPr>
          <w:rFonts w:ascii="Verdana" w:hAnsi="Verdana" w:cs="Times New Roman"/>
          <w:sz w:val="16"/>
          <w:szCs w:val="16"/>
          <w:lang w:val="sv-SE"/>
        </w:rPr>
        <w:t xml:space="preserve">Sweden, </w:t>
      </w:r>
      <w:r w:rsidRPr="005F1AD6">
        <w:rPr>
          <w:rFonts w:ascii="Verdana" w:hAnsi="Verdana" w:cs="Times New Roman"/>
          <w:sz w:val="16"/>
          <w:szCs w:val="16"/>
          <w:lang w:val="en-US" w:eastAsia="zh-CN" w:bidi="hi-IN"/>
        </w:rPr>
        <w:t xml:space="preserve">The Social Security Act (Socialtjänstlagen, SOL), 2001: 453, available at: </w:t>
      </w:r>
      <w:hyperlink r:id="rId9" w:history="1">
        <w:r w:rsidRPr="005F1AD6">
          <w:rPr>
            <w:rStyle w:val="Hyperlink"/>
            <w:rFonts w:ascii="Verdana" w:hAnsi="Verdana" w:cs="Times New Roman"/>
            <w:sz w:val="16"/>
            <w:szCs w:val="16"/>
            <w:lang w:val="en-US" w:eastAsia="zh-CN" w:bidi="hi-IN"/>
          </w:rPr>
          <w:t>www.notisum.se/rnp/sls/lag/20010453.htm</w:t>
        </w:r>
      </w:hyperlink>
      <w:r w:rsidRPr="005F1AD6">
        <w:rPr>
          <w:rFonts w:ascii="Verdana" w:hAnsi="Verdana" w:cs="Times New Roman"/>
          <w:sz w:val="16"/>
          <w:szCs w:val="16"/>
          <w:lang w:val="en-US" w:eastAsia="zh-CN" w:bidi="hi-IN"/>
        </w:rPr>
        <w:t xml:space="preserve"> .</w:t>
      </w:r>
    </w:p>
  </w:footnote>
  <w:footnote w:id="11">
    <w:p w14:paraId="0F6ACA5A" w14:textId="7A73E23D" w:rsidR="008150C2" w:rsidRPr="008150C2" w:rsidRDefault="008150C2" w:rsidP="004C3AE1">
      <w:pPr>
        <w:pStyle w:val="FootnoteText"/>
        <w:rPr>
          <w:rFonts w:ascii="Verdana" w:hAnsi="Verdana" w:cs="Times New Roman"/>
          <w:sz w:val="16"/>
          <w:szCs w:val="16"/>
          <w:lang w:val="sv-SE"/>
        </w:rPr>
      </w:pPr>
      <w:r w:rsidRPr="005F1AD6">
        <w:rPr>
          <w:rStyle w:val="FootnoteReference"/>
          <w:rFonts w:ascii="Verdana" w:hAnsi="Verdana" w:cs="Times New Roman"/>
          <w:sz w:val="16"/>
          <w:szCs w:val="16"/>
        </w:rPr>
        <w:footnoteRef/>
      </w:r>
      <w:r w:rsidRPr="005F1AD6">
        <w:rPr>
          <w:rFonts w:ascii="Verdana" w:hAnsi="Verdana" w:cs="Times New Roman"/>
          <w:sz w:val="16"/>
          <w:szCs w:val="16"/>
        </w:rPr>
        <w:t xml:space="preserve"> </w:t>
      </w:r>
      <w:r w:rsidRPr="005F1AD6">
        <w:rPr>
          <w:rFonts w:ascii="Verdana" w:hAnsi="Verdana" w:cs="Times New Roman"/>
          <w:sz w:val="16"/>
          <w:szCs w:val="16"/>
          <w:lang w:val="sv-SE"/>
        </w:rPr>
        <w:t xml:space="preserve">Sweden, </w:t>
      </w:r>
      <w:r w:rsidRPr="005F1AD6">
        <w:rPr>
          <w:rFonts w:ascii="Verdana" w:hAnsi="Verdana" w:cs="Times New Roman"/>
          <w:sz w:val="16"/>
          <w:szCs w:val="16"/>
          <w:lang w:val="en-US" w:eastAsia="zh-CN" w:bidi="hi-IN"/>
        </w:rPr>
        <w:t xml:space="preserve">The Social Security Act (Socialtjänstlagen, SOL), 2001: 453, available at: </w:t>
      </w:r>
      <w:hyperlink r:id="rId10" w:history="1">
        <w:r w:rsidRPr="005F1AD6">
          <w:rPr>
            <w:rStyle w:val="Hyperlink"/>
            <w:rFonts w:ascii="Verdana" w:hAnsi="Verdana" w:cs="Times New Roman"/>
            <w:sz w:val="16"/>
            <w:szCs w:val="16"/>
            <w:lang w:val="en-US" w:eastAsia="zh-CN" w:bidi="hi-IN"/>
          </w:rPr>
          <w:t>www.notisum.se/rnp/sls/lag/20010453.htm</w:t>
        </w:r>
      </w:hyperlink>
      <w:r w:rsidRPr="005F1AD6">
        <w:rPr>
          <w:rFonts w:ascii="Verdana" w:hAnsi="Verdana" w:cs="Times New Roman"/>
          <w:sz w:val="16"/>
          <w:szCs w:val="16"/>
          <w:lang w:val="en-US" w:eastAsia="zh-CN" w:bidi="hi-IN"/>
        </w:rPr>
        <w:t xml:space="preserve"> .</w:t>
      </w:r>
    </w:p>
  </w:footnote>
  <w:footnote w:id="12">
    <w:p w14:paraId="5AA9C902" w14:textId="0AA51AEF" w:rsidR="002D14AC" w:rsidRPr="008150C2" w:rsidRDefault="002D14AC" w:rsidP="000F6E24">
      <w:pPr>
        <w:rPr>
          <w:rFonts w:ascii="Verdana" w:hAnsi="Verdana" w:cs="Times New Roman"/>
          <w:sz w:val="16"/>
          <w:szCs w:val="16"/>
        </w:rPr>
      </w:pPr>
      <w:r w:rsidRPr="005849E6">
        <w:rPr>
          <w:rStyle w:val="FootnoteReference"/>
          <w:rFonts w:ascii="Verdana" w:hAnsi="Verdana" w:cs="Times New Roman"/>
          <w:sz w:val="16"/>
          <w:szCs w:val="16"/>
        </w:rPr>
        <w:footnoteRef/>
      </w:r>
      <w:r w:rsidRPr="005849E6">
        <w:rPr>
          <w:rFonts w:ascii="Verdana" w:hAnsi="Verdana" w:cs="Times New Roman"/>
          <w:sz w:val="16"/>
          <w:szCs w:val="16"/>
        </w:rPr>
        <w:t xml:space="preserve"> </w:t>
      </w:r>
      <w:r w:rsidRPr="005849E6">
        <w:rPr>
          <w:rFonts w:ascii="Verdana" w:hAnsi="Verdana" w:cs="Times New Roman"/>
          <w:sz w:val="16"/>
          <w:szCs w:val="16"/>
          <w:lang w:val="sv-SE"/>
        </w:rPr>
        <w:t>Sweden, The National Board of Health and Welfare</w:t>
      </w:r>
      <w:r w:rsidRPr="005849E6">
        <w:rPr>
          <w:rFonts w:ascii="Verdana" w:hAnsi="Verdana" w:cs="Times New Roman"/>
          <w:sz w:val="16"/>
          <w:szCs w:val="16"/>
        </w:rPr>
        <w:t xml:space="preserve"> (</w:t>
      </w:r>
      <w:r w:rsidRPr="005849E6">
        <w:rPr>
          <w:rFonts w:ascii="Verdana" w:hAnsi="Verdana" w:cs="Times New Roman"/>
          <w:i/>
          <w:sz w:val="16"/>
          <w:szCs w:val="16"/>
        </w:rPr>
        <w:t>Socialstyrelsen</w:t>
      </w:r>
      <w:r w:rsidRPr="005849E6">
        <w:rPr>
          <w:rFonts w:ascii="Verdana" w:hAnsi="Verdana" w:cs="Times New Roman"/>
          <w:sz w:val="16"/>
          <w:szCs w:val="16"/>
        </w:rPr>
        <w:t xml:space="preserve">) (2010) Still unequal – living conditions for people with functional impairments </w:t>
      </w:r>
      <w:r w:rsidRPr="005849E6">
        <w:rPr>
          <w:rFonts w:ascii="Verdana" w:hAnsi="Verdana" w:cs="Times New Roman"/>
          <w:i/>
          <w:sz w:val="16"/>
          <w:szCs w:val="16"/>
        </w:rPr>
        <w:t>(Alltjämt ojämlikt! – Levnadsförhållanden för vissa personer med funktionsnedsättning),</w:t>
      </w:r>
      <w:r w:rsidRPr="005849E6">
        <w:rPr>
          <w:rFonts w:ascii="Verdana" w:hAnsi="Verdana" w:cs="Times New Roman"/>
          <w:sz w:val="16"/>
          <w:szCs w:val="16"/>
        </w:rPr>
        <w:t xml:space="preserve"> available at: </w:t>
      </w:r>
      <w:hyperlink r:id="rId11" w:history="1">
        <w:r w:rsidRPr="005849E6">
          <w:rPr>
            <w:rStyle w:val="Hyperlink"/>
            <w:rFonts w:ascii="Verdana" w:hAnsi="Verdana" w:cs="Times New Roman"/>
            <w:sz w:val="16"/>
            <w:szCs w:val="16"/>
          </w:rPr>
          <w:t>www.socialstyrelsen.se/publikationer2010/2010-6-21/stillunequal-summary</w:t>
        </w:r>
      </w:hyperlink>
      <w:r w:rsidRPr="008150C2">
        <w:rPr>
          <w:rFonts w:ascii="Verdana" w:hAnsi="Verdana" w:cs="Times New Roman"/>
          <w:sz w:val="16"/>
          <w:szCs w:val="16"/>
        </w:rPr>
        <w:t xml:space="preserve"> </w:t>
      </w:r>
      <w:r w:rsidR="008150C2">
        <w:rPr>
          <w:rFonts w:ascii="Verdana" w:hAnsi="Verdana" w:cs="Times New Roman"/>
          <w:sz w:val="16"/>
          <w:szCs w:val="16"/>
        </w:rPr>
        <w:t>.</w:t>
      </w:r>
    </w:p>
  </w:footnote>
  <w:footnote w:id="13">
    <w:p w14:paraId="20BF7CA7" w14:textId="7B070129" w:rsidR="002D14AC" w:rsidRPr="005849E6" w:rsidRDefault="002D14AC" w:rsidP="00156E01">
      <w:pPr>
        <w:rPr>
          <w:rFonts w:ascii="Verdana" w:hAnsi="Verdana" w:cs="Times New Roman"/>
          <w:sz w:val="16"/>
          <w:szCs w:val="16"/>
        </w:rPr>
      </w:pPr>
      <w:r w:rsidRPr="005849E6">
        <w:rPr>
          <w:rStyle w:val="FootnoteReference"/>
          <w:rFonts w:ascii="Verdana" w:hAnsi="Verdana" w:cs="Times New Roman"/>
          <w:sz w:val="16"/>
          <w:szCs w:val="16"/>
        </w:rPr>
        <w:footnoteRef/>
      </w:r>
      <w:r w:rsidRPr="005849E6">
        <w:rPr>
          <w:rFonts w:ascii="Verdana" w:hAnsi="Verdana" w:cs="Times New Roman"/>
          <w:sz w:val="16"/>
          <w:szCs w:val="16"/>
        </w:rPr>
        <w:t xml:space="preserve"> </w:t>
      </w:r>
      <w:r w:rsidRPr="005849E6">
        <w:rPr>
          <w:rFonts w:ascii="Verdana" w:hAnsi="Verdana" w:cs="Times New Roman"/>
          <w:sz w:val="16"/>
          <w:szCs w:val="16"/>
          <w:lang w:val="sv-SE"/>
        </w:rPr>
        <w:t>Sweden, The National Board of Health and Welfare</w:t>
      </w:r>
      <w:r w:rsidRPr="005849E6">
        <w:rPr>
          <w:rFonts w:ascii="Verdana" w:hAnsi="Verdana" w:cs="Times New Roman"/>
          <w:sz w:val="16"/>
          <w:szCs w:val="16"/>
        </w:rPr>
        <w:t xml:space="preserve"> (Socialstyrelsen Persons with Certain Functional Impairments – measures specified by LSS 2012 (Personer med funktionsnedsättning – insatser enligt LSS, </w:t>
      </w:r>
      <w:r w:rsidRPr="005849E6">
        <w:rPr>
          <w:rFonts w:ascii="Verdana" w:hAnsi="Verdana" w:cs="Times New Roman"/>
          <w:sz w:val="16"/>
          <w:szCs w:val="16"/>
          <w:lang w:val="en-GB"/>
        </w:rPr>
        <w:t xml:space="preserve">2012), p.29, available at: </w:t>
      </w:r>
      <w:hyperlink r:id="rId12" w:history="1">
        <w:r w:rsidRPr="005849E6">
          <w:rPr>
            <w:rStyle w:val="Hyperlink"/>
            <w:rFonts w:ascii="Verdana" w:hAnsi="Verdana" w:cs="Times New Roman"/>
            <w:sz w:val="16"/>
            <w:szCs w:val="16"/>
            <w:lang w:val="en-GB"/>
          </w:rPr>
          <w:t>www.socialstyrelsen.se/Lists/Artikelkatalog/Attachments/19037/2013-3-30.pdf</w:t>
        </w:r>
      </w:hyperlink>
      <w:r w:rsidRPr="005849E6">
        <w:rPr>
          <w:rFonts w:ascii="Verdana" w:hAnsi="Verdana" w:cs="Times New Roman"/>
          <w:sz w:val="16"/>
          <w:szCs w:val="16"/>
          <w:lang w:val="en-GB"/>
        </w:rPr>
        <w:t xml:space="preserve"> </w:t>
      </w:r>
      <w:r w:rsidR="008150C2" w:rsidRPr="005849E6">
        <w:rPr>
          <w:rFonts w:ascii="Verdana" w:hAnsi="Verdana" w:cs="Times New Roman"/>
          <w:sz w:val="16"/>
          <w:szCs w:val="16"/>
          <w:lang w:val="en-GB"/>
        </w:rPr>
        <w:t>.</w:t>
      </w:r>
    </w:p>
  </w:footnote>
  <w:footnote w:id="14">
    <w:p w14:paraId="4EA57CD1" w14:textId="56C486E4" w:rsidR="002D14AC" w:rsidRPr="005849E6" w:rsidRDefault="002D14AC" w:rsidP="005F1AD6">
      <w:pPr>
        <w:spacing w:after="0"/>
        <w:rPr>
          <w:rFonts w:ascii="Verdana" w:hAnsi="Verdana" w:cs="Times New Roman"/>
          <w:sz w:val="16"/>
          <w:szCs w:val="16"/>
        </w:rPr>
      </w:pPr>
      <w:r w:rsidRPr="005849E6">
        <w:rPr>
          <w:rStyle w:val="FootnoteReference"/>
          <w:rFonts w:ascii="Verdana" w:hAnsi="Verdana" w:cs="Times New Roman"/>
          <w:sz w:val="16"/>
          <w:szCs w:val="16"/>
        </w:rPr>
        <w:footnoteRef/>
      </w:r>
      <w:r w:rsidRPr="005849E6">
        <w:rPr>
          <w:rFonts w:ascii="Verdana" w:hAnsi="Verdana" w:cs="Times New Roman"/>
          <w:sz w:val="16"/>
          <w:szCs w:val="16"/>
        </w:rPr>
        <w:t xml:space="preserve"> </w:t>
      </w:r>
      <w:r w:rsidRPr="005849E6">
        <w:rPr>
          <w:rFonts w:ascii="Verdana" w:hAnsi="Verdana" w:cs="Times New Roman"/>
          <w:sz w:val="16"/>
          <w:szCs w:val="16"/>
          <w:lang w:val="sv-SE"/>
        </w:rPr>
        <w:t>Sweden, The National Board of Health and Welfare</w:t>
      </w:r>
      <w:r w:rsidRPr="005849E6">
        <w:rPr>
          <w:rFonts w:ascii="Verdana" w:hAnsi="Verdana" w:cs="Times New Roman"/>
          <w:sz w:val="16"/>
          <w:szCs w:val="16"/>
        </w:rPr>
        <w:t xml:space="preserve"> (Socialstyrelsen Persons with Certain Functional Impairments – measures specified by LSS 2012 (Personer med funktionsnedsättning – insatser enligt LSS, </w:t>
      </w:r>
      <w:r w:rsidRPr="005849E6">
        <w:rPr>
          <w:rFonts w:ascii="Verdana" w:hAnsi="Verdana" w:cs="Times New Roman"/>
          <w:sz w:val="16"/>
          <w:szCs w:val="16"/>
          <w:lang w:val="en-GB"/>
        </w:rPr>
        <w:t xml:space="preserve">2012), p.29, available at: </w:t>
      </w:r>
      <w:hyperlink r:id="rId13" w:history="1">
        <w:r w:rsidRPr="005849E6">
          <w:rPr>
            <w:rStyle w:val="Hyperlink"/>
            <w:rFonts w:ascii="Verdana" w:hAnsi="Verdana" w:cs="Times New Roman"/>
            <w:sz w:val="16"/>
            <w:szCs w:val="16"/>
            <w:lang w:val="en-GB"/>
          </w:rPr>
          <w:t>www.socialstyrelsen.se/Lists/Artikelkatalog/Attachments/19037/2013-3-30.pdf</w:t>
        </w:r>
      </w:hyperlink>
      <w:r w:rsidRPr="005849E6">
        <w:rPr>
          <w:rFonts w:ascii="Verdana" w:hAnsi="Verdana" w:cs="Times New Roman"/>
          <w:sz w:val="16"/>
          <w:szCs w:val="16"/>
          <w:lang w:val="en-GB"/>
        </w:rPr>
        <w:t xml:space="preserve"> </w:t>
      </w:r>
      <w:r w:rsidR="008150C2" w:rsidRPr="005849E6">
        <w:rPr>
          <w:rFonts w:ascii="Verdana" w:hAnsi="Verdana" w:cs="Times New Roman"/>
          <w:sz w:val="16"/>
          <w:szCs w:val="16"/>
          <w:lang w:val="en-GB"/>
        </w:rPr>
        <w:t>.</w:t>
      </w:r>
    </w:p>
  </w:footnote>
  <w:footnote w:id="15">
    <w:p w14:paraId="2AB2B01C" w14:textId="77777777"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w:t>
      </w:r>
      <w:r w:rsidRPr="005849E6">
        <w:rPr>
          <w:rFonts w:ascii="Verdana" w:hAnsi="Verdana"/>
          <w:sz w:val="16"/>
          <w:szCs w:val="16"/>
          <w:lang w:bidi="en-US"/>
        </w:rPr>
        <w:t xml:space="preserve">The </w:t>
      </w:r>
      <w:r w:rsidRPr="005849E6">
        <w:rPr>
          <w:rFonts w:ascii="Verdana" w:hAnsi="Verdana"/>
          <w:sz w:val="16"/>
          <w:szCs w:val="16"/>
        </w:rPr>
        <w:t>vast</w:t>
      </w:r>
      <w:r w:rsidRPr="005849E6">
        <w:rPr>
          <w:rFonts w:ascii="Verdana" w:hAnsi="Verdana"/>
          <w:sz w:val="16"/>
          <w:szCs w:val="16"/>
          <w:lang w:bidi="en-US"/>
        </w:rPr>
        <w:t xml:space="preserve"> majority (86%) of the support services for </w:t>
      </w:r>
      <w:r w:rsidRPr="005849E6">
        <w:rPr>
          <w:rFonts w:ascii="Verdana" w:hAnsi="Verdana"/>
          <w:i/>
          <w:sz w:val="16"/>
          <w:szCs w:val="16"/>
          <w:lang w:bidi="en-US"/>
        </w:rPr>
        <w:t>all services</w:t>
      </w:r>
      <w:r w:rsidRPr="005849E6">
        <w:rPr>
          <w:rFonts w:ascii="Verdana" w:hAnsi="Verdana"/>
          <w:sz w:val="16"/>
          <w:szCs w:val="16"/>
          <w:lang w:bidi="en-US"/>
        </w:rPr>
        <w:t xml:space="preserve"> under the LSS were granted to persons belonging to category 1 defined in the LSS, e.g. </w:t>
      </w:r>
      <w:r w:rsidRPr="005849E6">
        <w:rPr>
          <w:rFonts w:ascii="Verdana" w:eastAsia="Times New Roman" w:hAnsi="Verdana"/>
          <w:sz w:val="16"/>
          <w:szCs w:val="16"/>
        </w:rPr>
        <w:t>persons with intellectual disabilities, autism or autism-like conditions.</w:t>
      </w:r>
      <w:r w:rsidRPr="005849E6">
        <w:rPr>
          <w:rFonts w:ascii="Verdana" w:hAnsi="Verdana"/>
          <w:sz w:val="16"/>
          <w:szCs w:val="16"/>
        </w:rPr>
        <w:t xml:space="preserve"> More detailed information on the profile of users for the different services has been requested to the National Board of Health and Welfare. As the information is not gathered in official statistics, the Board has promised to provide specific data that needs to be collected. The data has not yet been received at the submission of this report.</w:t>
      </w:r>
    </w:p>
  </w:footnote>
  <w:footnote w:id="16">
    <w:p w14:paraId="241ADBF2" w14:textId="1079A1F0"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Act concerning Support and Service for Persons with Certain Functional Impairments (</w:t>
      </w:r>
      <w:r w:rsidRPr="005849E6">
        <w:rPr>
          <w:rFonts w:ascii="Verdana" w:hAnsi="Verdana"/>
          <w:i/>
          <w:sz w:val="16"/>
          <w:szCs w:val="16"/>
        </w:rPr>
        <w:t>Lag (1993:387) om stöd och service till vissa funktionshindrade</w:t>
      </w:r>
      <w:r w:rsidRPr="005849E6">
        <w:rPr>
          <w:rFonts w:ascii="Verdana" w:hAnsi="Verdana"/>
          <w:sz w:val="16"/>
          <w:szCs w:val="16"/>
        </w:rPr>
        <w:t xml:space="preserve">) paragraph 10 and 6, available at: </w:t>
      </w:r>
      <w:hyperlink r:id="rId14" w:history="1">
        <w:r w:rsidRPr="005849E6">
          <w:rPr>
            <w:rStyle w:val="Hyperlink"/>
            <w:rFonts w:ascii="Verdana" w:hAnsi="Verdana"/>
            <w:sz w:val="16"/>
            <w:szCs w:val="16"/>
          </w:rPr>
          <w:t>www.riksdagen.se/sv/Dokument-Lagar/Lagar/Svenskforfattningssamling/Lag-1993387-om-stod-och-ser_sfs-1993-387/</w:t>
        </w:r>
      </w:hyperlink>
      <w:r w:rsidRPr="005849E6">
        <w:rPr>
          <w:rStyle w:val="Hyperlink"/>
          <w:rFonts w:ascii="Verdana" w:hAnsi="Verdana"/>
          <w:sz w:val="16"/>
          <w:szCs w:val="16"/>
        </w:rPr>
        <w:t>.</w:t>
      </w:r>
      <w:r w:rsidRPr="005849E6">
        <w:rPr>
          <w:rFonts w:ascii="Verdana" w:hAnsi="Verdana"/>
          <w:sz w:val="16"/>
          <w:szCs w:val="16"/>
        </w:rPr>
        <w:t xml:space="preserve"> </w:t>
      </w:r>
    </w:p>
  </w:footnote>
  <w:footnote w:id="17">
    <w:p w14:paraId="3574881D" w14:textId="7E9E57AC" w:rsidR="008150C2" w:rsidRPr="00895BFF" w:rsidRDefault="008150C2" w:rsidP="008150C2">
      <w:pPr>
        <w:pStyle w:val="FootnoteText"/>
      </w:pPr>
      <w:r w:rsidRPr="005849E6">
        <w:rPr>
          <w:rStyle w:val="FootnoteReference"/>
          <w:rFonts w:ascii="Verdana" w:hAnsi="Verdana"/>
          <w:sz w:val="16"/>
          <w:szCs w:val="16"/>
        </w:rPr>
        <w:footnoteRef/>
      </w:r>
      <w:r w:rsidRPr="005849E6">
        <w:rPr>
          <w:rFonts w:ascii="Verdana" w:hAnsi="Verdana"/>
          <w:sz w:val="16"/>
          <w:szCs w:val="16"/>
        </w:rPr>
        <w:t xml:space="preserve"> Boberg, L. and Flyckt, K. (2015) </w:t>
      </w:r>
      <w:r w:rsidRPr="005849E6">
        <w:rPr>
          <w:rFonts w:ascii="Verdana" w:hAnsi="Verdana"/>
          <w:i/>
          <w:sz w:val="16"/>
          <w:szCs w:val="16"/>
        </w:rPr>
        <w:t xml:space="preserve">Persons with Certain Functional Impairments – measures specified by LSS </w:t>
      </w:r>
      <w:r w:rsidRPr="005849E6">
        <w:rPr>
          <w:rFonts w:ascii="Verdana" w:hAnsi="Verdana"/>
          <w:sz w:val="16"/>
          <w:szCs w:val="16"/>
        </w:rPr>
        <w:t>2014, Official Statistics Sweden; Statistics Social Welfare, National Board of Health and Welfare (S</w:t>
      </w:r>
      <w:r w:rsidRPr="005849E6">
        <w:rPr>
          <w:rFonts w:ascii="Verdana" w:hAnsi="Verdana"/>
          <w:i/>
          <w:sz w:val="16"/>
          <w:szCs w:val="16"/>
        </w:rPr>
        <w:t xml:space="preserve">ocialstyrelsen), </w:t>
      </w:r>
      <w:r w:rsidRPr="005849E6">
        <w:rPr>
          <w:rFonts w:ascii="Verdana" w:hAnsi="Verdana"/>
          <w:sz w:val="16"/>
          <w:szCs w:val="16"/>
        </w:rPr>
        <w:t xml:space="preserve">available at: </w:t>
      </w:r>
      <w:hyperlink r:id="rId15" w:history="1">
        <w:r w:rsidRPr="005849E6">
          <w:rPr>
            <w:rStyle w:val="Hyperlink"/>
            <w:rFonts w:ascii="Verdana" w:hAnsi="Verdana"/>
            <w:sz w:val="16"/>
            <w:szCs w:val="16"/>
          </w:rPr>
          <w:t>www.socialstyrelsen.se/publikationer2015/2015-3-34</w:t>
        </w:r>
      </w:hyperlink>
      <w:r w:rsidR="005F1AD6" w:rsidRPr="005849E6">
        <w:rPr>
          <w:rStyle w:val="Hyperlink"/>
          <w:rFonts w:ascii="Verdana" w:hAnsi="Verdana"/>
          <w:sz w:val="16"/>
          <w:szCs w:val="16"/>
        </w:rPr>
        <w:t>.</w:t>
      </w:r>
    </w:p>
  </w:footnote>
  <w:footnote w:id="18">
    <w:p w14:paraId="52969906" w14:textId="77777777"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More detailed information on the profile of users for the different services has been requested from the National Board of Health and Welfare (Socialstyrelsen). As the information is not gathered in official statistics, the Board has promised to provide specific data that needs to be collected. The data has not yet been received at the submission of this report.</w:t>
      </w:r>
    </w:p>
  </w:footnote>
  <w:footnote w:id="19">
    <w:p w14:paraId="767968DF" w14:textId="25463142"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Social Insurance Code (</w:t>
      </w:r>
      <w:r w:rsidRPr="005849E6">
        <w:rPr>
          <w:rFonts w:ascii="Verdana" w:hAnsi="Verdana"/>
          <w:i/>
          <w:sz w:val="16"/>
          <w:szCs w:val="16"/>
        </w:rPr>
        <w:t>Socialförsäkringsbalk (2010:110)</w:t>
      </w:r>
      <w:r w:rsidRPr="005849E6">
        <w:rPr>
          <w:rFonts w:ascii="Verdana" w:hAnsi="Verdana"/>
          <w:sz w:val="16"/>
          <w:szCs w:val="16"/>
        </w:rPr>
        <w:t xml:space="preserve">), available at: </w:t>
      </w:r>
      <w:hyperlink r:id="rId16" w:anchor="K51" w:history="1">
        <w:r w:rsidRPr="005849E6">
          <w:rPr>
            <w:rStyle w:val="Hyperlink"/>
            <w:rFonts w:ascii="Verdana" w:hAnsi="Verdana"/>
            <w:sz w:val="16"/>
            <w:szCs w:val="16"/>
          </w:rPr>
          <w:t>www.riksdagen.se/sv/Dokument-Lagar/Lagar/Svenskforfattningssamling/Socialforsakringsbalk-201011_sfs-2010-110/#K51</w:t>
        </w:r>
      </w:hyperlink>
      <w:r w:rsidRPr="005849E6">
        <w:rPr>
          <w:rStyle w:val="Hyperlink"/>
          <w:rFonts w:ascii="Verdana" w:hAnsi="Verdana"/>
          <w:sz w:val="16"/>
          <w:szCs w:val="16"/>
        </w:rPr>
        <w:t>.</w:t>
      </w:r>
    </w:p>
  </w:footnote>
  <w:footnote w:id="20">
    <w:p w14:paraId="2AB93038" w14:textId="10DC65E1"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Act concerning Support and Service for Persons with Certain Functional Impairments (</w:t>
      </w:r>
      <w:r w:rsidRPr="005849E6">
        <w:rPr>
          <w:rFonts w:ascii="Verdana" w:hAnsi="Verdana"/>
          <w:i/>
          <w:sz w:val="16"/>
          <w:szCs w:val="16"/>
        </w:rPr>
        <w:t>Lag (1993:387) om stöd och service till vissa funktionshindrade</w:t>
      </w:r>
      <w:r w:rsidRPr="005849E6">
        <w:rPr>
          <w:rFonts w:ascii="Verdana" w:hAnsi="Verdana"/>
          <w:sz w:val="16"/>
          <w:szCs w:val="16"/>
        </w:rPr>
        <w:t xml:space="preserve">) paragraph 10 and 6, available at: </w:t>
      </w:r>
      <w:hyperlink r:id="rId17" w:history="1">
        <w:r w:rsidRPr="005849E6">
          <w:rPr>
            <w:rStyle w:val="Hyperlink"/>
            <w:rFonts w:ascii="Verdana" w:hAnsi="Verdana"/>
            <w:sz w:val="16"/>
            <w:szCs w:val="16"/>
          </w:rPr>
          <w:t>www.riksdagen.se/sv/Dokument-Lagar/Lagar/Svenskforfattningssamling/Lag-1993387-om-stod-och-ser_sfs-1993-387/</w:t>
        </w:r>
      </w:hyperlink>
      <w:r w:rsidRPr="005849E6">
        <w:rPr>
          <w:rFonts w:ascii="Verdana" w:hAnsi="Verdana"/>
          <w:sz w:val="16"/>
          <w:szCs w:val="16"/>
        </w:rPr>
        <w:t xml:space="preserve"> .</w:t>
      </w:r>
    </w:p>
  </w:footnote>
  <w:footnote w:id="21">
    <w:p w14:paraId="1D7B9BE7" w14:textId="723D255A"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the Social Insurance Agency (</w:t>
      </w:r>
      <w:r w:rsidRPr="005849E6">
        <w:rPr>
          <w:rFonts w:ascii="Verdana" w:hAnsi="Verdana"/>
          <w:i/>
          <w:sz w:val="16"/>
          <w:szCs w:val="16"/>
        </w:rPr>
        <w:t>Försäkringskassan</w:t>
      </w:r>
      <w:r w:rsidRPr="005849E6">
        <w:rPr>
          <w:rFonts w:ascii="Verdana" w:hAnsi="Verdana"/>
          <w:sz w:val="16"/>
          <w:szCs w:val="16"/>
        </w:rPr>
        <w:t xml:space="preserve">), Web page, title: </w:t>
      </w:r>
      <w:r w:rsidRPr="005849E6">
        <w:rPr>
          <w:rFonts w:ascii="Verdana" w:hAnsi="Verdana"/>
          <w:i/>
          <w:sz w:val="16"/>
          <w:szCs w:val="16"/>
        </w:rPr>
        <w:t>Statistik; Funktionsnedsättning/ Assistansersättning/ Antal assistansberättigade och antal timmar,</w:t>
      </w:r>
      <w:r w:rsidRPr="005849E6">
        <w:rPr>
          <w:rFonts w:ascii="Verdana" w:hAnsi="Verdana"/>
          <w:sz w:val="16"/>
          <w:szCs w:val="16"/>
        </w:rPr>
        <w:t xml:space="preserve"> available at: </w:t>
      </w:r>
      <w:hyperlink r:id="rId18" w:history="1">
        <w:r w:rsidRPr="005849E6">
          <w:rPr>
            <w:rStyle w:val="Hyperlink"/>
            <w:rFonts w:ascii="Verdana" w:hAnsi="Verdana"/>
            <w:sz w:val="16"/>
            <w:szCs w:val="16"/>
          </w:rPr>
          <w:t>www.forsakringskassan.se/wps/portal/statistik/funktionsnedsattning/assistansersattning/assberattigadetimmar/assistans_offstat5</w:t>
        </w:r>
      </w:hyperlink>
      <w:r w:rsidRPr="005849E6">
        <w:rPr>
          <w:rFonts w:ascii="Verdana" w:hAnsi="Verdana"/>
          <w:sz w:val="16"/>
          <w:szCs w:val="16"/>
        </w:rPr>
        <w:t xml:space="preserve"> .</w:t>
      </w:r>
    </w:p>
  </w:footnote>
  <w:footnote w:id="22">
    <w:p w14:paraId="2A18B24E" w14:textId="77777777"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More detailed information on the profile of users for the different services has been requested from the National Board of Health and Welfare (Socialstyrelsen). As the information is not gathered in official statistics, the Board has promised to provide specific data that needs to be collected. The data has not yet been received at the submission of this report.</w:t>
      </w:r>
    </w:p>
  </w:footnote>
  <w:footnote w:id="23">
    <w:p w14:paraId="107D1575" w14:textId="2ECEEBE0"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Act concerning Support and Service for Persons with Certain Functional Impairments (</w:t>
      </w:r>
      <w:r w:rsidRPr="005849E6">
        <w:rPr>
          <w:rFonts w:ascii="Verdana" w:hAnsi="Verdana"/>
          <w:i/>
          <w:sz w:val="16"/>
          <w:szCs w:val="16"/>
        </w:rPr>
        <w:t>Lag (1993:387) om stöd och service till vissa funktionshindrade</w:t>
      </w:r>
      <w:r w:rsidRPr="005849E6">
        <w:rPr>
          <w:rFonts w:ascii="Verdana" w:hAnsi="Verdana"/>
          <w:sz w:val="16"/>
          <w:szCs w:val="16"/>
        </w:rPr>
        <w:t xml:space="preserve">) paragraph 10 and 6, available at: </w:t>
      </w:r>
      <w:hyperlink r:id="rId19" w:history="1">
        <w:r w:rsidRPr="005849E6">
          <w:rPr>
            <w:rStyle w:val="Hyperlink"/>
            <w:rFonts w:ascii="Verdana" w:hAnsi="Verdana"/>
            <w:sz w:val="16"/>
            <w:szCs w:val="16"/>
          </w:rPr>
          <w:t>www.riksdagen.se/sv/Dokument-Lagar/Lagar/Svenskforfattningssamling/Lag-1993387-om-stod-och-ser_sfs-1993-387/</w:t>
        </w:r>
      </w:hyperlink>
      <w:r w:rsidRPr="005849E6">
        <w:rPr>
          <w:rFonts w:ascii="Verdana" w:hAnsi="Verdana"/>
          <w:sz w:val="16"/>
          <w:szCs w:val="16"/>
        </w:rPr>
        <w:t xml:space="preserve"> .</w:t>
      </w:r>
    </w:p>
  </w:footnote>
  <w:footnote w:id="24">
    <w:p w14:paraId="29ACE90B" w14:textId="533BC5B8" w:rsidR="008150C2" w:rsidRPr="008150C2"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Boberg, L. and Flyckt, K. (2015) </w:t>
      </w:r>
      <w:r w:rsidRPr="005849E6">
        <w:rPr>
          <w:rFonts w:ascii="Verdana" w:hAnsi="Verdana"/>
          <w:i/>
          <w:sz w:val="16"/>
          <w:szCs w:val="16"/>
        </w:rPr>
        <w:t xml:space="preserve">Persons with Certain Functional Impairments – measures specified by LSS </w:t>
      </w:r>
      <w:r w:rsidRPr="005849E6">
        <w:rPr>
          <w:rFonts w:ascii="Verdana" w:hAnsi="Verdana"/>
          <w:sz w:val="16"/>
          <w:szCs w:val="16"/>
        </w:rPr>
        <w:t>2014, Official Statistics Sweden; Statistics Social Welfare, National Board of Health and Welfare (S</w:t>
      </w:r>
      <w:r w:rsidRPr="005849E6">
        <w:rPr>
          <w:rFonts w:ascii="Verdana" w:hAnsi="Verdana"/>
          <w:i/>
          <w:sz w:val="16"/>
          <w:szCs w:val="16"/>
        </w:rPr>
        <w:t xml:space="preserve">ocialstyrelsen), </w:t>
      </w:r>
      <w:r w:rsidRPr="005849E6">
        <w:rPr>
          <w:rFonts w:ascii="Verdana" w:hAnsi="Verdana"/>
          <w:sz w:val="16"/>
          <w:szCs w:val="16"/>
        </w:rPr>
        <w:t xml:space="preserve">available at: </w:t>
      </w:r>
      <w:hyperlink r:id="rId20" w:history="1">
        <w:r w:rsidRPr="005849E6">
          <w:rPr>
            <w:rStyle w:val="Hyperlink"/>
            <w:rFonts w:ascii="Verdana" w:hAnsi="Verdana"/>
            <w:sz w:val="16"/>
            <w:szCs w:val="16"/>
          </w:rPr>
          <w:t>www.socialstyrelsen.se/publikationer2015/2015-3-34</w:t>
        </w:r>
      </w:hyperlink>
      <w:r w:rsidRPr="005849E6">
        <w:rPr>
          <w:rStyle w:val="Hyperlink"/>
          <w:rFonts w:ascii="Verdana" w:hAnsi="Verdana"/>
          <w:sz w:val="16"/>
          <w:szCs w:val="16"/>
        </w:rPr>
        <w:t>.</w:t>
      </w:r>
    </w:p>
  </w:footnote>
  <w:footnote w:id="25">
    <w:p w14:paraId="69752608" w14:textId="77777777"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More detailed information on the profile of users for the different services has been requested from the National Board of Health and Welfare (Socialstyrelsen). As the information is not gathered in official statistics, the Board has promised to provide specific data that needs to be collected. The data has not yet been received at the submission of this report.</w:t>
      </w:r>
    </w:p>
  </w:footnote>
  <w:footnote w:id="26">
    <w:p w14:paraId="4E40F558" w14:textId="371CF96A"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The Social Service Act (</w:t>
      </w:r>
      <w:r w:rsidRPr="005849E6">
        <w:rPr>
          <w:rFonts w:ascii="Verdana" w:hAnsi="Verdana"/>
          <w:i/>
          <w:sz w:val="16"/>
          <w:szCs w:val="16"/>
        </w:rPr>
        <w:t>Socialtjänstlag (2001:453)</w:t>
      </w:r>
      <w:r w:rsidRPr="005849E6">
        <w:rPr>
          <w:rFonts w:ascii="Verdana" w:hAnsi="Verdana"/>
          <w:sz w:val="16"/>
          <w:szCs w:val="16"/>
        </w:rPr>
        <w:t xml:space="preserve">), chapter 2 paragraph 8 p.2 available at: </w:t>
      </w:r>
      <w:hyperlink r:id="rId21" w:history="1">
        <w:r w:rsidRPr="005849E6">
          <w:rPr>
            <w:rStyle w:val="Hyperlink"/>
            <w:rFonts w:ascii="Verdana" w:hAnsi="Verdana"/>
            <w:sz w:val="16"/>
            <w:szCs w:val="16"/>
          </w:rPr>
          <w:t>www.riksdagen.se/sv/Dokument-Lagar/Lagar/Svenskforfattningssamling/Socialtjanstlag-2001453_sfs-2001-453</w:t>
        </w:r>
      </w:hyperlink>
      <w:r w:rsidRPr="005849E6">
        <w:rPr>
          <w:rFonts w:ascii="Verdana" w:hAnsi="Verdana"/>
          <w:color w:val="000000"/>
          <w:sz w:val="16"/>
          <w:szCs w:val="16"/>
          <w:shd w:val="clear" w:color="auto" w:fill="FFFFFF"/>
        </w:rPr>
        <w:t xml:space="preserve"> .</w:t>
      </w:r>
    </w:p>
  </w:footnote>
  <w:footnote w:id="27">
    <w:p w14:paraId="2D111526" w14:textId="6D991B9D"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The Social Service Act (</w:t>
      </w:r>
      <w:r w:rsidRPr="005849E6">
        <w:rPr>
          <w:rFonts w:ascii="Verdana" w:hAnsi="Verdana"/>
          <w:i/>
          <w:sz w:val="16"/>
          <w:szCs w:val="16"/>
        </w:rPr>
        <w:t>Socialtjänstlag (2001:453)</w:t>
      </w:r>
      <w:r w:rsidRPr="005849E6">
        <w:rPr>
          <w:rFonts w:ascii="Verdana" w:hAnsi="Verdana"/>
          <w:sz w:val="16"/>
          <w:szCs w:val="16"/>
        </w:rPr>
        <w:t xml:space="preserve">), chapter 3 paragraph 6, available at: </w:t>
      </w:r>
      <w:hyperlink r:id="rId22" w:history="1">
        <w:r w:rsidRPr="005849E6">
          <w:rPr>
            <w:rStyle w:val="Hyperlink"/>
            <w:rFonts w:ascii="Verdana" w:hAnsi="Verdana"/>
            <w:sz w:val="16"/>
            <w:szCs w:val="16"/>
          </w:rPr>
          <w:t>www.riksdagen.se/sv/Dokument-Lagar/Lagar/Svenskforfattningssamling/Socialtjanstlag-2001453_sfs-2001-453/</w:t>
        </w:r>
      </w:hyperlink>
      <w:r w:rsidRPr="005849E6">
        <w:rPr>
          <w:rStyle w:val="Hyperlink"/>
          <w:rFonts w:ascii="Verdana" w:hAnsi="Verdana"/>
          <w:sz w:val="16"/>
          <w:szCs w:val="16"/>
        </w:rPr>
        <w:t>.</w:t>
      </w:r>
    </w:p>
  </w:footnote>
  <w:footnote w:id="28">
    <w:p w14:paraId="03652707" w14:textId="25C55A83" w:rsidR="008150C2" w:rsidRPr="005F1AD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The Social Service Act (</w:t>
      </w:r>
      <w:r w:rsidRPr="005849E6">
        <w:rPr>
          <w:rFonts w:ascii="Verdana" w:hAnsi="Verdana"/>
          <w:i/>
          <w:sz w:val="16"/>
          <w:szCs w:val="16"/>
        </w:rPr>
        <w:t>Socialtjänstlag (2001:453)</w:t>
      </w:r>
      <w:r w:rsidRPr="005849E6">
        <w:rPr>
          <w:rFonts w:ascii="Verdana" w:hAnsi="Verdana"/>
          <w:sz w:val="16"/>
          <w:szCs w:val="16"/>
        </w:rPr>
        <w:t xml:space="preserve">), chapter 2, available at: </w:t>
      </w:r>
      <w:hyperlink r:id="rId23" w:history="1">
        <w:r w:rsidRPr="005849E6">
          <w:rPr>
            <w:rStyle w:val="Hyperlink"/>
            <w:rFonts w:ascii="Verdana" w:hAnsi="Verdana"/>
            <w:sz w:val="16"/>
            <w:szCs w:val="16"/>
          </w:rPr>
          <w:t>www.riksdagen.se/sv/Dokument-Lagar/Lagar/Svenskforfattningssamling/Socialtjanstlag-2001453_sfs-2001-453/</w:t>
        </w:r>
      </w:hyperlink>
      <w:r w:rsidRPr="005849E6">
        <w:rPr>
          <w:rStyle w:val="Hyperlink"/>
          <w:rFonts w:ascii="Verdana" w:hAnsi="Verdana"/>
          <w:sz w:val="16"/>
          <w:szCs w:val="16"/>
        </w:rPr>
        <w:t>.</w:t>
      </w:r>
    </w:p>
  </w:footnote>
  <w:footnote w:id="29">
    <w:p w14:paraId="5A96F150" w14:textId="1F2E0C76"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The Social Service Act (</w:t>
      </w:r>
      <w:r w:rsidRPr="005849E6">
        <w:rPr>
          <w:rFonts w:ascii="Verdana" w:hAnsi="Verdana"/>
          <w:i/>
          <w:sz w:val="16"/>
          <w:szCs w:val="16"/>
        </w:rPr>
        <w:t>Socialtjänstlag (2001:453)</w:t>
      </w:r>
      <w:r w:rsidRPr="005849E6">
        <w:rPr>
          <w:rFonts w:ascii="Verdana" w:hAnsi="Verdana"/>
          <w:sz w:val="16"/>
          <w:szCs w:val="16"/>
        </w:rPr>
        <w:t xml:space="preserve">), chapter 2 paragraph 7, available at: </w:t>
      </w:r>
      <w:hyperlink r:id="rId24" w:history="1">
        <w:r w:rsidRPr="005849E6">
          <w:rPr>
            <w:rStyle w:val="Hyperlink"/>
            <w:rFonts w:ascii="Verdana" w:hAnsi="Verdana"/>
            <w:sz w:val="16"/>
            <w:szCs w:val="16"/>
          </w:rPr>
          <w:t>www.riksdagen.se/sv/Dokument-Lagar/Lagar/Svenskforfattningssamling/Socialtjanstlag-2001453_sfs-2001-453/</w:t>
        </w:r>
      </w:hyperlink>
      <w:r w:rsidRPr="005849E6">
        <w:rPr>
          <w:rStyle w:val="Hyperlink"/>
          <w:rFonts w:ascii="Verdana" w:hAnsi="Verdana"/>
          <w:sz w:val="16"/>
          <w:szCs w:val="16"/>
        </w:rPr>
        <w:t>.</w:t>
      </w:r>
    </w:p>
  </w:footnote>
  <w:footnote w:id="30">
    <w:p w14:paraId="6BB4659F" w14:textId="44A0DF89" w:rsidR="008150C2" w:rsidRPr="005F1AD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Official Statistics of Sweden (</w:t>
      </w:r>
      <w:r w:rsidRPr="005849E6">
        <w:rPr>
          <w:rFonts w:ascii="Verdana" w:hAnsi="Verdana"/>
          <w:i/>
          <w:sz w:val="16"/>
          <w:szCs w:val="16"/>
        </w:rPr>
        <w:t xml:space="preserve">Sveriges Officiella Statistik), </w:t>
      </w:r>
      <w:r w:rsidRPr="005849E6">
        <w:rPr>
          <w:rFonts w:ascii="Verdana" w:hAnsi="Verdana"/>
          <w:sz w:val="16"/>
          <w:szCs w:val="16"/>
        </w:rPr>
        <w:t xml:space="preserve">Statistics – Social Welfare, </w:t>
      </w:r>
      <w:r w:rsidRPr="005849E6">
        <w:rPr>
          <w:rFonts w:ascii="Verdana" w:hAnsi="Verdana"/>
          <w:i/>
          <w:sz w:val="16"/>
          <w:szCs w:val="16"/>
        </w:rPr>
        <w:t>Care and services inputs to persons with impairments October 2011; Municipal services according to the Social Service Act and the Health and Medical Service Act</w:t>
      </w:r>
      <w:r w:rsidRPr="005849E6">
        <w:rPr>
          <w:rFonts w:ascii="Verdana" w:hAnsi="Verdana"/>
          <w:sz w:val="16"/>
          <w:szCs w:val="16"/>
        </w:rPr>
        <w:t xml:space="preserve">, p. 11, available at: </w:t>
      </w:r>
      <w:hyperlink r:id="rId25" w:history="1">
        <w:r w:rsidRPr="005849E6">
          <w:rPr>
            <w:rStyle w:val="Hyperlink"/>
            <w:rFonts w:ascii="Verdana" w:hAnsi="Verdana"/>
            <w:sz w:val="16"/>
            <w:szCs w:val="16"/>
          </w:rPr>
          <w:t>www.socialstyrelsen.se/publikationer2012/2012-4-14</w:t>
        </w:r>
      </w:hyperlink>
      <w:r w:rsidRPr="005849E6">
        <w:rPr>
          <w:rFonts w:ascii="Verdana" w:hAnsi="Verdana"/>
          <w:sz w:val="16"/>
          <w:szCs w:val="16"/>
        </w:rPr>
        <w:t xml:space="preserve"> .</w:t>
      </w:r>
    </w:p>
  </w:footnote>
  <w:footnote w:id="31">
    <w:p w14:paraId="02AB839F" w14:textId="6AAC6E59"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Official Statistics of Sweden (</w:t>
      </w:r>
      <w:r w:rsidRPr="005849E6">
        <w:rPr>
          <w:rFonts w:ascii="Verdana" w:hAnsi="Verdana"/>
          <w:i/>
          <w:sz w:val="16"/>
          <w:szCs w:val="16"/>
        </w:rPr>
        <w:t xml:space="preserve">Sveriges Officiella Statistik), </w:t>
      </w:r>
      <w:r w:rsidRPr="005849E6">
        <w:rPr>
          <w:rFonts w:ascii="Verdana" w:hAnsi="Verdana"/>
          <w:sz w:val="16"/>
          <w:szCs w:val="16"/>
        </w:rPr>
        <w:t xml:space="preserve">Statistics – Social Welfare, </w:t>
      </w:r>
      <w:r w:rsidRPr="005849E6">
        <w:rPr>
          <w:rFonts w:ascii="Verdana" w:hAnsi="Verdana"/>
          <w:i/>
          <w:sz w:val="16"/>
          <w:szCs w:val="16"/>
        </w:rPr>
        <w:t>Care and services inputs to persons with impairments October 2011; Municipal services according to the Social Service Act and the Health and Medical Service Act</w:t>
      </w:r>
      <w:r w:rsidRPr="005849E6">
        <w:rPr>
          <w:rFonts w:ascii="Verdana" w:hAnsi="Verdana"/>
          <w:sz w:val="16"/>
          <w:szCs w:val="16"/>
        </w:rPr>
        <w:t xml:space="preserve">, p. 11, available at: </w:t>
      </w:r>
      <w:hyperlink r:id="rId26" w:history="1">
        <w:r w:rsidRPr="005849E6">
          <w:rPr>
            <w:rStyle w:val="Hyperlink"/>
            <w:rFonts w:ascii="Verdana" w:hAnsi="Verdana"/>
            <w:sz w:val="16"/>
            <w:szCs w:val="16"/>
          </w:rPr>
          <w:t>www.socialstyrelsen.se/publikationer2012/2012-4-14</w:t>
        </w:r>
      </w:hyperlink>
      <w:r w:rsidRPr="005849E6">
        <w:rPr>
          <w:rStyle w:val="Hyperlink"/>
          <w:rFonts w:ascii="Verdana" w:hAnsi="Verdana"/>
          <w:sz w:val="16"/>
          <w:szCs w:val="16"/>
        </w:rPr>
        <w:t>.</w:t>
      </w:r>
    </w:p>
  </w:footnote>
  <w:footnote w:id="32">
    <w:p w14:paraId="08E50BCF" w14:textId="77777777" w:rsidR="008150C2" w:rsidRPr="005F1AD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More detailed information on the profile of users for the different services has been requested from the National Board of Health and Welfare (Socialstyrelsen). As the information is not gathered in official statistics, the Board has promised to provide specific data that needs to be collected. The data has not yet been received at the submission of this report.</w:t>
      </w:r>
    </w:p>
  </w:footnote>
  <w:footnote w:id="33">
    <w:p w14:paraId="5602BBA6" w14:textId="74123587"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Act concerning Support and Service for Persons with Certain Functional Impairments (</w:t>
      </w:r>
      <w:r w:rsidRPr="005849E6">
        <w:rPr>
          <w:rFonts w:ascii="Verdana" w:hAnsi="Verdana"/>
          <w:i/>
          <w:sz w:val="16"/>
          <w:szCs w:val="16"/>
        </w:rPr>
        <w:t>Lag (1993:387) om stöd och service till vissa funktionshindrade</w:t>
      </w:r>
      <w:r w:rsidRPr="005849E6">
        <w:rPr>
          <w:rFonts w:ascii="Verdana" w:hAnsi="Verdana"/>
          <w:sz w:val="16"/>
          <w:szCs w:val="16"/>
        </w:rPr>
        <w:t xml:space="preserve">) paragraph 10 and 6, available at: </w:t>
      </w:r>
      <w:hyperlink r:id="rId27" w:history="1">
        <w:r w:rsidRPr="005849E6">
          <w:rPr>
            <w:rStyle w:val="Hyperlink"/>
            <w:rFonts w:ascii="Verdana" w:hAnsi="Verdana"/>
            <w:sz w:val="16"/>
            <w:szCs w:val="16"/>
          </w:rPr>
          <w:t>www.riksdagen.se/sv/Dokument-Lagar/Lagar/Svenskforfattningssamling/Lag-1993387-om-stod-och-ser_sfs-1993-387/</w:t>
        </w:r>
      </w:hyperlink>
      <w:r w:rsidRPr="005849E6">
        <w:rPr>
          <w:rFonts w:ascii="Verdana" w:hAnsi="Verdana"/>
          <w:sz w:val="16"/>
          <w:szCs w:val="16"/>
        </w:rPr>
        <w:t xml:space="preserve"> .</w:t>
      </w:r>
    </w:p>
  </w:footnote>
  <w:footnote w:id="34">
    <w:p w14:paraId="41E5A9A9" w14:textId="77777777"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More detailed information on the profile of users for the different services has been requested from the National Board of Health and Welfare (Socialstyrelsen). As the information is not gathered in official statistics, the Board has promised to provide specific data that needs to be collected. The data has not yet been received at the submission of this report.</w:t>
      </w:r>
    </w:p>
  </w:footnote>
  <w:footnote w:id="35">
    <w:p w14:paraId="22AA8533" w14:textId="799C7D24"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Act concerning Support and Service for Persons with Certain Functional Impairments (</w:t>
      </w:r>
      <w:r w:rsidRPr="005849E6">
        <w:rPr>
          <w:rFonts w:ascii="Verdana" w:hAnsi="Verdana"/>
          <w:i/>
          <w:sz w:val="16"/>
          <w:szCs w:val="16"/>
        </w:rPr>
        <w:t>Lag (1993:387) om stöd och service till vissa funktionshindrade</w:t>
      </w:r>
      <w:r w:rsidRPr="005849E6">
        <w:rPr>
          <w:rFonts w:ascii="Verdana" w:hAnsi="Verdana"/>
          <w:sz w:val="16"/>
          <w:szCs w:val="16"/>
        </w:rPr>
        <w:t xml:space="preserve">) paragraph 10 and 6, available at: </w:t>
      </w:r>
      <w:hyperlink r:id="rId28" w:history="1">
        <w:r w:rsidRPr="005849E6">
          <w:rPr>
            <w:rStyle w:val="Hyperlink"/>
            <w:rFonts w:ascii="Verdana" w:hAnsi="Verdana"/>
            <w:sz w:val="16"/>
            <w:szCs w:val="16"/>
          </w:rPr>
          <w:t>www.riksdagen.se/sv/Dokument-Lagar/Lagar/Svenskforfattningssamling/Lag-1993387-om-stod-och-ser_sfs-1993-387/</w:t>
        </w:r>
      </w:hyperlink>
      <w:r w:rsidRPr="005849E6">
        <w:rPr>
          <w:rFonts w:ascii="Verdana" w:hAnsi="Verdana"/>
          <w:sz w:val="16"/>
          <w:szCs w:val="16"/>
        </w:rPr>
        <w:t xml:space="preserve"> .</w:t>
      </w:r>
    </w:p>
  </w:footnote>
  <w:footnote w:id="36">
    <w:p w14:paraId="02C4AFFA" w14:textId="0379CD16"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Boberg, L. and Flyckt, K. (2015) </w:t>
      </w:r>
      <w:r w:rsidRPr="005849E6">
        <w:rPr>
          <w:rFonts w:ascii="Verdana" w:hAnsi="Verdana"/>
          <w:i/>
          <w:sz w:val="16"/>
          <w:szCs w:val="16"/>
        </w:rPr>
        <w:t xml:space="preserve">Persons with Certain Functional Impairments – measures specified by LSS </w:t>
      </w:r>
      <w:r w:rsidRPr="005849E6">
        <w:rPr>
          <w:rFonts w:ascii="Verdana" w:hAnsi="Verdana"/>
          <w:sz w:val="16"/>
          <w:szCs w:val="16"/>
        </w:rPr>
        <w:t>2014, Official Statistics Sweden; Statistics Social Welfare, National Board of Health and Welfare (S</w:t>
      </w:r>
      <w:r w:rsidRPr="005849E6">
        <w:rPr>
          <w:rFonts w:ascii="Verdana" w:hAnsi="Verdana"/>
          <w:i/>
          <w:sz w:val="16"/>
          <w:szCs w:val="16"/>
        </w:rPr>
        <w:t xml:space="preserve">ocialstyrelsen), </w:t>
      </w:r>
      <w:r w:rsidRPr="005849E6">
        <w:rPr>
          <w:rFonts w:ascii="Verdana" w:hAnsi="Verdana"/>
          <w:sz w:val="16"/>
          <w:szCs w:val="16"/>
        </w:rPr>
        <w:t xml:space="preserve">available at: </w:t>
      </w:r>
      <w:hyperlink r:id="rId29" w:history="1">
        <w:r w:rsidRPr="005849E6">
          <w:rPr>
            <w:rStyle w:val="Hyperlink"/>
            <w:rFonts w:ascii="Verdana" w:hAnsi="Verdana"/>
            <w:sz w:val="16"/>
            <w:szCs w:val="16"/>
          </w:rPr>
          <w:t>www.socialstyrelsen.se/publikationer2015/2015-3-34</w:t>
        </w:r>
      </w:hyperlink>
      <w:r w:rsidRPr="005849E6">
        <w:rPr>
          <w:rStyle w:val="Hyperlink"/>
          <w:rFonts w:ascii="Verdana" w:hAnsi="Verdana"/>
          <w:sz w:val="16"/>
          <w:szCs w:val="16"/>
        </w:rPr>
        <w:t>.</w:t>
      </w:r>
    </w:p>
  </w:footnote>
  <w:footnote w:id="37">
    <w:p w14:paraId="4E9FB102" w14:textId="72BD73F8" w:rsidR="008150C2" w:rsidRPr="005F1AD6" w:rsidRDefault="008150C2" w:rsidP="008150C2">
      <w:pPr>
        <w:pStyle w:val="FootnoteText"/>
        <w:rPr>
          <w:rFonts w:ascii="Verdana" w:hAnsi="Verdana"/>
          <w:sz w:val="16"/>
          <w:szCs w:val="16"/>
          <w:lang w:bidi="en-US"/>
        </w:rPr>
      </w:pPr>
      <w:r w:rsidRPr="005849E6">
        <w:rPr>
          <w:rStyle w:val="FootnoteReference"/>
          <w:rFonts w:ascii="Verdana" w:hAnsi="Verdana"/>
          <w:sz w:val="16"/>
          <w:szCs w:val="16"/>
        </w:rPr>
        <w:footnoteRef/>
      </w:r>
      <w:r w:rsidRPr="005849E6">
        <w:rPr>
          <w:rFonts w:ascii="Verdana" w:hAnsi="Verdana"/>
          <w:sz w:val="16"/>
          <w:szCs w:val="16"/>
        </w:rPr>
        <w:t xml:space="preserve"> Boberg, L. and Flyckt, K. (2015) </w:t>
      </w:r>
      <w:r w:rsidRPr="005849E6">
        <w:rPr>
          <w:rFonts w:ascii="Verdana" w:hAnsi="Verdana"/>
          <w:i/>
          <w:sz w:val="16"/>
          <w:szCs w:val="16"/>
        </w:rPr>
        <w:t xml:space="preserve">Persons with Certain Functional Impairments – measures specified by LSS </w:t>
      </w:r>
      <w:r w:rsidRPr="005849E6">
        <w:rPr>
          <w:rFonts w:ascii="Verdana" w:hAnsi="Verdana"/>
          <w:sz w:val="16"/>
          <w:szCs w:val="16"/>
        </w:rPr>
        <w:t>2014, Official Statistics Sweden; Statistics Social Welfare, National Board of Health and Welfare (S</w:t>
      </w:r>
      <w:r w:rsidRPr="005849E6">
        <w:rPr>
          <w:rFonts w:ascii="Verdana" w:hAnsi="Verdana"/>
          <w:i/>
          <w:sz w:val="16"/>
          <w:szCs w:val="16"/>
        </w:rPr>
        <w:t xml:space="preserve">ocialstyrelsen), </w:t>
      </w:r>
      <w:r w:rsidRPr="005849E6">
        <w:rPr>
          <w:rFonts w:ascii="Verdana" w:hAnsi="Verdana"/>
          <w:sz w:val="16"/>
          <w:szCs w:val="16"/>
        </w:rPr>
        <w:t xml:space="preserve">available at: </w:t>
      </w:r>
      <w:hyperlink r:id="rId30" w:history="1">
        <w:r w:rsidRPr="005849E6">
          <w:rPr>
            <w:rStyle w:val="Hyperlink"/>
            <w:rFonts w:ascii="Verdana" w:hAnsi="Verdana"/>
            <w:sz w:val="16"/>
            <w:szCs w:val="16"/>
          </w:rPr>
          <w:t>www.socialstyrelsen.se/publikationer2015/2015-3-34</w:t>
        </w:r>
      </w:hyperlink>
      <w:r w:rsidRPr="005849E6">
        <w:rPr>
          <w:rStyle w:val="Hyperlink"/>
          <w:rFonts w:ascii="Verdana" w:hAnsi="Verdana"/>
          <w:sz w:val="16"/>
          <w:szCs w:val="16"/>
        </w:rPr>
        <w:t>.</w:t>
      </w:r>
    </w:p>
  </w:footnote>
  <w:footnote w:id="38">
    <w:p w14:paraId="5F56737E" w14:textId="3CF1F16F"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Act concerning Support and Service for Persons with Certain Functional Impairments (</w:t>
      </w:r>
      <w:r w:rsidRPr="005849E6">
        <w:rPr>
          <w:rFonts w:ascii="Verdana" w:hAnsi="Verdana"/>
          <w:i/>
          <w:sz w:val="16"/>
          <w:szCs w:val="16"/>
        </w:rPr>
        <w:t>Lag (1993:387) om stöd och service till vissa funktionshindrade</w:t>
      </w:r>
      <w:r w:rsidRPr="005849E6">
        <w:rPr>
          <w:rFonts w:ascii="Verdana" w:hAnsi="Verdana"/>
          <w:sz w:val="16"/>
          <w:szCs w:val="16"/>
        </w:rPr>
        <w:t xml:space="preserve">) paragraph 10 and 6, available at: </w:t>
      </w:r>
      <w:hyperlink r:id="rId31" w:history="1">
        <w:r w:rsidRPr="005849E6">
          <w:rPr>
            <w:rStyle w:val="Hyperlink"/>
            <w:rFonts w:ascii="Verdana" w:hAnsi="Verdana"/>
            <w:sz w:val="16"/>
            <w:szCs w:val="16"/>
          </w:rPr>
          <w:t>www.riksdagen.se/sv/Dokument-Lagar/Lagar/Svenskforfattningssamling/Lag-1993387-om-stod-och-ser_sfs-1993-387/</w:t>
        </w:r>
      </w:hyperlink>
      <w:r w:rsidRPr="005849E6">
        <w:rPr>
          <w:rFonts w:ascii="Verdana" w:hAnsi="Verdana"/>
          <w:sz w:val="16"/>
          <w:szCs w:val="16"/>
        </w:rPr>
        <w:t xml:space="preserve"> .</w:t>
      </w:r>
    </w:p>
  </w:footnote>
  <w:footnote w:id="39">
    <w:p w14:paraId="12998A7C" w14:textId="28C815AE"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Källstrand Nord, E. (2012) </w:t>
      </w:r>
      <w:r w:rsidRPr="005849E6">
        <w:rPr>
          <w:rFonts w:ascii="Verdana" w:hAnsi="Verdana"/>
          <w:i/>
          <w:sz w:val="16"/>
          <w:szCs w:val="16"/>
        </w:rPr>
        <w:t>SOSFS 2012:6(S) Bostad med särskild service för barn och ungdomar enligt LSS</w:t>
      </w:r>
      <w:r w:rsidRPr="005849E6">
        <w:rPr>
          <w:rFonts w:ascii="Verdana" w:hAnsi="Verdana"/>
          <w:sz w:val="16"/>
          <w:szCs w:val="16"/>
        </w:rPr>
        <w:t xml:space="preserve">, National Board of Health and Welfare (Socialstyrelsen), Västerås, available at: </w:t>
      </w:r>
      <w:hyperlink r:id="rId32" w:history="1">
        <w:r w:rsidRPr="005849E6">
          <w:rPr>
            <w:rStyle w:val="Hyperlink"/>
            <w:rFonts w:ascii="Verdana" w:hAnsi="Verdana"/>
            <w:sz w:val="16"/>
            <w:szCs w:val="16"/>
          </w:rPr>
          <w:t>www.socialstyrelsen.se/publikationer2012/2012-5-14/</w:t>
        </w:r>
      </w:hyperlink>
      <w:r w:rsidRPr="005849E6">
        <w:rPr>
          <w:rFonts w:ascii="Verdana" w:hAnsi="Verdana"/>
          <w:sz w:val="16"/>
          <w:szCs w:val="16"/>
        </w:rPr>
        <w:t xml:space="preserve"> .</w:t>
      </w:r>
    </w:p>
  </w:footnote>
  <w:footnote w:id="40">
    <w:p w14:paraId="27626521" w14:textId="1EF46C56" w:rsidR="008150C2" w:rsidRPr="005849E6" w:rsidRDefault="008150C2" w:rsidP="008150C2">
      <w:pPr>
        <w:pStyle w:val="FootnoteText"/>
        <w:rPr>
          <w:rFonts w:ascii="Verdana" w:hAnsi="Verdana"/>
          <w:sz w:val="16"/>
          <w:szCs w:val="16"/>
          <w:lang w:bidi="en-US"/>
        </w:rPr>
      </w:pPr>
      <w:r w:rsidRPr="005849E6">
        <w:rPr>
          <w:rStyle w:val="FootnoteReference"/>
          <w:rFonts w:ascii="Verdana" w:hAnsi="Verdana"/>
          <w:sz w:val="16"/>
          <w:szCs w:val="16"/>
        </w:rPr>
        <w:footnoteRef/>
      </w:r>
      <w:r w:rsidRPr="005849E6">
        <w:rPr>
          <w:rFonts w:ascii="Verdana" w:hAnsi="Verdana"/>
          <w:sz w:val="16"/>
          <w:szCs w:val="16"/>
        </w:rPr>
        <w:t xml:space="preserve"> Boberg, L. and Flyckt, K. (2015) </w:t>
      </w:r>
      <w:r w:rsidRPr="005849E6">
        <w:rPr>
          <w:rFonts w:ascii="Verdana" w:hAnsi="Verdana"/>
          <w:i/>
          <w:sz w:val="16"/>
          <w:szCs w:val="16"/>
        </w:rPr>
        <w:t xml:space="preserve">Persons with Certain Functional Impairments – measures specified by LSS </w:t>
      </w:r>
      <w:r w:rsidRPr="005849E6">
        <w:rPr>
          <w:rFonts w:ascii="Verdana" w:hAnsi="Verdana"/>
          <w:sz w:val="16"/>
          <w:szCs w:val="16"/>
        </w:rPr>
        <w:t>2014, Official Statistics Sweden; Statistics Social Welfare, National Board of Health and Welfare (S</w:t>
      </w:r>
      <w:r w:rsidRPr="005849E6">
        <w:rPr>
          <w:rFonts w:ascii="Verdana" w:hAnsi="Verdana"/>
          <w:i/>
          <w:sz w:val="16"/>
          <w:szCs w:val="16"/>
        </w:rPr>
        <w:t xml:space="preserve">ocialstyrelsen), </w:t>
      </w:r>
      <w:r w:rsidRPr="005849E6">
        <w:rPr>
          <w:rFonts w:ascii="Verdana" w:hAnsi="Verdana"/>
          <w:sz w:val="16"/>
          <w:szCs w:val="16"/>
        </w:rPr>
        <w:t xml:space="preserve">available at: </w:t>
      </w:r>
      <w:hyperlink r:id="rId33" w:history="1">
        <w:r w:rsidRPr="005849E6">
          <w:rPr>
            <w:rStyle w:val="Hyperlink"/>
            <w:rFonts w:ascii="Verdana" w:hAnsi="Verdana"/>
            <w:sz w:val="16"/>
            <w:szCs w:val="16"/>
          </w:rPr>
          <w:t>www.socialstyrelsen.se/publikationer2015/2015-3-34</w:t>
        </w:r>
      </w:hyperlink>
      <w:r w:rsidRPr="005849E6">
        <w:rPr>
          <w:rStyle w:val="Hyperlink"/>
          <w:rFonts w:ascii="Verdana" w:hAnsi="Verdana"/>
          <w:sz w:val="16"/>
          <w:szCs w:val="16"/>
        </w:rPr>
        <w:t>.</w:t>
      </w:r>
    </w:p>
    <w:p w14:paraId="04CE71AB" w14:textId="77777777" w:rsidR="008150C2" w:rsidRPr="005F1AD6" w:rsidRDefault="008150C2" w:rsidP="008150C2">
      <w:pPr>
        <w:pStyle w:val="FootnoteText"/>
        <w:rPr>
          <w:rFonts w:ascii="Verdana" w:hAnsi="Verdana"/>
          <w:sz w:val="16"/>
          <w:szCs w:val="16"/>
        </w:rPr>
      </w:pPr>
    </w:p>
  </w:footnote>
  <w:footnote w:id="41">
    <w:p w14:paraId="7EEB55F4" w14:textId="77777777"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More detailed information on the profile of users for the different services has been requested from the National Board of Health and Welfare (Socialstyrelsen). As the information is not gathered in official statistics, the Board has promised to provide specific data that needs to be collected. The data has not yet been received at the submission of this report.</w:t>
      </w:r>
    </w:p>
  </w:footnote>
  <w:footnote w:id="42">
    <w:p w14:paraId="254D719F" w14:textId="21ECD498"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Act concerning Support and Service for Persons with Certain Functional Impairments (</w:t>
      </w:r>
      <w:r w:rsidRPr="005849E6">
        <w:rPr>
          <w:rFonts w:ascii="Verdana" w:hAnsi="Verdana"/>
          <w:i/>
          <w:sz w:val="16"/>
          <w:szCs w:val="16"/>
        </w:rPr>
        <w:t>Lag (1993:387) om stöd och service till vissa funktionshindrade</w:t>
      </w:r>
      <w:r w:rsidRPr="005849E6">
        <w:rPr>
          <w:rFonts w:ascii="Verdana" w:hAnsi="Verdana"/>
          <w:sz w:val="16"/>
          <w:szCs w:val="16"/>
        </w:rPr>
        <w:t xml:space="preserve">) paragraph 10 and 6, available at: </w:t>
      </w:r>
      <w:hyperlink r:id="rId34" w:history="1">
        <w:r w:rsidRPr="005849E6">
          <w:rPr>
            <w:rStyle w:val="Hyperlink"/>
            <w:rFonts w:ascii="Verdana" w:hAnsi="Verdana"/>
            <w:sz w:val="16"/>
            <w:szCs w:val="16"/>
          </w:rPr>
          <w:t>www.riksdagen.se/sv/Dokument-Lagar/Lagar/Svenskforfattningssamling/Lag-1993387-om-stod-och-ser_sfs-1993-387/</w:t>
        </w:r>
      </w:hyperlink>
      <w:r w:rsidRPr="005849E6">
        <w:rPr>
          <w:rFonts w:ascii="Verdana" w:hAnsi="Verdana"/>
          <w:sz w:val="16"/>
          <w:szCs w:val="16"/>
        </w:rPr>
        <w:t xml:space="preserve"> .</w:t>
      </w:r>
    </w:p>
  </w:footnote>
  <w:footnote w:id="43">
    <w:p w14:paraId="270C9D88" w14:textId="15A48B49" w:rsidR="008150C2" w:rsidRPr="005849E6" w:rsidRDefault="008150C2" w:rsidP="008150C2">
      <w:pPr>
        <w:pStyle w:val="FootnoteText"/>
        <w:rPr>
          <w:rFonts w:ascii="Verdana" w:hAnsi="Verdana"/>
          <w:color w:val="0563C1"/>
          <w:sz w:val="16"/>
          <w:szCs w:val="16"/>
          <w:u w:val="single"/>
          <w:lang w:eastAsia="zh-CN"/>
        </w:rPr>
      </w:pPr>
      <w:r w:rsidRPr="005849E6">
        <w:rPr>
          <w:rStyle w:val="FootnoteReference"/>
          <w:rFonts w:ascii="Verdana" w:hAnsi="Verdana"/>
          <w:sz w:val="16"/>
          <w:szCs w:val="16"/>
        </w:rPr>
        <w:footnoteRef/>
      </w:r>
      <w:r w:rsidRPr="005849E6">
        <w:rPr>
          <w:rFonts w:ascii="Verdana" w:hAnsi="Verdana"/>
          <w:sz w:val="16"/>
          <w:szCs w:val="16"/>
        </w:rPr>
        <w:t xml:space="preserve"> Boberg, L. and Flyckt, K. (2015) </w:t>
      </w:r>
      <w:r w:rsidRPr="005849E6">
        <w:rPr>
          <w:rFonts w:ascii="Verdana" w:hAnsi="Verdana"/>
          <w:i/>
          <w:sz w:val="16"/>
          <w:szCs w:val="16"/>
        </w:rPr>
        <w:t xml:space="preserve">Persons with Certain Functional Impairments – measures specified by LSS </w:t>
      </w:r>
      <w:r w:rsidRPr="005849E6">
        <w:rPr>
          <w:rFonts w:ascii="Verdana" w:hAnsi="Verdana"/>
          <w:sz w:val="16"/>
          <w:szCs w:val="16"/>
        </w:rPr>
        <w:t>2014, Official Statistics Sweden; Statistics Social Welfare, National Board of Health and Welfare (S</w:t>
      </w:r>
      <w:r w:rsidRPr="005849E6">
        <w:rPr>
          <w:rFonts w:ascii="Verdana" w:hAnsi="Verdana"/>
          <w:i/>
          <w:sz w:val="16"/>
          <w:szCs w:val="16"/>
        </w:rPr>
        <w:t xml:space="preserve">ocialstyrelsen), </w:t>
      </w:r>
      <w:r w:rsidRPr="005849E6">
        <w:rPr>
          <w:rFonts w:ascii="Verdana" w:hAnsi="Verdana"/>
          <w:sz w:val="16"/>
          <w:szCs w:val="16"/>
        </w:rPr>
        <w:t xml:space="preserve">available at: </w:t>
      </w:r>
      <w:hyperlink r:id="rId35" w:history="1">
        <w:r w:rsidRPr="005849E6">
          <w:rPr>
            <w:rStyle w:val="Hyperlink"/>
            <w:rFonts w:ascii="Verdana" w:hAnsi="Verdana"/>
            <w:sz w:val="16"/>
            <w:szCs w:val="16"/>
          </w:rPr>
          <w:t>www.socialstyrelsen.se/publikationer2015/2015-3-34</w:t>
        </w:r>
      </w:hyperlink>
      <w:r w:rsidRPr="005849E6">
        <w:rPr>
          <w:rStyle w:val="Hyperlink"/>
          <w:rFonts w:ascii="Verdana" w:hAnsi="Verdana"/>
          <w:sz w:val="16"/>
          <w:szCs w:val="16"/>
        </w:rPr>
        <w:t>.</w:t>
      </w:r>
    </w:p>
  </w:footnote>
  <w:footnote w:id="44">
    <w:p w14:paraId="2A0429CC" w14:textId="77777777" w:rsidR="008150C2" w:rsidRPr="005F1AD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More detailed information on the profile of users for the different services has been requested from the National Board of Health and Welfare (Socialstyrelsen). As the information is not gathered in official statistics, the Board has promised to provide specific data that needs to be collected. The data has not yet been received at the submission of this report.</w:t>
      </w:r>
    </w:p>
  </w:footnote>
  <w:footnote w:id="45">
    <w:p w14:paraId="7CC44435" w14:textId="64802E9B" w:rsidR="008150C2" w:rsidRPr="005849E6" w:rsidRDefault="008150C2" w:rsidP="008150C2">
      <w:pPr>
        <w:pStyle w:val="FootnoteText"/>
        <w:rPr>
          <w:rFonts w:ascii="Verdana" w:hAnsi="Verdana"/>
          <w:sz w:val="16"/>
          <w:szCs w:val="16"/>
        </w:rPr>
      </w:pPr>
      <w:r w:rsidRPr="005849E6">
        <w:rPr>
          <w:rStyle w:val="FootnoteReference"/>
          <w:rFonts w:ascii="Verdana" w:hAnsi="Verdana"/>
          <w:sz w:val="16"/>
          <w:szCs w:val="16"/>
        </w:rPr>
        <w:footnoteRef/>
      </w:r>
      <w:r w:rsidRPr="005849E6">
        <w:rPr>
          <w:rFonts w:ascii="Verdana" w:hAnsi="Verdana"/>
          <w:sz w:val="16"/>
          <w:szCs w:val="16"/>
        </w:rPr>
        <w:t xml:space="preserve"> Sweden, Ministry of Health and Social Affairs (</w:t>
      </w:r>
      <w:r w:rsidRPr="005849E6">
        <w:rPr>
          <w:rFonts w:ascii="Verdana" w:hAnsi="Verdana"/>
          <w:i/>
          <w:sz w:val="16"/>
          <w:szCs w:val="16"/>
        </w:rPr>
        <w:t>Socialdepartementet</w:t>
      </w:r>
      <w:r w:rsidRPr="005849E6">
        <w:rPr>
          <w:rFonts w:ascii="Verdana" w:hAnsi="Verdana"/>
          <w:sz w:val="16"/>
          <w:szCs w:val="16"/>
        </w:rPr>
        <w:t>), Act concerning Support and Service for Persons with Certain Functional Impairments (</w:t>
      </w:r>
      <w:r w:rsidRPr="005849E6">
        <w:rPr>
          <w:rFonts w:ascii="Verdana" w:hAnsi="Verdana"/>
          <w:i/>
          <w:sz w:val="16"/>
          <w:szCs w:val="16"/>
        </w:rPr>
        <w:t>Lag (1993:387) om stöd och service till vissa funktionshindrade</w:t>
      </w:r>
      <w:r w:rsidRPr="005849E6">
        <w:rPr>
          <w:rFonts w:ascii="Verdana" w:hAnsi="Verdana"/>
          <w:sz w:val="16"/>
          <w:szCs w:val="16"/>
        </w:rPr>
        <w:t xml:space="preserve">) paragraph 10 and 6, available at: </w:t>
      </w:r>
      <w:hyperlink r:id="rId36" w:history="1">
        <w:r w:rsidRPr="005849E6">
          <w:rPr>
            <w:rStyle w:val="Hyperlink"/>
            <w:rFonts w:ascii="Verdana" w:hAnsi="Verdana"/>
            <w:sz w:val="16"/>
            <w:szCs w:val="16"/>
          </w:rPr>
          <w:t>www.riksdagen.se/sv/Dokument-Lagar/Lagar/Svenskforfattningssamling/Lag-1993387-om-stod-och-ser_sfs-1993-387/</w:t>
        </w:r>
      </w:hyperlink>
      <w:r w:rsidRPr="005849E6">
        <w:rPr>
          <w:rFonts w:ascii="Verdana" w:hAnsi="Verdan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A90C7" w14:textId="77777777" w:rsidR="008150C2" w:rsidRDefault="0013546B">
    <w:pPr>
      <w:pStyle w:val="Header"/>
    </w:pPr>
    <w:sdt>
      <w:sdtPr>
        <w:id w:val="171999623"/>
        <w:placeholder>
          <w:docPart w:val="3C1E482ECE90B145A984ED92E151AD82"/>
        </w:placeholder>
        <w:temporary/>
        <w:showingPlcHdr/>
      </w:sdtPr>
      <w:sdtEndPr/>
      <w:sdtContent>
        <w:r w:rsidR="008150C2">
          <w:t>[Type text]</w:t>
        </w:r>
      </w:sdtContent>
    </w:sdt>
    <w:r w:rsidR="008150C2">
      <w:ptab w:relativeTo="margin" w:alignment="center" w:leader="none"/>
    </w:r>
    <w:sdt>
      <w:sdtPr>
        <w:id w:val="171999624"/>
        <w:placeholder>
          <w:docPart w:val="FD5F3D5EA3F4084DA6CF7936114B206B"/>
        </w:placeholder>
        <w:temporary/>
        <w:showingPlcHdr/>
      </w:sdtPr>
      <w:sdtEndPr/>
      <w:sdtContent>
        <w:r w:rsidR="008150C2">
          <w:t>[Type text]</w:t>
        </w:r>
      </w:sdtContent>
    </w:sdt>
    <w:r w:rsidR="008150C2">
      <w:ptab w:relativeTo="margin" w:alignment="right" w:leader="none"/>
    </w:r>
    <w:sdt>
      <w:sdtPr>
        <w:id w:val="171999625"/>
        <w:placeholder>
          <w:docPart w:val="5D3D2B97590EB44E974B02A16BFBE325"/>
        </w:placeholder>
        <w:temporary/>
        <w:showingPlcHdr/>
      </w:sdtPr>
      <w:sdtEndPr/>
      <w:sdtContent>
        <w:r w:rsidR="008150C2">
          <w:t>[Type text]</w:t>
        </w:r>
      </w:sdtContent>
    </w:sdt>
  </w:p>
  <w:p w14:paraId="08E60A5E" w14:textId="77777777" w:rsidR="008150C2" w:rsidRDefault="008150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A5949" w14:textId="77777777" w:rsidR="008150C2" w:rsidRPr="008150C2" w:rsidRDefault="008150C2" w:rsidP="008150C2">
    <w:pPr>
      <w:pStyle w:val="Header"/>
      <w:tabs>
        <w:tab w:val="left" w:pos="9498"/>
      </w:tabs>
      <w:ind w:left="-709" w:right="-472"/>
      <w:jc w:val="center"/>
      <w:rPr>
        <w:rFonts w:ascii="Verdana" w:hAnsi="Verdana"/>
      </w:rPr>
    </w:pPr>
    <w:r w:rsidRPr="008150C2">
      <w:rPr>
        <w:rFonts w:ascii="Verdana" w:hAnsi="Verdana"/>
      </w:rPr>
      <w:t>Background country information: Right to independent living of persons with disabilities</w:t>
    </w:r>
  </w:p>
  <w:p w14:paraId="36E93CF6" w14:textId="3EC081E4" w:rsidR="008150C2" w:rsidRDefault="008150C2" w:rsidP="008150C2">
    <w:pPr>
      <w:pStyle w:val="Header"/>
      <w:jc w:val="center"/>
    </w:pPr>
    <w:r w:rsidRPr="008150C2">
      <w:rPr>
        <w:rFonts w:ascii="Verdana" w:hAnsi="Verdana"/>
      </w:rPr>
      <w:ptab w:relativeTo="margin" w:alignment="center" w:leader="none"/>
    </w:r>
    <w:r w:rsidRPr="008150C2">
      <w:rPr>
        <w:rFonts w:ascii="Verdana" w:hAnsi="Verdana"/>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7627"/>
    <w:multiLevelType w:val="hybridMultilevel"/>
    <w:tmpl w:val="2876A484"/>
    <w:lvl w:ilvl="0" w:tplc="78CED71E">
      <w:start w:val="1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F66310"/>
    <w:multiLevelType w:val="hybridMultilevel"/>
    <w:tmpl w:val="73ECA8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740563"/>
    <w:multiLevelType w:val="hybridMultilevel"/>
    <w:tmpl w:val="ADCE2C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64DA8"/>
    <w:multiLevelType w:val="hybridMultilevel"/>
    <w:tmpl w:val="0A3880AA"/>
    <w:lvl w:ilvl="0" w:tplc="97DC564A">
      <w:start w:val="1"/>
      <w:numFmt w:val="lowerRoman"/>
      <w:lvlText w:val="%1."/>
      <w:lvlJc w:val="left"/>
      <w:pPr>
        <w:ind w:left="830" w:hanging="720"/>
      </w:pPr>
      <w:rPr>
        <w:rFonts w:hint="default"/>
        <w:b/>
        <w:sz w:val="28"/>
      </w:rPr>
    </w:lvl>
    <w:lvl w:ilvl="1" w:tplc="18090019" w:tentative="1">
      <w:start w:val="1"/>
      <w:numFmt w:val="lowerLetter"/>
      <w:lvlText w:val="%2."/>
      <w:lvlJc w:val="left"/>
      <w:pPr>
        <w:ind w:left="1190" w:hanging="360"/>
      </w:pPr>
    </w:lvl>
    <w:lvl w:ilvl="2" w:tplc="1809001B" w:tentative="1">
      <w:start w:val="1"/>
      <w:numFmt w:val="lowerRoman"/>
      <w:lvlText w:val="%3."/>
      <w:lvlJc w:val="right"/>
      <w:pPr>
        <w:ind w:left="1910" w:hanging="180"/>
      </w:pPr>
    </w:lvl>
    <w:lvl w:ilvl="3" w:tplc="1809000F" w:tentative="1">
      <w:start w:val="1"/>
      <w:numFmt w:val="decimal"/>
      <w:lvlText w:val="%4."/>
      <w:lvlJc w:val="left"/>
      <w:pPr>
        <w:ind w:left="2630" w:hanging="360"/>
      </w:pPr>
    </w:lvl>
    <w:lvl w:ilvl="4" w:tplc="18090019" w:tentative="1">
      <w:start w:val="1"/>
      <w:numFmt w:val="lowerLetter"/>
      <w:lvlText w:val="%5."/>
      <w:lvlJc w:val="left"/>
      <w:pPr>
        <w:ind w:left="3350" w:hanging="360"/>
      </w:pPr>
    </w:lvl>
    <w:lvl w:ilvl="5" w:tplc="1809001B" w:tentative="1">
      <w:start w:val="1"/>
      <w:numFmt w:val="lowerRoman"/>
      <w:lvlText w:val="%6."/>
      <w:lvlJc w:val="right"/>
      <w:pPr>
        <w:ind w:left="4070" w:hanging="180"/>
      </w:pPr>
    </w:lvl>
    <w:lvl w:ilvl="6" w:tplc="1809000F" w:tentative="1">
      <w:start w:val="1"/>
      <w:numFmt w:val="decimal"/>
      <w:lvlText w:val="%7."/>
      <w:lvlJc w:val="left"/>
      <w:pPr>
        <w:ind w:left="4790" w:hanging="360"/>
      </w:pPr>
    </w:lvl>
    <w:lvl w:ilvl="7" w:tplc="18090019" w:tentative="1">
      <w:start w:val="1"/>
      <w:numFmt w:val="lowerLetter"/>
      <w:lvlText w:val="%8."/>
      <w:lvlJc w:val="left"/>
      <w:pPr>
        <w:ind w:left="5510" w:hanging="360"/>
      </w:pPr>
    </w:lvl>
    <w:lvl w:ilvl="8" w:tplc="1809001B" w:tentative="1">
      <w:start w:val="1"/>
      <w:numFmt w:val="lowerRoman"/>
      <w:lvlText w:val="%9."/>
      <w:lvlJc w:val="right"/>
      <w:pPr>
        <w:ind w:left="6230" w:hanging="180"/>
      </w:pPr>
    </w:lvl>
  </w:abstractNum>
  <w:abstractNum w:abstractNumId="4" w15:restartNumberingAfterBreak="0">
    <w:nsid w:val="1EC92E46"/>
    <w:multiLevelType w:val="hybridMultilevel"/>
    <w:tmpl w:val="DCE82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FD3F3B"/>
    <w:multiLevelType w:val="hybridMultilevel"/>
    <w:tmpl w:val="D13C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77AB6"/>
    <w:multiLevelType w:val="hybridMultilevel"/>
    <w:tmpl w:val="C948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94A64"/>
    <w:multiLevelType w:val="hybridMultilevel"/>
    <w:tmpl w:val="045C9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5B76B0"/>
    <w:multiLevelType w:val="hybridMultilevel"/>
    <w:tmpl w:val="132A8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AF2E6B"/>
    <w:multiLevelType w:val="hybridMultilevel"/>
    <w:tmpl w:val="F0BC0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F207A76"/>
    <w:multiLevelType w:val="hybridMultilevel"/>
    <w:tmpl w:val="844A8692"/>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C91392"/>
    <w:multiLevelType w:val="hybridMultilevel"/>
    <w:tmpl w:val="001C6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9852E20"/>
    <w:multiLevelType w:val="hybridMultilevel"/>
    <w:tmpl w:val="8E061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8967F1"/>
    <w:multiLevelType w:val="hybridMultilevel"/>
    <w:tmpl w:val="2CECA1D0"/>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D753ED"/>
    <w:multiLevelType w:val="hybridMultilevel"/>
    <w:tmpl w:val="02C48C8E"/>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D24A14"/>
    <w:multiLevelType w:val="hybridMultilevel"/>
    <w:tmpl w:val="1B40CFD2"/>
    <w:lvl w:ilvl="0" w:tplc="7DD85B2C">
      <w:start w:val="1"/>
      <w:numFmt w:val="decimal"/>
      <w:pStyle w:val="FRABodyText"/>
      <w:lvlText w:val="[%1]."/>
      <w:lvlJc w:val="left"/>
      <w:pPr>
        <w:tabs>
          <w:tab w:val="num" w:pos="961"/>
        </w:tabs>
        <w:ind w:left="961" w:hanging="851"/>
      </w:pPr>
      <w:rPr>
        <w:rFonts w:ascii="Verdana" w:hAnsi="Verdana"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0846421"/>
    <w:multiLevelType w:val="hybridMultilevel"/>
    <w:tmpl w:val="30A0B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7C50FC"/>
    <w:multiLevelType w:val="hybridMultilevel"/>
    <w:tmpl w:val="3A58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A4F2F"/>
    <w:multiLevelType w:val="multilevel"/>
    <w:tmpl w:val="1418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F09D5"/>
    <w:multiLevelType w:val="hybridMultilevel"/>
    <w:tmpl w:val="AB1CD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8B7736"/>
    <w:multiLevelType w:val="hybridMultilevel"/>
    <w:tmpl w:val="3AB0DD70"/>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5"/>
    <w:lvlOverride w:ilvl="0">
      <w:startOverride w:val="1"/>
    </w:lvlOverride>
  </w:num>
  <w:num w:numId="4">
    <w:abstractNumId w:val="12"/>
  </w:num>
  <w:num w:numId="5">
    <w:abstractNumId w:val="15"/>
  </w:num>
  <w:num w:numId="6">
    <w:abstractNumId w:val="15"/>
  </w:num>
  <w:num w:numId="7">
    <w:abstractNumId w:val="15"/>
  </w:num>
  <w:num w:numId="8">
    <w:abstractNumId w:val="15"/>
  </w:num>
  <w:num w:numId="9">
    <w:abstractNumId w:val="15"/>
    <w:lvlOverride w:ilvl="0">
      <w:startOverride w:val="1"/>
    </w:lvlOverride>
  </w:num>
  <w:num w:numId="10">
    <w:abstractNumId w:val="0"/>
  </w:num>
  <w:num w:numId="11">
    <w:abstractNumId w:val="2"/>
  </w:num>
  <w:num w:numId="12">
    <w:abstractNumId w:val="6"/>
  </w:num>
  <w:num w:numId="13">
    <w:abstractNumId w:val="5"/>
  </w:num>
  <w:num w:numId="14">
    <w:abstractNumId w:val="17"/>
  </w:num>
  <w:num w:numId="15">
    <w:abstractNumId w:val="9"/>
  </w:num>
  <w:num w:numId="16">
    <w:abstractNumId w:val="7"/>
  </w:num>
  <w:num w:numId="17">
    <w:abstractNumId w:val="11"/>
  </w:num>
  <w:num w:numId="18">
    <w:abstractNumId w:val="16"/>
  </w:num>
  <w:num w:numId="19">
    <w:abstractNumId w:val="19"/>
  </w:num>
  <w:num w:numId="20">
    <w:abstractNumId w:val="1"/>
  </w:num>
  <w:num w:numId="21">
    <w:abstractNumId w:val="4"/>
  </w:num>
  <w:num w:numId="22">
    <w:abstractNumId w:val="18"/>
  </w:num>
  <w:num w:numId="23">
    <w:abstractNumId w:val="8"/>
  </w:num>
  <w:num w:numId="24">
    <w:abstractNumId w:val="14"/>
  </w:num>
  <w:num w:numId="25">
    <w:abstractNumId w:val="10"/>
  </w:num>
  <w:num w:numId="26">
    <w:abstractNumId w:val="20"/>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DE"/>
    <w:rsid w:val="00006401"/>
    <w:rsid w:val="00015E75"/>
    <w:rsid w:val="0002178D"/>
    <w:rsid w:val="00033108"/>
    <w:rsid w:val="000459F9"/>
    <w:rsid w:val="00052437"/>
    <w:rsid w:val="00056E32"/>
    <w:rsid w:val="000632F1"/>
    <w:rsid w:val="00063F87"/>
    <w:rsid w:val="0006649C"/>
    <w:rsid w:val="00072D5B"/>
    <w:rsid w:val="00077EFA"/>
    <w:rsid w:val="00084994"/>
    <w:rsid w:val="000A05E9"/>
    <w:rsid w:val="000A1B18"/>
    <w:rsid w:val="000A361A"/>
    <w:rsid w:val="000A7D5A"/>
    <w:rsid w:val="000B0FC6"/>
    <w:rsid w:val="000B1180"/>
    <w:rsid w:val="000C268E"/>
    <w:rsid w:val="000C3B36"/>
    <w:rsid w:val="000C4756"/>
    <w:rsid w:val="000C705C"/>
    <w:rsid w:val="000C75F6"/>
    <w:rsid w:val="000D3D77"/>
    <w:rsid w:val="000D57B7"/>
    <w:rsid w:val="000D6DCB"/>
    <w:rsid w:val="000E2368"/>
    <w:rsid w:val="000E3E76"/>
    <w:rsid w:val="000E4FFF"/>
    <w:rsid w:val="000E516E"/>
    <w:rsid w:val="000F354B"/>
    <w:rsid w:val="000F6891"/>
    <w:rsid w:val="000F6E24"/>
    <w:rsid w:val="001001C7"/>
    <w:rsid w:val="001009EA"/>
    <w:rsid w:val="0010196E"/>
    <w:rsid w:val="0010360E"/>
    <w:rsid w:val="00113E11"/>
    <w:rsid w:val="00115899"/>
    <w:rsid w:val="00123F24"/>
    <w:rsid w:val="00125011"/>
    <w:rsid w:val="00131C63"/>
    <w:rsid w:val="0013546B"/>
    <w:rsid w:val="00145776"/>
    <w:rsid w:val="00156E01"/>
    <w:rsid w:val="00182261"/>
    <w:rsid w:val="00193111"/>
    <w:rsid w:val="00193AA0"/>
    <w:rsid w:val="001948F7"/>
    <w:rsid w:val="001A2652"/>
    <w:rsid w:val="001A3CB0"/>
    <w:rsid w:val="001A44FA"/>
    <w:rsid w:val="001A7243"/>
    <w:rsid w:val="001B0A88"/>
    <w:rsid w:val="001B5A8B"/>
    <w:rsid w:val="001B646D"/>
    <w:rsid w:val="001B6C81"/>
    <w:rsid w:val="001B7BC8"/>
    <w:rsid w:val="001C0672"/>
    <w:rsid w:val="001C5E4A"/>
    <w:rsid w:val="001E0815"/>
    <w:rsid w:val="001E3915"/>
    <w:rsid w:val="001F15E4"/>
    <w:rsid w:val="001F5FB8"/>
    <w:rsid w:val="002008F6"/>
    <w:rsid w:val="00207007"/>
    <w:rsid w:val="0020752E"/>
    <w:rsid w:val="00211182"/>
    <w:rsid w:val="00222833"/>
    <w:rsid w:val="00224B04"/>
    <w:rsid w:val="002319FB"/>
    <w:rsid w:val="002338AE"/>
    <w:rsid w:val="00234CDE"/>
    <w:rsid w:val="00245A2D"/>
    <w:rsid w:val="00245F60"/>
    <w:rsid w:val="00274540"/>
    <w:rsid w:val="002813F9"/>
    <w:rsid w:val="00284FE5"/>
    <w:rsid w:val="0028607B"/>
    <w:rsid w:val="0029329C"/>
    <w:rsid w:val="00296CC1"/>
    <w:rsid w:val="00296F76"/>
    <w:rsid w:val="0029724D"/>
    <w:rsid w:val="002A1A17"/>
    <w:rsid w:val="002B4547"/>
    <w:rsid w:val="002C2CED"/>
    <w:rsid w:val="002C41B5"/>
    <w:rsid w:val="002C5290"/>
    <w:rsid w:val="002C7DF7"/>
    <w:rsid w:val="002D14AC"/>
    <w:rsid w:val="002D20EC"/>
    <w:rsid w:val="002D26B1"/>
    <w:rsid w:val="002F2969"/>
    <w:rsid w:val="00311A5D"/>
    <w:rsid w:val="00316533"/>
    <w:rsid w:val="00317EC3"/>
    <w:rsid w:val="00320A89"/>
    <w:rsid w:val="003267DC"/>
    <w:rsid w:val="00327428"/>
    <w:rsid w:val="00330F2F"/>
    <w:rsid w:val="00341FB2"/>
    <w:rsid w:val="003515DD"/>
    <w:rsid w:val="00361825"/>
    <w:rsid w:val="00365590"/>
    <w:rsid w:val="003810B9"/>
    <w:rsid w:val="0038438F"/>
    <w:rsid w:val="003863FA"/>
    <w:rsid w:val="00387C68"/>
    <w:rsid w:val="003949CC"/>
    <w:rsid w:val="003A713F"/>
    <w:rsid w:val="003B3647"/>
    <w:rsid w:val="003C2AF7"/>
    <w:rsid w:val="003C5A12"/>
    <w:rsid w:val="003C5C80"/>
    <w:rsid w:val="003D17B9"/>
    <w:rsid w:val="003D4502"/>
    <w:rsid w:val="003E0D42"/>
    <w:rsid w:val="003F04E4"/>
    <w:rsid w:val="003F5BF7"/>
    <w:rsid w:val="003F7007"/>
    <w:rsid w:val="004068A9"/>
    <w:rsid w:val="0041137E"/>
    <w:rsid w:val="00417BCE"/>
    <w:rsid w:val="0043226B"/>
    <w:rsid w:val="0043768F"/>
    <w:rsid w:val="00441DAD"/>
    <w:rsid w:val="00447914"/>
    <w:rsid w:val="00452E6E"/>
    <w:rsid w:val="0046060A"/>
    <w:rsid w:val="00470363"/>
    <w:rsid w:val="00493B26"/>
    <w:rsid w:val="00494C50"/>
    <w:rsid w:val="004C3AE1"/>
    <w:rsid w:val="004E655F"/>
    <w:rsid w:val="004F0005"/>
    <w:rsid w:val="004F0123"/>
    <w:rsid w:val="004F5789"/>
    <w:rsid w:val="0050343A"/>
    <w:rsid w:val="00503B71"/>
    <w:rsid w:val="0051295B"/>
    <w:rsid w:val="005172C1"/>
    <w:rsid w:val="00517CCE"/>
    <w:rsid w:val="005202F4"/>
    <w:rsid w:val="00527CE1"/>
    <w:rsid w:val="00530638"/>
    <w:rsid w:val="00534CD3"/>
    <w:rsid w:val="00536249"/>
    <w:rsid w:val="00544101"/>
    <w:rsid w:val="00566666"/>
    <w:rsid w:val="0057579B"/>
    <w:rsid w:val="00583A08"/>
    <w:rsid w:val="005849E6"/>
    <w:rsid w:val="00585E82"/>
    <w:rsid w:val="00593AF4"/>
    <w:rsid w:val="00595343"/>
    <w:rsid w:val="005969D8"/>
    <w:rsid w:val="00597BFB"/>
    <w:rsid w:val="005A2AEF"/>
    <w:rsid w:val="005B128C"/>
    <w:rsid w:val="005B1F95"/>
    <w:rsid w:val="005C164D"/>
    <w:rsid w:val="005C1EE6"/>
    <w:rsid w:val="005C69B6"/>
    <w:rsid w:val="005D2EF3"/>
    <w:rsid w:val="005E73C0"/>
    <w:rsid w:val="005F1537"/>
    <w:rsid w:val="005F1AD6"/>
    <w:rsid w:val="005F659C"/>
    <w:rsid w:val="005F6E21"/>
    <w:rsid w:val="005F7A4F"/>
    <w:rsid w:val="00606787"/>
    <w:rsid w:val="00607635"/>
    <w:rsid w:val="006117DE"/>
    <w:rsid w:val="00621C88"/>
    <w:rsid w:val="0062255F"/>
    <w:rsid w:val="00636E90"/>
    <w:rsid w:val="006372E5"/>
    <w:rsid w:val="00644D03"/>
    <w:rsid w:val="0066397B"/>
    <w:rsid w:val="0066599E"/>
    <w:rsid w:val="00673EF0"/>
    <w:rsid w:val="00677C14"/>
    <w:rsid w:val="006A425F"/>
    <w:rsid w:val="006A4665"/>
    <w:rsid w:val="006A78B2"/>
    <w:rsid w:val="006B40A6"/>
    <w:rsid w:val="006B775A"/>
    <w:rsid w:val="006C57A7"/>
    <w:rsid w:val="006D2880"/>
    <w:rsid w:val="006D3ED4"/>
    <w:rsid w:val="006D483F"/>
    <w:rsid w:val="006E092A"/>
    <w:rsid w:val="006E302C"/>
    <w:rsid w:val="006E3B38"/>
    <w:rsid w:val="00701500"/>
    <w:rsid w:val="00703779"/>
    <w:rsid w:val="0070468E"/>
    <w:rsid w:val="0070517C"/>
    <w:rsid w:val="007107F8"/>
    <w:rsid w:val="007212A7"/>
    <w:rsid w:val="00750CC4"/>
    <w:rsid w:val="00755143"/>
    <w:rsid w:val="00757897"/>
    <w:rsid w:val="007819B5"/>
    <w:rsid w:val="00790DFB"/>
    <w:rsid w:val="00796BFC"/>
    <w:rsid w:val="00797335"/>
    <w:rsid w:val="007A2E8D"/>
    <w:rsid w:val="007A7D33"/>
    <w:rsid w:val="007B1B84"/>
    <w:rsid w:val="007C5EC2"/>
    <w:rsid w:val="007C7776"/>
    <w:rsid w:val="007E3541"/>
    <w:rsid w:val="007E4803"/>
    <w:rsid w:val="00807269"/>
    <w:rsid w:val="008150C2"/>
    <w:rsid w:val="0081627D"/>
    <w:rsid w:val="00817E5C"/>
    <w:rsid w:val="00822A0B"/>
    <w:rsid w:val="00823752"/>
    <w:rsid w:val="008241B5"/>
    <w:rsid w:val="00825015"/>
    <w:rsid w:val="00826E82"/>
    <w:rsid w:val="00827C22"/>
    <w:rsid w:val="00831221"/>
    <w:rsid w:val="00837D9E"/>
    <w:rsid w:val="00841B68"/>
    <w:rsid w:val="00852875"/>
    <w:rsid w:val="008558FC"/>
    <w:rsid w:val="008616C6"/>
    <w:rsid w:val="008642C5"/>
    <w:rsid w:val="00872138"/>
    <w:rsid w:val="00885E93"/>
    <w:rsid w:val="00890239"/>
    <w:rsid w:val="008A1F75"/>
    <w:rsid w:val="008A33D6"/>
    <w:rsid w:val="008B5D0B"/>
    <w:rsid w:val="008C2B51"/>
    <w:rsid w:val="008C6079"/>
    <w:rsid w:val="008E30F4"/>
    <w:rsid w:val="008F0BA0"/>
    <w:rsid w:val="008F1CB9"/>
    <w:rsid w:val="00902959"/>
    <w:rsid w:val="009071D2"/>
    <w:rsid w:val="009103FB"/>
    <w:rsid w:val="00921758"/>
    <w:rsid w:val="00921857"/>
    <w:rsid w:val="00922AAB"/>
    <w:rsid w:val="00936132"/>
    <w:rsid w:val="00947791"/>
    <w:rsid w:val="00947E5D"/>
    <w:rsid w:val="00950473"/>
    <w:rsid w:val="00952EE8"/>
    <w:rsid w:val="00952F82"/>
    <w:rsid w:val="009542FC"/>
    <w:rsid w:val="00955F36"/>
    <w:rsid w:val="0095792B"/>
    <w:rsid w:val="009638D5"/>
    <w:rsid w:val="00964AA6"/>
    <w:rsid w:val="00965B45"/>
    <w:rsid w:val="0096791A"/>
    <w:rsid w:val="00974E59"/>
    <w:rsid w:val="0097757B"/>
    <w:rsid w:val="00985A61"/>
    <w:rsid w:val="00990EA0"/>
    <w:rsid w:val="009951ED"/>
    <w:rsid w:val="009A41C8"/>
    <w:rsid w:val="009C557B"/>
    <w:rsid w:val="009E36FF"/>
    <w:rsid w:val="009F706D"/>
    <w:rsid w:val="00A033AF"/>
    <w:rsid w:val="00A04CF8"/>
    <w:rsid w:val="00A06A64"/>
    <w:rsid w:val="00A10BFB"/>
    <w:rsid w:val="00A10CCE"/>
    <w:rsid w:val="00A11CDF"/>
    <w:rsid w:val="00A27D15"/>
    <w:rsid w:val="00A42822"/>
    <w:rsid w:val="00A4299D"/>
    <w:rsid w:val="00A45475"/>
    <w:rsid w:val="00A53B33"/>
    <w:rsid w:val="00A70AF3"/>
    <w:rsid w:val="00A90A1B"/>
    <w:rsid w:val="00AA1AA1"/>
    <w:rsid w:val="00AA4E8E"/>
    <w:rsid w:val="00AB16B0"/>
    <w:rsid w:val="00AB20A9"/>
    <w:rsid w:val="00AB31C2"/>
    <w:rsid w:val="00AC0115"/>
    <w:rsid w:val="00AC5ED9"/>
    <w:rsid w:val="00AE3038"/>
    <w:rsid w:val="00AE6242"/>
    <w:rsid w:val="00AF3FCF"/>
    <w:rsid w:val="00AF5238"/>
    <w:rsid w:val="00AF7F9E"/>
    <w:rsid w:val="00B104E8"/>
    <w:rsid w:val="00B146F8"/>
    <w:rsid w:val="00B163A3"/>
    <w:rsid w:val="00B20496"/>
    <w:rsid w:val="00B2364C"/>
    <w:rsid w:val="00B24164"/>
    <w:rsid w:val="00B24D52"/>
    <w:rsid w:val="00B305E8"/>
    <w:rsid w:val="00B32F0F"/>
    <w:rsid w:val="00B35FBD"/>
    <w:rsid w:val="00B40380"/>
    <w:rsid w:val="00B411FB"/>
    <w:rsid w:val="00B531F1"/>
    <w:rsid w:val="00B61B95"/>
    <w:rsid w:val="00B65181"/>
    <w:rsid w:val="00B745DE"/>
    <w:rsid w:val="00B76E53"/>
    <w:rsid w:val="00B812D1"/>
    <w:rsid w:val="00B853F5"/>
    <w:rsid w:val="00B868C7"/>
    <w:rsid w:val="00B90F70"/>
    <w:rsid w:val="00B95DDE"/>
    <w:rsid w:val="00BA215B"/>
    <w:rsid w:val="00BA4C74"/>
    <w:rsid w:val="00BB3AB8"/>
    <w:rsid w:val="00BC0CDB"/>
    <w:rsid w:val="00BC3C89"/>
    <w:rsid w:val="00BC462E"/>
    <w:rsid w:val="00BC4C29"/>
    <w:rsid w:val="00BD1291"/>
    <w:rsid w:val="00BF4B68"/>
    <w:rsid w:val="00BF6D6F"/>
    <w:rsid w:val="00C0683E"/>
    <w:rsid w:val="00C16A0D"/>
    <w:rsid w:val="00C22369"/>
    <w:rsid w:val="00C23C63"/>
    <w:rsid w:val="00C325CF"/>
    <w:rsid w:val="00C34FDF"/>
    <w:rsid w:val="00C540CC"/>
    <w:rsid w:val="00C56B0D"/>
    <w:rsid w:val="00C56E94"/>
    <w:rsid w:val="00C674B3"/>
    <w:rsid w:val="00C7113A"/>
    <w:rsid w:val="00C75CC3"/>
    <w:rsid w:val="00C819B7"/>
    <w:rsid w:val="00C824C4"/>
    <w:rsid w:val="00C86B2F"/>
    <w:rsid w:val="00C8751A"/>
    <w:rsid w:val="00C92427"/>
    <w:rsid w:val="00CA60DD"/>
    <w:rsid w:val="00CC17ED"/>
    <w:rsid w:val="00CE4A7D"/>
    <w:rsid w:val="00CE524B"/>
    <w:rsid w:val="00CE7FBF"/>
    <w:rsid w:val="00CF3483"/>
    <w:rsid w:val="00CF5D90"/>
    <w:rsid w:val="00D02C5A"/>
    <w:rsid w:val="00D1308F"/>
    <w:rsid w:val="00D1550C"/>
    <w:rsid w:val="00D20149"/>
    <w:rsid w:val="00D22ACD"/>
    <w:rsid w:val="00D22ED4"/>
    <w:rsid w:val="00D259D4"/>
    <w:rsid w:val="00D31C5B"/>
    <w:rsid w:val="00D41F05"/>
    <w:rsid w:val="00D44523"/>
    <w:rsid w:val="00D45FA5"/>
    <w:rsid w:val="00D51CC4"/>
    <w:rsid w:val="00D71BCF"/>
    <w:rsid w:val="00D847A9"/>
    <w:rsid w:val="00D91EB3"/>
    <w:rsid w:val="00D9277E"/>
    <w:rsid w:val="00D97921"/>
    <w:rsid w:val="00DA6ABC"/>
    <w:rsid w:val="00DB00A7"/>
    <w:rsid w:val="00DB3132"/>
    <w:rsid w:val="00DB5B36"/>
    <w:rsid w:val="00DB718D"/>
    <w:rsid w:val="00DC1C13"/>
    <w:rsid w:val="00DC4C2E"/>
    <w:rsid w:val="00DD2796"/>
    <w:rsid w:val="00DD2BDD"/>
    <w:rsid w:val="00DD4885"/>
    <w:rsid w:val="00DF6461"/>
    <w:rsid w:val="00DF765F"/>
    <w:rsid w:val="00E00C8F"/>
    <w:rsid w:val="00E1494E"/>
    <w:rsid w:val="00E23BA2"/>
    <w:rsid w:val="00E321BE"/>
    <w:rsid w:val="00E329EF"/>
    <w:rsid w:val="00E32FD1"/>
    <w:rsid w:val="00E41CC1"/>
    <w:rsid w:val="00E44F28"/>
    <w:rsid w:val="00E648D4"/>
    <w:rsid w:val="00E6687F"/>
    <w:rsid w:val="00E705E2"/>
    <w:rsid w:val="00E729A4"/>
    <w:rsid w:val="00E74EB3"/>
    <w:rsid w:val="00E847C5"/>
    <w:rsid w:val="00E861CD"/>
    <w:rsid w:val="00E93E95"/>
    <w:rsid w:val="00EA026F"/>
    <w:rsid w:val="00EB10D2"/>
    <w:rsid w:val="00EB5F8C"/>
    <w:rsid w:val="00EC6294"/>
    <w:rsid w:val="00EC64E3"/>
    <w:rsid w:val="00EF3AFA"/>
    <w:rsid w:val="00F06FA6"/>
    <w:rsid w:val="00F11668"/>
    <w:rsid w:val="00F405C2"/>
    <w:rsid w:val="00F41311"/>
    <w:rsid w:val="00F435EB"/>
    <w:rsid w:val="00F44528"/>
    <w:rsid w:val="00F448CC"/>
    <w:rsid w:val="00F4523A"/>
    <w:rsid w:val="00F456E7"/>
    <w:rsid w:val="00F51E3F"/>
    <w:rsid w:val="00F6158B"/>
    <w:rsid w:val="00F66E24"/>
    <w:rsid w:val="00F676E5"/>
    <w:rsid w:val="00F74B28"/>
    <w:rsid w:val="00F74E8C"/>
    <w:rsid w:val="00F754DE"/>
    <w:rsid w:val="00F816AB"/>
    <w:rsid w:val="00F90176"/>
    <w:rsid w:val="00F93B28"/>
    <w:rsid w:val="00F95E66"/>
    <w:rsid w:val="00FA5845"/>
    <w:rsid w:val="00FA6562"/>
    <w:rsid w:val="00FB7316"/>
    <w:rsid w:val="00FC7027"/>
    <w:rsid w:val="00FD788E"/>
    <w:rsid w:val="00FF045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1011C"/>
  <w15:docId w15:val="{887AD367-D091-4366-9C3D-71966A26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7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Title">
    <w:name w:val="(FRA) Title"/>
    <w:basedOn w:val="Normal"/>
    <w:qFormat/>
    <w:rsid w:val="00D71BCF"/>
    <w:pPr>
      <w:spacing w:after="0" w:line="240" w:lineRule="auto"/>
      <w:jc w:val="right"/>
    </w:pPr>
    <w:rPr>
      <w:rFonts w:ascii="Arial Narrow" w:eastAsia="Calibri" w:hAnsi="Arial Narrow" w:cs="Times New Roman"/>
      <w:sz w:val="48"/>
      <w:szCs w:val="48"/>
      <w:lang w:val="en-GB" w:bidi="en-US"/>
    </w:rPr>
  </w:style>
  <w:style w:type="paragraph" w:styleId="FootnoteText">
    <w:name w:val="footnote text"/>
    <w:aliases w:val="5_G"/>
    <w:basedOn w:val="Normal"/>
    <w:link w:val="FootnoteTextChar"/>
    <w:uiPriority w:val="99"/>
    <w:unhideWhenUsed/>
    <w:rsid w:val="00D71BCF"/>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D71BCF"/>
    <w:rPr>
      <w:sz w:val="20"/>
      <w:szCs w:val="20"/>
    </w:rPr>
  </w:style>
  <w:style w:type="character" w:styleId="FootnoteReference">
    <w:name w:val="footnote reference"/>
    <w:aliases w:val="Footnote Refernece,4_G,&amp;voetnoot referentie,&amp; voetnoot referentie"/>
    <w:basedOn w:val="DefaultParagraphFont"/>
    <w:uiPriority w:val="99"/>
    <w:unhideWhenUsed/>
    <w:rsid w:val="00D71BCF"/>
    <w:rPr>
      <w:vertAlign w:val="superscript"/>
    </w:rPr>
  </w:style>
  <w:style w:type="paragraph" w:customStyle="1" w:styleId="FRABodyText">
    <w:name w:val="(FRA) Body Text"/>
    <w:basedOn w:val="Normal"/>
    <w:rsid w:val="00D71BCF"/>
    <w:pPr>
      <w:numPr>
        <w:numId w:val="1"/>
      </w:numPr>
      <w:tabs>
        <w:tab w:val="left" w:pos="0"/>
      </w:tabs>
      <w:spacing w:after="240" w:line="240" w:lineRule="auto"/>
      <w:jc w:val="both"/>
    </w:pPr>
    <w:rPr>
      <w:rFonts w:ascii="Times New Roman" w:eastAsia="Calibri" w:hAnsi="Times New Roman" w:cs="Times New Roman"/>
      <w:lang w:val="en-GB" w:bidi="en-US"/>
    </w:rPr>
  </w:style>
  <w:style w:type="paragraph" w:customStyle="1" w:styleId="FRAHeadingunnumbered2">
    <w:name w:val="(FRA) Heading unnumbered 2"/>
    <w:basedOn w:val="Normal"/>
    <w:next w:val="FRABodyText"/>
    <w:rsid w:val="00D71BCF"/>
    <w:pPr>
      <w:keepNext/>
      <w:spacing w:before="480" w:after="240" w:line="240" w:lineRule="auto"/>
    </w:pPr>
    <w:rPr>
      <w:rFonts w:ascii="Arial Narrow" w:eastAsia="Calibri" w:hAnsi="Arial Narrow" w:cs="Times New Roman"/>
      <w:sz w:val="40"/>
      <w:lang w:val="en-GB" w:bidi="en-US"/>
    </w:rPr>
  </w:style>
  <w:style w:type="paragraph" w:styleId="Footer">
    <w:name w:val="footer"/>
    <w:basedOn w:val="Normal"/>
    <w:link w:val="FooterChar"/>
    <w:uiPriority w:val="99"/>
    <w:unhideWhenUsed/>
    <w:rsid w:val="00D71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BCF"/>
  </w:style>
  <w:style w:type="character" w:styleId="Hyperlink">
    <w:name w:val="Hyperlink"/>
    <w:basedOn w:val="DefaultParagraphFont"/>
    <w:uiPriority w:val="99"/>
    <w:unhideWhenUsed/>
    <w:rsid w:val="00D02C5A"/>
    <w:rPr>
      <w:color w:val="0000FF" w:themeColor="hyperlink"/>
      <w:u w:val="single"/>
    </w:rPr>
  </w:style>
  <w:style w:type="character" w:styleId="FollowedHyperlink">
    <w:name w:val="FollowedHyperlink"/>
    <w:basedOn w:val="DefaultParagraphFont"/>
    <w:uiPriority w:val="99"/>
    <w:semiHidden/>
    <w:unhideWhenUsed/>
    <w:rsid w:val="00D02C5A"/>
    <w:rPr>
      <w:color w:val="800080" w:themeColor="followedHyperlink"/>
      <w:u w:val="single"/>
    </w:rPr>
  </w:style>
  <w:style w:type="character" w:customStyle="1" w:styleId="Heading2Char">
    <w:name w:val="Heading 2 Char"/>
    <w:basedOn w:val="DefaultParagraphFont"/>
    <w:link w:val="Heading2"/>
    <w:uiPriority w:val="9"/>
    <w:rsid w:val="006117D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90"/>
    <w:rPr>
      <w:rFonts w:ascii="Tahoma" w:hAnsi="Tahoma" w:cs="Tahoma"/>
      <w:sz w:val="16"/>
      <w:szCs w:val="16"/>
    </w:rPr>
  </w:style>
  <w:style w:type="character" w:styleId="CommentReference">
    <w:name w:val="annotation reference"/>
    <w:basedOn w:val="DefaultParagraphFont"/>
    <w:uiPriority w:val="99"/>
    <w:semiHidden/>
    <w:unhideWhenUsed/>
    <w:rsid w:val="00636E90"/>
    <w:rPr>
      <w:sz w:val="16"/>
      <w:szCs w:val="16"/>
    </w:rPr>
  </w:style>
  <w:style w:type="paragraph" w:styleId="CommentText">
    <w:name w:val="annotation text"/>
    <w:basedOn w:val="Normal"/>
    <w:link w:val="CommentTextChar"/>
    <w:uiPriority w:val="99"/>
    <w:semiHidden/>
    <w:unhideWhenUsed/>
    <w:rsid w:val="00636E90"/>
    <w:pPr>
      <w:spacing w:line="240" w:lineRule="auto"/>
    </w:pPr>
    <w:rPr>
      <w:sz w:val="20"/>
      <w:szCs w:val="20"/>
    </w:rPr>
  </w:style>
  <w:style w:type="character" w:customStyle="1" w:styleId="CommentTextChar">
    <w:name w:val="Comment Text Char"/>
    <w:basedOn w:val="DefaultParagraphFont"/>
    <w:link w:val="CommentText"/>
    <w:uiPriority w:val="99"/>
    <w:semiHidden/>
    <w:rsid w:val="00636E90"/>
    <w:rPr>
      <w:sz w:val="20"/>
      <w:szCs w:val="20"/>
    </w:rPr>
  </w:style>
  <w:style w:type="paragraph" w:styleId="CommentSubject">
    <w:name w:val="annotation subject"/>
    <w:basedOn w:val="CommentText"/>
    <w:next w:val="CommentText"/>
    <w:link w:val="CommentSubjectChar"/>
    <w:uiPriority w:val="99"/>
    <w:semiHidden/>
    <w:unhideWhenUsed/>
    <w:rsid w:val="00636E90"/>
    <w:rPr>
      <w:b/>
      <w:bCs/>
    </w:rPr>
  </w:style>
  <w:style w:type="character" w:customStyle="1" w:styleId="CommentSubjectChar">
    <w:name w:val="Comment Subject Char"/>
    <w:basedOn w:val="CommentTextChar"/>
    <w:link w:val="CommentSubject"/>
    <w:uiPriority w:val="99"/>
    <w:semiHidden/>
    <w:rsid w:val="00636E90"/>
    <w:rPr>
      <w:b/>
      <w:bCs/>
      <w:sz w:val="20"/>
      <w:szCs w:val="20"/>
    </w:rPr>
  </w:style>
  <w:style w:type="paragraph" w:styleId="Revision">
    <w:name w:val="Revision"/>
    <w:hidden/>
    <w:uiPriority w:val="99"/>
    <w:semiHidden/>
    <w:rsid w:val="00636E90"/>
    <w:pPr>
      <w:spacing w:after="0" w:line="240" w:lineRule="auto"/>
    </w:pPr>
  </w:style>
  <w:style w:type="paragraph" w:styleId="ListParagraph">
    <w:name w:val="List Paragraph"/>
    <w:basedOn w:val="Normal"/>
    <w:uiPriority w:val="34"/>
    <w:qFormat/>
    <w:rsid w:val="00A06A64"/>
    <w:pPr>
      <w:ind w:left="720"/>
      <w:contextualSpacing/>
    </w:pPr>
  </w:style>
  <w:style w:type="table" w:styleId="TableGrid">
    <w:name w:val="Table Grid"/>
    <w:basedOn w:val="TableNormal"/>
    <w:uiPriority w:val="59"/>
    <w:rsid w:val="003D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788E"/>
    <w:rPr>
      <w:b/>
      <w:bCs/>
    </w:rPr>
  </w:style>
  <w:style w:type="character" w:customStyle="1" w:styleId="Heading1Char">
    <w:name w:val="Heading 1 Char"/>
    <w:basedOn w:val="DefaultParagraphFont"/>
    <w:link w:val="Heading1"/>
    <w:uiPriority w:val="9"/>
    <w:rsid w:val="001B6C8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C6079"/>
  </w:style>
  <w:style w:type="paragraph" w:styleId="Header">
    <w:name w:val="header"/>
    <w:basedOn w:val="Normal"/>
    <w:link w:val="HeaderChar"/>
    <w:uiPriority w:val="99"/>
    <w:unhideWhenUsed/>
    <w:rsid w:val="008150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0C2"/>
  </w:style>
  <w:style w:type="table" w:customStyle="1" w:styleId="TableGrid5">
    <w:name w:val="Table Grid5"/>
    <w:basedOn w:val="TableNormal"/>
    <w:next w:val="TableGrid"/>
    <w:uiPriority w:val="59"/>
    <w:rsid w:val="008150C2"/>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150">
      <w:bodyDiv w:val="1"/>
      <w:marLeft w:val="0"/>
      <w:marRight w:val="0"/>
      <w:marTop w:val="0"/>
      <w:marBottom w:val="0"/>
      <w:divBdr>
        <w:top w:val="none" w:sz="0" w:space="0" w:color="auto"/>
        <w:left w:val="none" w:sz="0" w:space="0" w:color="auto"/>
        <w:bottom w:val="none" w:sz="0" w:space="0" w:color="auto"/>
        <w:right w:val="none" w:sz="0" w:space="0" w:color="auto"/>
      </w:divBdr>
    </w:div>
    <w:div w:id="323818671">
      <w:bodyDiv w:val="1"/>
      <w:marLeft w:val="0"/>
      <w:marRight w:val="0"/>
      <w:marTop w:val="0"/>
      <w:marBottom w:val="0"/>
      <w:divBdr>
        <w:top w:val="none" w:sz="0" w:space="0" w:color="auto"/>
        <w:left w:val="none" w:sz="0" w:space="0" w:color="auto"/>
        <w:bottom w:val="none" w:sz="0" w:space="0" w:color="auto"/>
        <w:right w:val="none" w:sz="0" w:space="0" w:color="auto"/>
      </w:divBdr>
    </w:div>
    <w:div w:id="356464615">
      <w:bodyDiv w:val="1"/>
      <w:marLeft w:val="0"/>
      <w:marRight w:val="0"/>
      <w:marTop w:val="0"/>
      <w:marBottom w:val="0"/>
      <w:divBdr>
        <w:top w:val="none" w:sz="0" w:space="0" w:color="auto"/>
        <w:left w:val="none" w:sz="0" w:space="0" w:color="auto"/>
        <w:bottom w:val="none" w:sz="0" w:space="0" w:color="auto"/>
        <w:right w:val="none" w:sz="0" w:space="0" w:color="auto"/>
      </w:divBdr>
    </w:div>
    <w:div w:id="483663687">
      <w:bodyDiv w:val="1"/>
      <w:marLeft w:val="0"/>
      <w:marRight w:val="0"/>
      <w:marTop w:val="0"/>
      <w:marBottom w:val="0"/>
      <w:divBdr>
        <w:top w:val="none" w:sz="0" w:space="0" w:color="auto"/>
        <w:left w:val="none" w:sz="0" w:space="0" w:color="auto"/>
        <w:bottom w:val="none" w:sz="0" w:space="0" w:color="auto"/>
        <w:right w:val="none" w:sz="0" w:space="0" w:color="auto"/>
      </w:divBdr>
    </w:div>
    <w:div w:id="605191291">
      <w:bodyDiv w:val="1"/>
      <w:marLeft w:val="0"/>
      <w:marRight w:val="0"/>
      <w:marTop w:val="0"/>
      <w:marBottom w:val="0"/>
      <w:divBdr>
        <w:top w:val="none" w:sz="0" w:space="0" w:color="auto"/>
        <w:left w:val="none" w:sz="0" w:space="0" w:color="auto"/>
        <w:bottom w:val="none" w:sz="0" w:space="0" w:color="auto"/>
        <w:right w:val="none" w:sz="0" w:space="0" w:color="auto"/>
      </w:divBdr>
    </w:div>
    <w:div w:id="656033693">
      <w:bodyDiv w:val="1"/>
      <w:marLeft w:val="0"/>
      <w:marRight w:val="0"/>
      <w:marTop w:val="0"/>
      <w:marBottom w:val="0"/>
      <w:divBdr>
        <w:top w:val="none" w:sz="0" w:space="0" w:color="auto"/>
        <w:left w:val="none" w:sz="0" w:space="0" w:color="auto"/>
        <w:bottom w:val="none" w:sz="0" w:space="0" w:color="auto"/>
        <w:right w:val="none" w:sz="0" w:space="0" w:color="auto"/>
      </w:divBdr>
    </w:div>
    <w:div w:id="727609878">
      <w:bodyDiv w:val="1"/>
      <w:marLeft w:val="0"/>
      <w:marRight w:val="0"/>
      <w:marTop w:val="0"/>
      <w:marBottom w:val="0"/>
      <w:divBdr>
        <w:top w:val="none" w:sz="0" w:space="0" w:color="auto"/>
        <w:left w:val="none" w:sz="0" w:space="0" w:color="auto"/>
        <w:bottom w:val="none" w:sz="0" w:space="0" w:color="auto"/>
        <w:right w:val="none" w:sz="0" w:space="0" w:color="auto"/>
      </w:divBdr>
    </w:div>
    <w:div w:id="758253046">
      <w:bodyDiv w:val="1"/>
      <w:marLeft w:val="0"/>
      <w:marRight w:val="0"/>
      <w:marTop w:val="0"/>
      <w:marBottom w:val="0"/>
      <w:divBdr>
        <w:top w:val="none" w:sz="0" w:space="0" w:color="auto"/>
        <w:left w:val="none" w:sz="0" w:space="0" w:color="auto"/>
        <w:bottom w:val="none" w:sz="0" w:space="0" w:color="auto"/>
        <w:right w:val="none" w:sz="0" w:space="0" w:color="auto"/>
      </w:divBdr>
    </w:div>
    <w:div w:id="1016231777">
      <w:bodyDiv w:val="1"/>
      <w:marLeft w:val="0"/>
      <w:marRight w:val="0"/>
      <w:marTop w:val="0"/>
      <w:marBottom w:val="0"/>
      <w:divBdr>
        <w:top w:val="none" w:sz="0" w:space="0" w:color="auto"/>
        <w:left w:val="none" w:sz="0" w:space="0" w:color="auto"/>
        <w:bottom w:val="none" w:sz="0" w:space="0" w:color="auto"/>
        <w:right w:val="none" w:sz="0" w:space="0" w:color="auto"/>
      </w:divBdr>
    </w:div>
    <w:div w:id="1139372402">
      <w:bodyDiv w:val="1"/>
      <w:marLeft w:val="0"/>
      <w:marRight w:val="0"/>
      <w:marTop w:val="0"/>
      <w:marBottom w:val="0"/>
      <w:divBdr>
        <w:top w:val="none" w:sz="0" w:space="0" w:color="auto"/>
        <w:left w:val="none" w:sz="0" w:space="0" w:color="auto"/>
        <w:bottom w:val="none" w:sz="0" w:space="0" w:color="auto"/>
        <w:right w:val="none" w:sz="0" w:space="0" w:color="auto"/>
      </w:divBdr>
    </w:div>
    <w:div w:id="1146511989">
      <w:bodyDiv w:val="1"/>
      <w:marLeft w:val="0"/>
      <w:marRight w:val="0"/>
      <w:marTop w:val="0"/>
      <w:marBottom w:val="0"/>
      <w:divBdr>
        <w:top w:val="none" w:sz="0" w:space="0" w:color="auto"/>
        <w:left w:val="none" w:sz="0" w:space="0" w:color="auto"/>
        <w:bottom w:val="none" w:sz="0" w:space="0" w:color="auto"/>
        <w:right w:val="none" w:sz="0" w:space="0" w:color="auto"/>
      </w:divBdr>
    </w:div>
    <w:div w:id="1948653515">
      <w:bodyDiv w:val="1"/>
      <w:marLeft w:val="0"/>
      <w:marRight w:val="0"/>
      <w:marTop w:val="0"/>
      <w:marBottom w:val="0"/>
      <w:divBdr>
        <w:top w:val="none" w:sz="0" w:space="0" w:color="auto"/>
        <w:left w:val="none" w:sz="0" w:space="0" w:color="auto"/>
        <w:bottom w:val="none" w:sz="0" w:space="0" w:color="auto"/>
        <w:right w:val="none" w:sz="0" w:space="0" w:color="auto"/>
      </w:divBdr>
    </w:div>
    <w:div w:id="20951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fra.europa.eu/en/project/2014/rights-persons-disabilities-right-independent-livin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fra.europa.eu/en/project/2014/rights-persons-disabilities-right-independent-livin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socialstyrelsen.se/Lists/Artikelkatalog/Attachments/19037/2013-3-30.pdf" TargetMode="External"/><Relationship Id="rId18" Type="http://schemas.openxmlformats.org/officeDocument/2006/relationships/hyperlink" Target="http://www.forsakringskassan.se/wps/portal/statistik/funktionsnedsattning/assistansersattning/assberattigadetimmar/assistans_offstat5" TargetMode="External"/><Relationship Id="rId26" Type="http://schemas.openxmlformats.org/officeDocument/2006/relationships/hyperlink" Target="http://www.socialstyrelsen.se/publikationer2012/2012-4-14" TargetMode="External"/><Relationship Id="rId3" Type="http://schemas.openxmlformats.org/officeDocument/2006/relationships/hyperlink" Target="http://www.notisum.se/rnp/sls/lag/19930387.HTM" TargetMode="External"/><Relationship Id="rId21" Type="http://schemas.openxmlformats.org/officeDocument/2006/relationships/hyperlink" Target="http://www.riksdagen.se/sv/Dokument-Lagar/Lagar/Svenskforfattningssamling/Socialtjanstlag-2001453_sfs-2001-453" TargetMode="External"/><Relationship Id="rId34" Type="http://schemas.openxmlformats.org/officeDocument/2006/relationships/hyperlink" Target="http://www.riksdagen.se/sv/Dokument-Lagar/Lagar/Svenskforfattningssamling/Lag-1993387-om-stod-och-ser_sfs-1993-387/" TargetMode="External"/><Relationship Id="rId7" Type="http://schemas.openxmlformats.org/officeDocument/2006/relationships/hyperlink" Target="http://www.riksdagen.se/sv/Dokument-Lagar/Lagar/Svenskforfattningssamling/Lag-19911128-om-psykiatrisk_sfs-1991-1128/" TargetMode="External"/><Relationship Id="rId12" Type="http://schemas.openxmlformats.org/officeDocument/2006/relationships/hyperlink" Target="http://www.socialstyrelsen.se/Lists/Artikelkatalog/Attachments/19037/2013-3-30.pdf" TargetMode="External"/><Relationship Id="rId17" Type="http://schemas.openxmlformats.org/officeDocument/2006/relationships/hyperlink" Target="http://www.riksdagen.se/sv/Dokument-Lagar/Lagar/Svenskforfattningssamling/Lag-1993387-om-stod-och-ser_sfs-1993-387/" TargetMode="External"/><Relationship Id="rId25" Type="http://schemas.openxmlformats.org/officeDocument/2006/relationships/hyperlink" Target="http://www.socialstyrelsen.se/publikationer2012/2012-4-14" TargetMode="External"/><Relationship Id="rId33" Type="http://schemas.openxmlformats.org/officeDocument/2006/relationships/hyperlink" Target="http://www.socialstyrelsen.se/publikationer2015/2015-3-34" TargetMode="External"/><Relationship Id="rId2" Type="http://schemas.openxmlformats.org/officeDocument/2006/relationships/hyperlink" Target="http://www.notisum.se/rnp/sls/lag/19930387.HTM" TargetMode="External"/><Relationship Id="rId16" Type="http://schemas.openxmlformats.org/officeDocument/2006/relationships/hyperlink" Target="http://www.riksdagen.se/sv/Dokument-Lagar/Lagar/Svenskforfattningssamling/Socialforsakringsbalk-201011_sfs-2010-110/" TargetMode="External"/><Relationship Id="rId20" Type="http://schemas.openxmlformats.org/officeDocument/2006/relationships/hyperlink" Target="http://www.socialstyrelsen.se/publikationer2015/2015-3-34" TargetMode="External"/><Relationship Id="rId29" Type="http://schemas.openxmlformats.org/officeDocument/2006/relationships/hyperlink" Target="http://www.socialstyrelsen.se/publikationer2015/2015-3-34" TargetMode="External"/><Relationship Id="rId1" Type="http://schemas.openxmlformats.org/officeDocument/2006/relationships/hyperlink" Target="http://www.notisum.se/rnp/sls/lag/20010453.htm" TargetMode="External"/><Relationship Id="rId6" Type="http://schemas.openxmlformats.org/officeDocument/2006/relationships/hyperlink" Target="http://www.notisum.se/rnp/sls/lag/19930387.HTM" TargetMode="External"/><Relationship Id="rId11" Type="http://schemas.openxmlformats.org/officeDocument/2006/relationships/hyperlink" Target="http://www.socialstyrelsen.se/publikationer2010/2010-6-21/stillunequal-summary" TargetMode="External"/><Relationship Id="rId24" Type="http://schemas.openxmlformats.org/officeDocument/2006/relationships/hyperlink" Target="http://www.riksdagen.se/sv/Dokument-Lagar/Lagar/Svenskforfattningssamling/Socialtjanstlag-2001453_sfs-2001-453/" TargetMode="External"/><Relationship Id="rId32" Type="http://schemas.openxmlformats.org/officeDocument/2006/relationships/hyperlink" Target="http://www.socialstyrelsen.se/publikationer2012/2012-5-14/" TargetMode="External"/><Relationship Id="rId5" Type="http://schemas.openxmlformats.org/officeDocument/2006/relationships/hyperlink" Target="http://www.notisum.se/rnp/sls/lag/19930387.HTM" TargetMode="External"/><Relationship Id="rId15" Type="http://schemas.openxmlformats.org/officeDocument/2006/relationships/hyperlink" Target="http://www.socialstyrelsen.se/publikationer2015/2015-3-34" TargetMode="External"/><Relationship Id="rId23" Type="http://schemas.openxmlformats.org/officeDocument/2006/relationships/hyperlink" Target="http://www.riksdagen.se/sv/Dokument-Lagar/Lagar/Svenskforfattningssamling/Socialtjanstlag-2001453_sfs-2001-453/" TargetMode="External"/><Relationship Id="rId28" Type="http://schemas.openxmlformats.org/officeDocument/2006/relationships/hyperlink" Target="http://www.riksdagen.se/sv/Dokument-Lagar/Lagar/Svenskforfattningssamling/Lag-1993387-om-stod-och-ser_sfs-1993-387/" TargetMode="External"/><Relationship Id="rId36" Type="http://schemas.openxmlformats.org/officeDocument/2006/relationships/hyperlink" Target="http://www.riksdagen.se/sv/Dokument-Lagar/Lagar/Svenskforfattningssamling/Lag-1993387-om-stod-och-ser_sfs-1993-387/" TargetMode="External"/><Relationship Id="rId10" Type="http://schemas.openxmlformats.org/officeDocument/2006/relationships/hyperlink" Target="http://www.notisum.se/rnp/sls/lag/20010453.htm" TargetMode="External"/><Relationship Id="rId19" Type="http://schemas.openxmlformats.org/officeDocument/2006/relationships/hyperlink" Target="http://www.riksdagen.se/sv/Dokument-Lagar/Lagar/Svenskforfattningssamling/Lag-1993387-om-stod-och-ser_sfs-1993-387/" TargetMode="External"/><Relationship Id="rId31" Type="http://schemas.openxmlformats.org/officeDocument/2006/relationships/hyperlink" Target="http://www.riksdagen.se/sv/Dokument-Lagar/Lagar/Svenskforfattningssamling/Lag-1993387-om-stod-och-ser_sfs-1993-387/" TargetMode="External"/><Relationship Id="rId4" Type="http://schemas.openxmlformats.org/officeDocument/2006/relationships/hyperlink" Target="http://www.notisum.se/rnp/sls/lag/19930387.HTM" TargetMode="External"/><Relationship Id="rId9" Type="http://schemas.openxmlformats.org/officeDocument/2006/relationships/hyperlink" Target="http://www.notisum.se/rnp/sls/lag/20010453.htm" TargetMode="External"/><Relationship Id="rId14" Type="http://schemas.openxmlformats.org/officeDocument/2006/relationships/hyperlink" Target="http://www.riksdagen.se/sv/Dokument-Lagar/Lagar/Svenskforfattningssamling/Lag-1993387-om-stod-och-ser_sfs-1993-387/" TargetMode="External"/><Relationship Id="rId22" Type="http://schemas.openxmlformats.org/officeDocument/2006/relationships/hyperlink" Target="http://www.riksdagen.se/sv/Dokument-Lagar/Lagar/Svenskforfattningssamling/Socialtjanstlag-2001453_sfs-2001-453/" TargetMode="External"/><Relationship Id="rId27" Type="http://schemas.openxmlformats.org/officeDocument/2006/relationships/hyperlink" Target="http://www.riksdagen.se/sv/Dokument-Lagar/Lagar/Svenskforfattningssamling/Lag-1993387-om-stod-och-ser_sfs-1993-387/" TargetMode="External"/><Relationship Id="rId30" Type="http://schemas.openxmlformats.org/officeDocument/2006/relationships/hyperlink" Target="http://www.socialstyrelsen.se/publikationer2015/2015-3-34" TargetMode="External"/><Relationship Id="rId35" Type="http://schemas.openxmlformats.org/officeDocument/2006/relationships/hyperlink" Target="http://www.socialstyrelsen.se/publikationer2015/2015-3-34" TargetMode="External"/><Relationship Id="rId8" Type="http://schemas.openxmlformats.org/officeDocument/2006/relationships/hyperlink" Target="http://www.riksdagen.se/sv/Dokument-Lagar/Lagar/Svenskforfattningssamling/Lag-19911129-om-rattspsykia_sfs-1991-11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1E482ECE90B145A984ED92E151AD82"/>
        <w:category>
          <w:name w:val="General"/>
          <w:gallery w:val="placeholder"/>
        </w:category>
        <w:types>
          <w:type w:val="bbPlcHdr"/>
        </w:types>
        <w:behaviors>
          <w:behavior w:val="content"/>
        </w:behaviors>
        <w:guid w:val="{BD27098A-F61A-0B43-8D96-038F24A51CF1}"/>
      </w:docPartPr>
      <w:docPartBody>
        <w:p w:rsidR="00C01F10" w:rsidRDefault="00725B86" w:rsidP="00725B86">
          <w:pPr>
            <w:pStyle w:val="3C1E482ECE90B145A984ED92E151AD82"/>
          </w:pPr>
          <w:r>
            <w:t>[Type text]</w:t>
          </w:r>
        </w:p>
      </w:docPartBody>
    </w:docPart>
    <w:docPart>
      <w:docPartPr>
        <w:name w:val="FD5F3D5EA3F4084DA6CF7936114B206B"/>
        <w:category>
          <w:name w:val="General"/>
          <w:gallery w:val="placeholder"/>
        </w:category>
        <w:types>
          <w:type w:val="bbPlcHdr"/>
        </w:types>
        <w:behaviors>
          <w:behavior w:val="content"/>
        </w:behaviors>
        <w:guid w:val="{2D30321D-F1C0-574D-A5CD-8D4100E017E8}"/>
      </w:docPartPr>
      <w:docPartBody>
        <w:p w:rsidR="00C01F10" w:rsidRDefault="00725B86" w:rsidP="00725B86">
          <w:pPr>
            <w:pStyle w:val="FD5F3D5EA3F4084DA6CF7936114B206B"/>
          </w:pPr>
          <w:r>
            <w:t>[Type text]</w:t>
          </w:r>
        </w:p>
      </w:docPartBody>
    </w:docPart>
    <w:docPart>
      <w:docPartPr>
        <w:name w:val="5D3D2B97590EB44E974B02A16BFBE325"/>
        <w:category>
          <w:name w:val="General"/>
          <w:gallery w:val="placeholder"/>
        </w:category>
        <w:types>
          <w:type w:val="bbPlcHdr"/>
        </w:types>
        <w:behaviors>
          <w:behavior w:val="content"/>
        </w:behaviors>
        <w:guid w:val="{93C22E74-A476-2F42-9CFA-81524ABDF60F}"/>
      </w:docPartPr>
      <w:docPartBody>
        <w:p w:rsidR="00C01F10" w:rsidRDefault="00725B86" w:rsidP="00725B86">
          <w:pPr>
            <w:pStyle w:val="5D3D2B97590EB44E974B02A16BFBE32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86"/>
    <w:rsid w:val="00725B86"/>
    <w:rsid w:val="00AD5A8D"/>
    <w:rsid w:val="00C01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E482ECE90B145A984ED92E151AD82">
    <w:name w:val="3C1E482ECE90B145A984ED92E151AD82"/>
    <w:rsid w:val="00725B86"/>
  </w:style>
  <w:style w:type="paragraph" w:customStyle="1" w:styleId="FD5F3D5EA3F4084DA6CF7936114B206B">
    <w:name w:val="FD5F3D5EA3F4084DA6CF7936114B206B"/>
    <w:rsid w:val="00725B86"/>
  </w:style>
  <w:style w:type="paragraph" w:customStyle="1" w:styleId="5D3D2B97590EB44E974B02A16BFBE325">
    <w:name w:val="5D3D2B97590EB44E974B02A16BFBE325"/>
    <w:rsid w:val="00725B86"/>
  </w:style>
  <w:style w:type="paragraph" w:customStyle="1" w:styleId="97254E9C61AEF944BB1B8A57B4ABD265">
    <w:name w:val="97254E9C61AEF944BB1B8A57B4ABD265"/>
    <w:rsid w:val="00725B86"/>
  </w:style>
  <w:style w:type="paragraph" w:customStyle="1" w:styleId="E8CA73FF5D640047B0EB3819E486603D">
    <w:name w:val="E8CA73FF5D640047B0EB3819E486603D"/>
    <w:rsid w:val="00725B86"/>
  </w:style>
  <w:style w:type="paragraph" w:customStyle="1" w:styleId="07BA6C866220B94A8FF117B065850092">
    <w:name w:val="07BA6C866220B94A8FF117B065850092"/>
    <w:rsid w:val="00725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ontentTypeConfiguration xmlns:i="http://www.w3.org/2001/XMLSchema-instance" xmlns="http://schemas.com/sharepoint/v4/contenttype/eworx">
  <VirtualGroup>Research</VirtualGroup>
</ContentTypeConfiguration>
</file>

<file path=customXml/item2.xml><?xml version="1.0" encoding="utf-8"?>
<ct:contentTypeSchema xmlns:ct="http://schemas.microsoft.com/office/2006/metadata/contentType" xmlns:ma="http://schemas.microsoft.com/office/2006/metadata/properties/metaAttributes" ct:_="" ma:_="" ma:contentTypeName="FRA_RESEARCH_SECTORS" ma:contentTypeID="0x01010067AD7CD5C461412DBD5AECDF4DD01DD000C0CD4D2585974D42B5CE8F2431434F40007F15596399F948CF893BFFEB008DFBA60023825442C466F34DBE1F2A580DBB2564" ma:contentTypeVersion="15" ma:contentTypeDescription="" ma:contentTypeScope="" ma:versionID="37de105af5f2f714e9bc5d83ae188527">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c8a7079ad3d3876f63644d001b3f08d5"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02d29-08ed-4ba3-8631-04ec787fba6c" ContentTypeId="0x01010067AD7CD5C461412DBD5AECDF4DD01DD000C0CD4D2585974D42B5CE8F2431434F40007F15596399F948CF893BFFEB008DFBA6"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16097700-bd0a-4b4b-83d5-90842b5175e0">D-2014-48931</_dlc_DocId>
    <_dlc_DocIdUrl xmlns="16097700-bd0a-4b4b-83d5-90842b5175e0">
      <Url>http://migration-dms/research/indepliving/_layouts/DocIdRedir.aspx?ID=D-2014-48931</Url>
      <Description>D-2014-48931</Description>
    </_dlc_DocIdUrl>
    <fraNotifyUsers xmlns="200fed6a-fac6-4054-bdd4-71a44c395734">
      <UserInfo>
        <DisplayName/>
        <AccountId xsi:nil="true"/>
        <AccountType/>
      </UserInfo>
    </fraNotifyUsers>
    <TaxCatchAll xmlns="200fed6a-fac6-4054-bdd4-71a44c395734">
      <Value>798</Value>
      <Value>3063</Value>
      <Value>11</Value>
    </TaxCatchAll>
    <fraPermissions xmlns="200fed6a-fac6-4054-bdd4-71a44c395734">Public: Read for all, write dept.</fraPermissions>
    <fraClassification xmlns="16097700-bd0a-4b4b-83d5-90842b5175e0">Public</fraClassification>
    <RelatedItem xmlns="200fed6a-fac6-4054-bdd4-71a44c39573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C806-2A9F-4116-A445-BAB68FA85DF3}">
  <ds:schemaRefs>
    <ds:schemaRef ds:uri="http://schemas.com/sharepoint/v4/contenttype/eworx"/>
  </ds:schemaRefs>
</ds:datastoreItem>
</file>

<file path=customXml/itemProps2.xml><?xml version="1.0" encoding="utf-8"?>
<ds:datastoreItem xmlns:ds="http://schemas.openxmlformats.org/officeDocument/2006/customXml" ds:itemID="{25383768-7EBC-45F4-AAC3-89B1C824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75E8B-C444-4CFD-9EB8-10ACFB4ADD85}">
  <ds:schemaRefs>
    <ds:schemaRef ds:uri="Microsoft.SharePoint.Taxonomy.ContentTypeSync"/>
  </ds:schemaRefs>
</ds:datastoreItem>
</file>

<file path=customXml/itemProps4.xml><?xml version="1.0" encoding="utf-8"?>
<ds:datastoreItem xmlns:ds="http://schemas.openxmlformats.org/officeDocument/2006/customXml" ds:itemID="{178754C0-F3B8-45CB-B3E8-46A74EE1C3C8}">
  <ds:schemaRefs>
    <ds:schemaRef ds:uri="http://schemas.microsoft.com/sharepoint/events"/>
  </ds:schemaRefs>
</ds:datastoreItem>
</file>

<file path=customXml/itemProps5.xml><?xml version="1.0" encoding="utf-8"?>
<ds:datastoreItem xmlns:ds="http://schemas.openxmlformats.org/officeDocument/2006/customXml" ds:itemID="{6E60996D-DD86-4E62-BC43-6BFF57A3D333}">
  <ds:schemaRefs>
    <ds:schemaRef ds:uri="http://schemas.microsoft.com/sharepoint/v3/contenttype/forms"/>
  </ds:schemaRefs>
</ds:datastoreItem>
</file>

<file path=customXml/itemProps6.xml><?xml version="1.0" encoding="utf-8"?>
<ds:datastoreItem xmlns:ds="http://schemas.openxmlformats.org/officeDocument/2006/customXml" ds:itemID="{1EDC2548-72C6-45EA-8356-C0FB1F763536}">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16097700-bd0a-4b4b-83d5-90842b5175e0"/>
    <ds:schemaRef ds:uri="200fed6a-fac6-4054-bdd4-71a44c395734"/>
  </ds:schemaRefs>
</ds:datastoreItem>
</file>

<file path=customXml/itemProps7.xml><?xml version="1.0" encoding="utf-8"?>
<ds:datastoreItem xmlns:ds="http://schemas.openxmlformats.org/officeDocument/2006/customXml" ds:itemID="{58DC7E17-3822-4A3C-A309-89F68AD5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3314</Words>
  <Characters>18896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Summary overview of types and characteristics of institutions and community-based services for persons with disabilities available across the EU</vt:lpstr>
    </vt:vector>
  </TitlesOfParts>
  <Company>European Union Fundamental Rights Agency</Company>
  <LinksUpToDate>false</LinksUpToDate>
  <CharactersWithSpaces>22166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overview of types and characteristics of institutions and community-based services for persons with disabilities available across the EU</dc:title>
  <dc:subject/>
  <dc:creator>franet@fra.europa.eu</dc:creator>
  <cp:keywords>independent living, persons with disabilities, deinstitutionalisation, institutions, community-based services, mapping</cp:keywords>
  <dc:description/>
  <cp:lastModifiedBy>TAYLDER Alison (FRA)</cp:lastModifiedBy>
  <cp:revision>2</cp:revision>
  <cp:lastPrinted>2014-05-06T09:07:00Z</cp:lastPrinted>
  <dcterms:created xsi:type="dcterms:W3CDTF">2018-01-31T16:52:00Z</dcterms:created>
  <dcterms:modified xsi:type="dcterms:W3CDTF">2018-01-31T16:52:00Z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0x01010067AD7CD5C461412DBD5AECDF4DD01DD000C0CD4D2585974D42B5CE8F2431434F40007F15596399F948CF893BFFEB008DFBA60023825442C466F34DBE1F2A580DBB2564</vt:lpwstr>
  </property>
  <property fmtid="{D5CDD505-2E9C-101B-9397-08002B2CF9AE}" pid="3" name="_dlc_DocIdItemGuid">
    <vt:lpwstr>84d76246-dfb3-4b51-abfa-69dedf9b6fe4</vt:lpwstr>
  </property>
  <property fmtid="{D5CDD505-2E9C-101B-9397-08002B2CF9AE}" pid="4" name="fraContentLanguageMM">
    <vt:lpwstr>11;#English|2d2b19a9-1f9f-48bb-ac48-c1a45d7d0217</vt:lpwstr>
  </property>
  <property fmtid="{D5CDD505-2E9C-101B-9397-08002B2CF9AE}" pid="5" name="fraYearMM">
    <vt:lpwstr>798;#2014|8baaa8f3-44c5-4089-92a3-b846a70ffb40</vt:lpwstr>
  </property>
  <property fmtid="{D5CDD505-2E9C-101B-9397-08002B2CF9AE}" pid="6" name="fraThematicTeamMM">
    <vt:lpwstr/>
  </property>
  <property fmtid="{D5CDD505-2E9C-101B-9397-08002B2CF9AE}" pid="7" name="fraTagsMM">
    <vt:lpwstr/>
  </property>
  <property fmtid="{D5CDD505-2E9C-101B-9397-08002B2CF9AE}" pid="8" name="Order">
    <vt:r8>4200</vt:r8>
  </property>
  <property fmtid="{D5CDD505-2E9C-101B-9397-08002B2CF9AE}" pid="9" name="fraDepartmentSiteMM">
    <vt:lpwstr>3063;#Research|63c432e6-ebe7-4030-9f7b-2bd4d556aa4a</vt:lpwstr>
  </property>
  <property fmtid="{D5CDD505-2E9C-101B-9397-08002B2CF9AE}" pid="10" name="i5ce7087b5204814a0029bd9f29ccc90">
    <vt:lpwstr>2014|8baaa8f3-44c5-4089-92a3-b846a70ffb40</vt:lpwstr>
  </property>
  <property fmtid="{D5CDD505-2E9C-101B-9397-08002B2CF9AE}" pid="11" name="p7f1c324123540189b9acbfd4c3c0c9f">
    <vt:lpwstr>Research|63c432e6-ebe7-4030-9f7b-2bd4d556aa4a</vt:lpwstr>
  </property>
  <property fmtid="{D5CDD505-2E9C-101B-9397-08002B2CF9AE}" pid="12" name="mea2126e36834a0eb3415250650cf607">
    <vt:lpwstr>English|2d2b19a9-1f9f-48bb-ac48-c1a45d7d0217</vt:lpwstr>
  </property>
</Properties>
</file>