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9A690" w14:textId="77777777" w:rsidR="005969D8" w:rsidRPr="009D24AB" w:rsidRDefault="005969D8" w:rsidP="0024606D">
      <w:pPr>
        <w:spacing w:after="0"/>
        <w:rPr>
          <w:rFonts w:ascii="Arial Narrow" w:hAnsi="Arial Narrow"/>
          <w:lang w:val="en-GB"/>
        </w:rPr>
      </w:pPr>
      <w:bookmarkStart w:id="0" w:name="_GoBack"/>
      <w:bookmarkEnd w:id="0"/>
    </w:p>
    <w:p w14:paraId="47FA2575" w14:textId="73D06128" w:rsidR="0024606D" w:rsidRPr="008513D6" w:rsidRDefault="0024606D" w:rsidP="0024606D">
      <w:pPr>
        <w:jc w:val="right"/>
        <w:rPr>
          <w:rFonts w:ascii="Verdana" w:hAnsi="Verdana"/>
          <w:sz w:val="48"/>
          <w:szCs w:val="56"/>
        </w:rPr>
      </w:pPr>
      <w:r>
        <w:rPr>
          <w:rFonts w:ascii="Arial Narrow" w:hAnsi="Arial Narrow"/>
          <w:lang w:val="en-GB"/>
        </w:rPr>
        <w:tab/>
      </w:r>
      <w:r w:rsidR="00C229B7">
        <w:rPr>
          <w:rFonts w:ascii="Verdana" w:hAnsi="Verdana"/>
          <w:sz w:val="48"/>
          <w:szCs w:val="56"/>
        </w:rPr>
        <w:t>Mapping Paper</w:t>
      </w:r>
    </w:p>
    <w:p w14:paraId="627BE014" w14:textId="77777777" w:rsidR="0024606D" w:rsidRPr="008513D6" w:rsidRDefault="0024606D" w:rsidP="0024606D">
      <w:pPr>
        <w:pStyle w:val="FRATitle"/>
        <w:rPr>
          <w:rFonts w:ascii="Verdana" w:hAnsi="Verdana"/>
          <w:szCs w:val="56"/>
        </w:rPr>
      </w:pPr>
    </w:p>
    <w:p w14:paraId="455052A8" w14:textId="737A82B1" w:rsidR="0024606D" w:rsidRPr="008513D6" w:rsidRDefault="00C229B7" w:rsidP="0024606D">
      <w:pPr>
        <w:pStyle w:val="FRATitle"/>
        <w:rPr>
          <w:rFonts w:ascii="Verdana" w:hAnsi="Verdana"/>
          <w:szCs w:val="56"/>
        </w:rPr>
      </w:pPr>
      <w:r>
        <w:rPr>
          <w:rFonts w:ascii="Verdana" w:hAnsi="Verdana"/>
          <w:szCs w:val="56"/>
        </w:rPr>
        <w:t>Summary overview of types and characteristics of institutions and community-based services for persons with disab</w:t>
      </w:r>
      <w:r w:rsidR="00005BA8">
        <w:rPr>
          <w:rFonts w:ascii="Verdana" w:hAnsi="Verdana"/>
          <w:szCs w:val="56"/>
        </w:rPr>
        <w:t>ilities available across the EU</w:t>
      </w:r>
    </w:p>
    <w:p w14:paraId="357FC662" w14:textId="77777777" w:rsidR="0024606D" w:rsidRPr="008513D6" w:rsidRDefault="0024606D" w:rsidP="0024606D">
      <w:pPr>
        <w:pStyle w:val="FRATitle"/>
        <w:rPr>
          <w:rFonts w:ascii="Verdana" w:hAnsi="Verdana"/>
          <w:szCs w:val="56"/>
        </w:rPr>
      </w:pPr>
    </w:p>
    <w:p w14:paraId="01EA5ECB" w14:textId="77777777" w:rsidR="0024606D" w:rsidRPr="008513D6" w:rsidRDefault="0024606D" w:rsidP="0024606D">
      <w:pPr>
        <w:pStyle w:val="FRATitle"/>
        <w:rPr>
          <w:rFonts w:ascii="Verdana" w:hAnsi="Verdana"/>
          <w:szCs w:val="56"/>
        </w:rPr>
      </w:pPr>
    </w:p>
    <w:p w14:paraId="4ACAAF3B" w14:textId="77777777" w:rsidR="00C229B7" w:rsidRDefault="00C229B7" w:rsidP="00C229B7">
      <w:pPr>
        <w:rPr>
          <w:rFonts w:ascii="Verdana" w:hAnsi="Verdana"/>
          <w:sz w:val="48"/>
          <w:szCs w:val="56"/>
        </w:rPr>
      </w:pPr>
    </w:p>
    <w:p w14:paraId="235D0258" w14:textId="422FB92B" w:rsidR="00C229B7" w:rsidRDefault="00C229B7" w:rsidP="00C229B7">
      <w:pPr>
        <w:rPr>
          <w:rFonts w:ascii="Verdana" w:hAnsi="Verdana"/>
          <w:b/>
          <w:sz w:val="24"/>
        </w:rPr>
      </w:pPr>
      <w:r>
        <w:rPr>
          <w:rFonts w:ascii="Verdana" w:hAnsi="Verdana"/>
          <w:b/>
          <w:sz w:val="24"/>
        </w:rPr>
        <w:t>Country: Croatia</w:t>
      </w:r>
    </w:p>
    <w:p w14:paraId="0310E20B" w14:textId="36F60BCE" w:rsidR="00C229B7" w:rsidRDefault="00C229B7" w:rsidP="00C229B7">
      <w:pPr>
        <w:rPr>
          <w:rFonts w:ascii="Verdana" w:hAnsi="Verdana"/>
          <w:b/>
          <w:sz w:val="24"/>
        </w:rPr>
      </w:pPr>
      <w:r>
        <w:rPr>
          <w:rFonts w:ascii="Verdana" w:hAnsi="Verdana"/>
          <w:b/>
          <w:sz w:val="24"/>
        </w:rPr>
        <w:t>2014 and 2015</w:t>
      </w:r>
    </w:p>
    <w:p w14:paraId="3D52BDB7" w14:textId="230CA3D6" w:rsidR="0024606D" w:rsidRDefault="0024606D" w:rsidP="00C229B7">
      <w:pPr>
        <w:rPr>
          <w:rFonts w:ascii="Verdana" w:hAnsi="Verdana"/>
          <w:b/>
          <w:sz w:val="24"/>
        </w:rPr>
      </w:pPr>
      <w:r w:rsidRPr="008513D6">
        <w:rPr>
          <w:rFonts w:ascii="Verdana" w:hAnsi="Verdana"/>
          <w:b/>
          <w:sz w:val="24"/>
        </w:rPr>
        <w:t>FRANET contractor:</w:t>
      </w:r>
      <w:r w:rsidR="00C229B7" w:rsidRPr="00C229B7">
        <w:t xml:space="preserve"> </w:t>
      </w:r>
      <w:r w:rsidR="00C229B7" w:rsidRPr="00C229B7">
        <w:rPr>
          <w:rFonts w:ascii="Verdana" w:hAnsi="Verdana"/>
          <w:b/>
          <w:sz w:val="24"/>
        </w:rPr>
        <w:t>Croatian Law Centre</w:t>
      </w:r>
      <w:r w:rsidRPr="008513D6">
        <w:rPr>
          <w:rFonts w:ascii="Verdana" w:hAnsi="Verdana"/>
          <w:b/>
          <w:sz w:val="24"/>
        </w:rPr>
        <w:t xml:space="preserve"> </w:t>
      </w:r>
      <w:r w:rsidRPr="00C229B7">
        <w:rPr>
          <w:rFonts w:ascii="Verdana" w:hAnsi="Verdana"/>
          <w:b/>
          <w:sz w:val="24"/>
        </w:rPr>
        <w:t>B.a.B.e. (Be active. Be emancipated.)</w:t>
      </w:r>
    </w:p>
    <w:p w14:paraId="3BDF803C" w14:textId="77777777" w:rsidR="00C229B7" w:rsidRPr="00C229B7" w:rsidRDefault="00C229B7" w:rsidP="00C229B7">
      <w:pPr>
        <w:rPr>
          <w:rFonts w:ascii="Verdana" w:hAnsi="Verdana"/>
          <w:b/>
          <w:sz w:val="24"/>
        </w:rPr>
      </w:pPr>
    </w:p>
    <w:tbl>
      <w:tblPr>
        <w:tblStyle w:val="TableGrid"/>
        <w:tblW w:w="0" w:type="auto"/>
        <w:tblLook w:val="04A0" w:firstRow="1" w:lastRow="0" w:firstColumn="1" w:lastColumn="0" w:noHBand="0" w:noVBand="1"/>
      </w:tblPr>
      <w:tblGrid>
        <w:gridCol w:w="9016"/>
      </w:tblGrid>
      <w:tr w:rsidR="0024606D" w14:paraId="6EC82A2B" w14:textId="77777777" w:rsidTr="0024606D">
        <w:trPr>
          <w:trHeight w:val="2357"/>
        </w:trPr>
        <w:tc>
          <w:tcPr>
            <w:tcW w:w="9242" w:type="dxa"/>
          </w:tcPr>
          <w:p w14:paraId="1BBDA0EE" w14:textId="77777777" w:rsidR="0024606D" w:rsidRPr="0024606D" w:rsidRDefault="0024606D" w:rsidP="0024606D">
            <w:pPr>
              <w:jc w:val="both"/>
              <w:rPr>
                <w:rFonts w:ascii="Verdana" w:hAnsi="Verdana"/>
                <w:lang w:val="en-GB"/>
              </w:rPr>
            </w:pPr>
          </w:p>
          <w:p w14:paraId="7562EA6C" w14:textId="765AFD8A" w:rsidR="0024606D" w:rsidRDefault="0024606D" w:rsidP="0024606D">
            <w:pPr>
              <w:jc w:val="both"/>
              <w:rPr>
                <w:rFonts w:ascii="Verdana" w:hAnsi="Verdana"/>
                <w:sz w:val="48"/>
                <w:szCs w:val="56"/>
              </w:rPr>
            </w:pPr>
            <w:r w:rsidRPr="0024606D">
              <w:rPr>
                <w:rFonts w:ascii="Verdana" w:hAnsi="Verdana"/>
                <w:lang w:val="en-GB"/>
              </w:rPr>
              <w:t>DISCLAIMER: This document was commissioned under contract as background material for a comparative analysis by the European Union Agency for Fundamental Rights (FRA) for the project ‘</w:t>
            </w:r>
            <w:hyperlink r:id="rId14" w:history="1">
              <w:r w:rsidRPr="0024606D">
                <w:rPr>
                  <w:rStyle w:val="Hyperlink"/>
                  <w:rFonts w:ascii="Verdana" w:hAnsi="Verdana"/>
                  <w:lang w:val="en-GB"/>
                </w:rPr>
                <w:t>The right to independent living of persons with disabilities</w:t>
              </w:r>
            </w:hyperlink>
            <w:r w:rsidRPr="0024606D">
              <w:rPr>
                <w:rFonts w:ascii="Verdana" w:hAnsi="Verdana"/>
                <w:lang w:val="en-GB"/>
              </w:rPr>
              <w:t>’. The information and views contained in the document do not necessarily reflect the views or the official position of the FRA. The document is made publicly available for transparency and information purposes only and does not constitute legal advice or legal opinion.</w:t>
            </w:r>
          </w:p>
        </w:tc>
      </w:tr>
    </w:tbl>
    <w:p w14:paraId="68A41869" w14:textId="77777777" w:rsidR="0024606D" w:rsidRPr="008513D6" w:rsidRDefault="0024606D" w:rsidP="0024606D">
      <w:pPr>
        <w:rPr>
          <w:rFonts w:ascii="Verdana" w:hAnsi="Verdana"/>
          <w:sz w:val="48"/>
          <w:szCs w:val="56"/>
        </w:rPr>
      </w:pPr>
    </w:p>
    <w:p w14:paraId="2799A691" w14:textId="5BF458A9" w:rsidR="00B745DE" w:rsidRPr="009D24AB" w:rsidRDefault="00B745DE" w:rsidP="0024606D">
      <w:pPr>
        <w:tabs>
          <w:tab w:val="left" w:pos="7575"/>
        </w:tabs>
        <w:rPr>
          <w:rFonts w:ascii="Arial Narrow" w:hAnsi="Arial Narrow"/>
          <w:lang w:val="en-GB"/>
        </w:rPr>
      </w:pPr>
    </w:p>
    <w:p w14:paraId="2799A692" w14:textId="77777777" w:rsidR="00B745DE" w:rsidRPr="009D24AB" w:rsidRDefault="00B745DE">
      <w:pPr>
        <w:rPr>
          <w:rFonts w:ascii="Arial Narrow" w:hAnsi="Arial Narrow"/>
          <w:lang w:val="en-GB"/>
        </w:rPr>
      </w:pPr>
    </w:p>
    <w:p w14:paraId="2799A693" w14:textId="77777777" w:rsidR="00B745DE" w:rsidRPr="009D24AB" w:rsidRDefault="00B745DE">
      <w:pPr>
        <w:rPr>
          <w:rFonts w:ascii="Arial Narrow" w:hAnsi="Arial Narrow"/>
          <w:lang w:val="en-GB"/>
        </w:rPr>
      </w:pPr>
    </w:p>
    <w:tbl>
      <w:tblPr>
        <w:tblStyle w:val="TableGrid"/>
        <w:tblpPr w:leftFromText="180" w:rightFromText="180" w:vertAnchor="text" w:horzAnchor="margin" w:tblpY="76"/>
        <w:tblW w:w="0" w:type="auto"/>
        <w:tblLook w:val="04A0" w:firstRow="1" w:lastRow="0" w:firstColumn="1" w:lastColumn="0" w:noHBand="0" w:noVBand="1"/>
      </w:tblPr>
      <w:tblGrid>
        <w:gridCol w:w="9016"/>
      </w:tblGrid>
      <w:tr w:rsidR="00C229B7" w14:paraId="6E66F1D2" w14:textId="77777777" w:rsidTr="00C229B7">
        <w:trPr>
          <w:trHeight w:val="3818"/>
        </w:trPr>
        <w:tc>
          <w:tcPr>
            <w:tcW w:w="9016" w:type="dxa"/>
          </w:tcPr>
          <w:p w14:paraId="568798D0" w14:textId="77777777" w:rsidR="00C229B7" w:rsidRPr="0024606D" w:rsidRDefault="00C229B7" w:rsidP="00C229B7">
            <w:pPr>
              <w:jc w:val="both"/>
              <w:rPr>
                <w:rFonts w:ascii="Verdana" w:hAnsi="Verdana"/>
              </w:rPr>
            </w:pPr>
            <w:r w:rsidRPr="0024606D">
              <w:rPr>
                <w:rFonts w:ascii="Verdana" w:hAnsi="Verdana"/>
              </w:rPr>
              <w:lastRenderedPageBreak/>
              <w:t>FRA asked its research network FRANET to collect information on types of institutional and community based services for persons with disabilities available in each EU Member State. The data collection focused on the main features of the service types (the type of the structure, the provider and funder of support) and the population provided for (age group, type of impairment, level of support provided). In addition, the data collection on institutional services included information on typical size, length of admissions, and length of time that institutions/services of that type have been operating. The data collection on community-based services included information on availability of the type of CBS in the country, eligibility and user control over the support provided).</w:t>
            </w:r>
          </w:p>
          <w:p w14:paraId="2AFE3BFB" w14:textId="77777777" w:rsidR="00C229B7" w:rsidRPr="0024606D" w:rsidRDefault="00C229B7" w:rsidP="00C229B7">
            <w:pPr>
              <w:jc w:val="both"/>
              <w:rPr>
                <w:rFonts w:ascii="Verdana" w:hAnsi="Verdana"/>
              </w:rPr>
            </w:pPr>
          </w:p>
          <w:p w14:paraId="764FCC8B" w14:textId="77777777" w:rsidR="00C229B7" w:rsidRPr="0024606D" w:rsidRDefault="00C229B7" w:rsidP="00C229B7">
            <w:pPr>
              <w:pStyle w:val="FRATitle"/>
              <w:jc w:val="both"/>
              <w:rPr>
                <w:rFonts w:ascii="Verdana" w:hAnsi="Verdana"/>
                <w:sz w:val="22"/>
                <w:szCs w:val="22"/>
              </w:rPr>
            </w:pPr>
            <w:r w:rsidRPr="0024606D">
              <w:rPr>
                <w:rFonts w:ascii="Verdana" w:hAnsi="Verdana"/>
                <w:sz w:val="22"/>
                <w:szCs w:val="22"/>
              </w:rPr>
              <w:t xml:space="preserve">More information is available in FRA’s </w:t>
            </w:r>
            <w:hyperlink r:id="rId15" w:history="1">
              <w:r w:rsidRPr="0024606D">
                <w:rPr>
                  <w:rStyle w:val="Hyperlink"/>
                  <w:rFonts w:ascii="Verdana" w:hAnsi="Verdana"/>
                  <w:sz w:val="22"/>
                  <w:szCs w:val="22"/>
                </w:rPr>
                <w:t>Summary overview of types and characteristics of institutional and community-based services for persons with disabilities available across the EU</w:t>
              </w:r>
            </w:hyperlink>
            <w:r w:rsidRPr="0024606D">
              <w:rPr>
                <w:rFonts w:ascii="Verdana" w:hAnsi="Verdana"/>
                <w:sz w:val="22"/>
                <w:szCs w:val="22"/>
              </w:rPr>
              <w:t>.</w:t>
            </w:r>
          </w:p>
        </w:tc>
      </w:tr>
    </w:tbl>
    <w:p w14:paraId="2799A694" w14:textId="77777777" w:rsidR="00B745DE" w:rsidRPr="009D24AB" w:rsidRDefault="00B745DE">
      <w:pPr>
        <w:rPr>
          <w:rFonts w:ascii="Arial Narrow" w:hAnsi="Arial Narrow"/>
          <w:lang w:val="en-GB"/>
        </w:rPr>
      </w:pPr>
    </w:p>
    <w:p w14:paraId="2799A695" w14:textId="77777777" w:rsidR="00B745DE" w:rsidRPr="009D24AB" w:rsidRDefault="00B745DE" w:rsidP="00D71BCF">
      <w:pPr>
        <w:pStyle w:val="FRATitle"/>
        <w:rPr>
          <w:sz w:val="56"/>
          <w:szCs w:val="56"/>
        </w:rPr>
      </w:pPr>
    </w:p>
    <w:p w14:paraId="2799A69A" w14:textId="77777777" w:rsidR="00E1494E" w:rsidRPr="009D24AB" w:rsidRDefault="00E1494E" w:rsidP="00D71BCF">
      <w:pPr>
        <w:pStyle w:val="FRATitle"/>
        <w:rPr>
          <w:sz w:val="56"/>
          <w:szCs w:val="56"/>
        </w:rPr>
      </w:pPr>
    </w:p>
    <w:p w14:paraId="2799A69B" w14:textId="77777777" w:rsidR="00B745DE" w:rsidRPr="009D24AB" w:rsidRDefault="00B745DE" w:rsidP="00B745DE">
      <w:pPr>
        <w:jc w:val="right"/>
        <w:rPr>
          <w:rFonts w:ascii="Arial Narrow" w:hAnsi="Arial Narrow"/>
          <w:sz w:val="56"/>
          <w:szCs w:val="56"/>
          <w:lang w:val="en-GB"/>
        </w:rPr>
      </w:pPr>
    </w:p>
    <w:p w14:paraId="2799A69C" w14:textId="77777777" w:rsidR="00B745DE" w:rsidRPr="009D24AB" w:rsidRDefault="00B745DE">
      <w:pPr>
        <w:rPr>
          <w:rFonts w:ascii="Arial Narrow" w:hAnsi="Arial Narrow"/>
          <w:sz w:val="56"/>
          <w:szCs w:val="56"/>
          <w:lang w:val="en-GB"/>
        </w:rPr>
      </w:pPr>
      <w:r w:rsidRPr="009D24AB">
        <w:rPr>
          <w:rFonts w:ascii="Arial Narrow" w:hAnsi="Arial Narrow"/>
          <w:sz w:val="56"/>
          <w:szCs w:val="56"/>
          <w:lang w:val="en-GB"/>
        </w:rPr>
        <w:br w:type="page"/>
      </w:r>
    </w:p>
    <w:p w14:paraId="2799A69D" w14:textId="77777777" w:rsidR="003D17B9" w:rsidRPr="009D24AB" w:rsidRDefault="003D17B9" w:rsidP="000E14A4">
      <w:pPr>
        <w:pStyle w:val="FRABodyText"/>
        <w:numPr>
          <w:ilvl w:val="0"/>
          <w:numId w:val="0"/>
        </w:numPr>
        <w:ind w:left="961"/>
        <w:sectPr w:rsidR="003D17B9" w:rsidRPr="009D24AB">
          <w:headerReference w:type="default" r:id="rId16"/>
          <w:footerReference w:type="default" r:id="rId17"/>
          <w:pgSz w:w="11906" w:h="16838"/>
          <w:pgMar w:top="1440" w:right="1440" w:bottom="1440" w:left="1440" w:header="708" w:footer="708" w:gutter="0"/>
          <w:cols w:space="708"/>
          <w:docGrid w:linePitch="360"/>
        </w:sectPr>
      </w:pPr>
    </w:p>
    <w:p w14:paraId="32CA31F2" w14:textId="77777777" w:rsidR="0024606D" w:rsidRPr="008513D6" w:rsidRDefault="0024606D" w:rsidP="0024606D">
      <w:pPr>
        <w:pStyle w:val="Heading1"/>
        <w:spacing w:before="0"/>
        <w:rPr>
          <w:rFonts w:ascii="Verdana" w:hAnsi="Verdana"/>
        </w:rPr>
      </w:pPr>
      <w:r w:rsidRPr="008513D6">
        <w:rPr>
          <w:rFonts w:ascii="Verdana" w:hAnsi="Verdana"/>
        </w:rPr>
        <w:lastRenderedPageBreak/>
        <w:t>Overview of institutional services for persons with disabilities (2014)</w:t>
      </w:r>
    </w:p>
    <w:p w14:paraId="66C03475" w14:textId="77777777" w:rsidR="0024606D" w:rsidRDefault="0024606D" w:rsidP="000E14A4">
      <w:pPr>
        <w:rPr>
          <w:rStyle w:val="Strong"/>
          <w:rFonts w:ascii="Verdana" w:hAnsi="Verdana"/>
          <w:sz w:val="28"/>
          <w:lang w:val="en-GB"/>
        </w:rPr>
      </w:pPr>
    </w:p>
    <w:p w14:paraId="2799A69E" w14:textId="77777777" w:rsidR="000E14A4" w:rsidRPr="009D24AB" w:rsidRDefault="000E14A4" w:rsidP="000E14A4">
      <w:pPr>
        <w:rPr>
          <w:rStyle w:val="Strong"/>
          <w:rFonts w:ascii="Verdana" w:hAnsi="Verdana"/>
          <w:sz w:val="28"/>
          <w:lang w:val="en-GB"/>
        </w:rPr>
      </w:pPr>
      <w:r w:rsidRPr="009D24AB">
        <w:rPr>
          <w:rStyle w:val="Strong"/>
          <w:rFonts w:ascii="Verdana" w:hAnsi="Verdana"/>
          <w:sz w:val="28"/>
          <w:lang w:val="en-GB"/>
        </w:rPr>
        <w:t>Table 1: Typology of institutions</w:t>
      </w:r>
    </w:p>
    <w:tbl>
      <w:tblPr>
        <w:tblStyle w:val="TableGrid"/>
        <w:tblW w:w="4916" w:type="pct"/>
        <w:tblLayout w:type="fixed"/>
        <w:tblLook w:val="04A0" w:firstRow="1" w:lastRow="0" w:firstColumn="1" w:lastColumn="0" w:noHBand="0" w:noVBand="1"/>
      </w:tblPr>
      <w:tblGrid>
        <w:gridCol w:w="1631"/>
        <w:gridCol w:w="944"/>
        <w:gridCol w:w="1078"/>
        <w:gridCol w:w="1799"/>
        <w:gridCol w:w="2650"/>
        <w:gridCol w:w="1393"/>
        <w:gridCol w:w="1533"/>
        <w:gridCol w:w="1402"/>
        <w:gridCol w:w="1284"/>
      </w:tblGrid>
      <w:tr w:rsidR="0024606D" w:rsidRPr="0024606D" w14:paraId="2799A6A8" w14:textId="77777777" w:rsidTr="0024606D">
        <w:trPr>
          <w:trHeight w:val="510"/>
        </w:trPr>
        <w:tc>
          <w:tcPr>
            <w:tcW w:w="595" w:type="pct"/>
            <w:tcBorders>
              <w:bottom w:val="single" w:sz="4" w:space="0" w:color="auto"/>
            </w:tcBorders>
            <w:shd w:val="clear" w:color="auto" w:fill="C6D9F1" w:themeFill="text2" w:themeFillTint="33"/>
            <w:vAlign w:val="center"/>
          </w:tcPr>
          <w:p w14:paraId="2799A69F" w14:textId="524E6A85" w:rsidR="0024606D" w:rsidRPr="0024606D" w:rsidRDefault="0024606D" w:rsidP="00362DF1">
            <w:pPr>
              <w:rPr>
                <w:rFonts w:ascii="Verdana" w:hAnsi="Verdana"/>
                <w:b/>
                <w:lang w:val="en-GB"/>
              </w:rPr>
            </w:pPr>
            <w:r w:rsidRPr="0024606D">
              <w:rPr>
                <w:rFonts w:ascii="Verdana" w:hAnsi="Verdana"/>
                <w:b/>
                <w:lang w:val="en-GB"/>
              </w:rPr>
              <w:t>TYPE OF SERVICE</w:t>
            </w:r>
          </w:p>
        </w:tc>
        <w:tc>
          <w:tcPr>
            <w:tcW w:w="344" w:type="pct"/>
            <w:tcBorders>
              <w:bottom w:val="single" w:sz="4" w:space="0" w:color="auto"/>
            </w:tcBorders>
            <w:shd w:val="clear" w:color="auto" w:fill="C6D9F1" w:themeFill="text2" w:themeFillTint="33"/>
            <w:vAlign w:val="center"/>
          </w:tcPr>
          <w:p w14:paraId="2799A6A0" w14:textId="77777777" w:rsidR="0024606D" w:rsidRPr="0024606D" w:rsidRDefault="0024606D" w:rsidP="00362DF1">
            <w:pPr>
              <w:rPr>
                <w:rFonts w:ascii="Verdana" w:hAnsi="Verdana"/>
                <w:b/>
                <w:lang w:val="en-GB"/>
              </w:rPr>
            </w:pPr>
            <w:r w:rsidRPr="0024606D">
              <w:rPr>
                <w:rFonts w:ascii="Verdana" w:hAnsi="Verdana"/>
                <w:b/>
                <w:lang w:val="en-GB"/>
              </w:rPr>
              <w:t>SIZE</w:t>
            </w:r>
          </w:p>
        </w:tc>
        <w:tc>
          <w:tcPr>
            <w:tcW w:w="393" w:type="pct"/>
            <w:tcBorders>
              <w:bottom w:val="single" w:sz="4" w:space="0" w:color="auto"/>
            </w:tcBorders>
            <w:shd w:val="clear" w:color="auto" w:fill="C6D9F1" w:themeFill="text2" w:themeFillTint="33"/>
            <w:vAlign w:val="center"/>
          </w:tcPr>
          <w:p w14:paraId="2799A6A1" w14:textId="77777777" w:rsidR="0024606D" w:rsidRPr="0024606D" w:rsidRDefault="0024606D" w:rsidP="00362DF1">
            <w:pPr>
              <w:rPr>
                <w:rFonts w:ascii="Verdana" w:hAnsi="Verdana"/>
                <w:b/>
                <w:lang w:val="en-GB"/>
              </w:rPr>
            </w:pPr>
            <w:r w:rsidRPr="0024606D">
              <w:rPr>
                <w:rFonts w:ascii="Verdana" w:hAnsi="Verdana"/>
                <w:b/>
                <w:lang w:val="en-GB"/>
              </w:rPr>
              <w:t>AGE GROUP</w:t>
            </w:r>
          </w:p>
        </w:tc>
        <w:tc>
          <w:tcPr>
            <w:tcW w:w="656" w:type="pct"/>
            <w:tcBorders>
              <w:bottom w:val="single" w:sz="4" w:space="0" w:color="auto"/>
            </w:tcBorders>
            <w:shd w:val="clear" w:color="auto" w:fill="C6D9F1" w:themeFill="text2" w:themeFillTint="33"/>
            <w:vAlign w:val="center"/>
          </w:tcPr>
          <w:p w14:paraId="2799A6A2" w14:textId="77777777" w:rsidR="0024606D" w:rsidRPr="0024606D" w:rsidRDefault="0024606D" w:rsidP="00362DF1">
            <w:pPr>
              <w:rPr>
                <w:rFonts w:ascii="Verdana" w:hAnsi="Verdana"/>
                <w:b/>
                <w:lang w:val="en-GB"/>
              </w:rPr>
            </w:pPr>
            <w:r w:rsidRPr="0024606D">
              <w:rPr>
                <w:rFonts w:ascii="Verdana" w:hAnsi="Verdana"/>
                <w:b/>
                <w:lang w:val="en-GB"/>
              </w:rPr>
              <w:t>TYPE OF IMPAIRMENT</w:t>
            </w:r>
          </w:p>
        </w:tc>
        <w:tc>
          <w:tcPr>
            <w:tcW w:w="966" w:type="pct"/>
            <w:tcBorders>
              <w:bottom w:val="single" w:sz="4" w:space="0" w:color="auto"/>
            </w:tcBorders>
            <w:shd w:val="clear" w:color="auto" w:fill="C6D9F1" w:themeFill="text2" w:themeFillTint="33"/>
            <w:vAlign w:val="center"/>
          </w:tcPr>
          <w:p w14:paraId="2799A6A3" w14:textId="77777777" w:rsidR="0024606D" w:rsidRPr="0024606D" w:rsidRDefault="0024606D" w:rsidP="00362DF1">
            <w:pPr>
              <w:rPr>
                <w:rFonts w:ascii="Verdana" w:hAnsi="Verdana"/>
                <w:b/>
                <w:lang w:val="en-GB"/>
              </w:rPr>
            </w:pPr>
            <w:r w:rsidRPr="0024606D">
              <w:rPr>
                <w:rFonts w:ascii="Verdana" w:hAnsi="Verdana"/>
                <w:b/>
                <w:lang w:val="en-GB"/>
              </w:rPr>
              <w:t>LEVEL OF SUPPORT PROVIDED</w:t>
            </w:r>
          </w:p>
        </w:tc>
        <w:tc>
          <w:tcPr>
            <w:tcW w:w="508" w:type="pct"/>
            <w:tcBorders>
              <w:bottom w:val="single" w:sz="4" w:space="0" w:color="auto"/>
            </w:tcBorders>
            <w:shd w:val="clear" w:color="auto" w:fill="C6D9F1" w:themeFill="text2" w:themeFillTint="33"/>
            <w:vAlign w:val="center"/>
          </w:tcPr>
          <w:p w14:paraId="2799A6A4" w14:textId="77777777" w:rsidR="0024606D" w:rsidRPr="0024606D" w:rsidRDefault="0024606D" w:rsidP="00362DF1">
            <w:pPr>
              <w:rPr>
                <w:rFonts w:ascii="Verdana" w:hAnsi="Verdana"/>
                <w:b/>
                <w:lang w:val="en-GB"/>
              </w:rPr>
            </w:pPr>
            <w:r w:rsidRPr="0024606D">
              <w:rPr>
                <w:rFonts w:ascii="Verdana" w:hAnsi="Verdana"/>
                <w:b/>
                <w:lang w:val="en-GB"/>
              </w:rPr>
              <w:t>TYPICAL PROVIDER</w:t>
            </w:r>
          </w:p>
        </w:tc>
        <w:tc>
          <w:tcPr>
            <w:tcW w:w="559" w:type="pct"/>
            <w:tcBorders>
              <w:bottom w:val="single" w:sz="4" w:space="0" w:color="auto"/>
            </w:tcBorders>
            <w:shd w:val="clear" w:color="auto" w:fill="C6D9F1" w:themeFill="text2" w:themeFillTint="33"/>
            <w:vAlign w:val="center"/>
          </w:tcPr>
          <w:p w14:paraId="2799A6A5" w14:textId="77777777" w:rsidR="0024606D" w:rsidRPr="0024606D" w:rsidRDefault="0024606D" w:rsidP="00362DF1">
            <w:pPr>
              <w:rPr>
                <w:rFonts w:ascii="Verdana" w:hAnsi="Verdana"/>
                <w:b/>
                <w:lang w:val="en-GB"/>
              </w:rPr>
            </w:pPr>
            <w:r w:rsidRPr="0024606D">
              <w:rPr>
                <w:rFonts w:ascii="Verdana" w:hAnsi="Verdana"/>
                <w:b/>
                <w:lang w:val="en-GB"/>
              </w:rPr>
              <w:t>TYPICAL FUNDER</w:t>
            </w:r>
          </w:p>
        </w:tc>
        <w:tc>
          <w:tcPr>
            <w:tcW w:w="511" w:type="pct"/>
            <w:tcBorders>
              <w:bottom w:val="single" w:sz="4" w:space="0" w:color="auto"/>
            </w:tcBorders>
            <w:shd w:val="clear" w:color="auto" w:fill="C6D9F1" w:themeFill="text2" w:themeFillTint="33"/>
            <w:vAlign w:val="center"/>
          </w:tcPr>
          <w:p w14:paraId="2799A6A6" w14:textId="77777777" w:rsidR="0024606D" w:rsidRPr="0024606D" w:rsidRDefault="0024606D" w:rsidP="00362DF1">
            <w:pPr>
              <w:rPr>
                <w:rFonts w:ascii="Verdana" w:hAnsi="Verdana"/>
                <w:b/>
                <w:lang w:val="en-GB"/>
              </w:rPr>
            </w:pPr>
            <w:r w:rsidRPr="0024606D">
              <w:rPr>
                <w:rFonts w:ascii="Verdana" w:hAnsi="Verdana"/>
                <w:b/>
                <w:lang w:val="en-GB"/>
              </w:rPr>
              <w:t>LENGTH OF ADMISSION</w:t>
            </w:r>
          </w:p>
        </w:tc>
        <w:tc>
          <w:tcPr>
            <w:tcW w:w="468" w:type="pct"/>
            <w:tcBorders>
              <w:bottom w:val="single" w:sz="4" w:space="0" w:color="auto"/>
            </w:tcBorders>
            <w:shd w:val="clear" w:color="auto" w:fill="C6D9F1" w:themeFill="text2" w:themeFillTint="33"/>
            <w:vAlign w:val="center"/>
          </w:tcPr>
          <w:p w14:paraId="2799A6A7" w14:textId="77777777" w:rsidR="0024606D" w:rsidRPr="0024606D" w:rsidRDefault="0024606D" w:rsidP="00362DF1">
            <w:pPr>
              <w:rPr>
                <w:rFonts w:ascii="Verdana" w:hAnsi="Verdana"/>
                <w:b/>
                <w:lang w:val="en-GB"/>
              </w:rPr>
            </w:pPr>
            <w:r w:rsidRPr="0024606D">
              <w:rPr>
                <w:rFonts w:ascii="Verdana" w:hAnsi="Verdana"/>
                <w:b/>
                <w:lang w:val="en-GB"/>
              </w:rPr>
              <w:t>AGE OF INSTITUTION/ SERVICE</w:t>
            </w:r>
          </w:p>
        </w:tc>
      </w:tr>
      <w:tr w:rsidR="0024606D" w:rsidRPr="0024606D" w14:paraId="2799A6B3" w14:textId="77777777" w:rsidTr="0024606D">
        <w:trPr>
          <w:trHeight w:val="510"/>
        </w:trPr>
        <w:tc>
          <w:tcPr>
            <w:tcW w:w="595" w:type="pct"/>
            <w:shd w:val="clear" w:color="auto" w:fill="auto"/>
            <w:vAlign w:val="center"/>
          </w:tcPr>
          <w:p w14:paraId="2799A6A9" w14:textId="2D050F47" w:rsidR="0024606D" w:rsidRPr="0024606D" w:rsidRDefault="0024606D" w:rsidP="00732305">
            <w:pPr>
              <w:rPr>
                <w:rFonts w:ascii="Verdana" w:hAnsi="Verdana"/>
                <w:lang w:val="en-GB"/>
              </w:rPr>
            </w:pPr>
            <w:r w:rsidRPr="0024606D">
              <w:rPr>
                <w:rFonts w:ascii="Verdana" w:hAnsi="Verdana"/>
                <w:lang w:val="en-GB"/>
              </w:rPr>
              <w:t>Educational centre/boarding school providing residential care for pupils away from their hometowns (</w:t>
            </w:r>
            <w:r w:rsidRPr="0024606D">
              <w:rPr>
                <w:rFonts w:ascii="Verdana" w:hAnsi="Verdana"/>
                <w:i/>
                <w:lang w:val="en-GB"/>
              </w:rPr>
              <w:t>Centar za odgoj i obrazovanje</w:t>
            </w:r>
            <w:r w:rsidRPr="0024606D">
              <w:rPr>
                <w:rFonts w:ascii="Verdana" w:hAnsi="Verdana"/>
                <w:lang w:val="en-GB"/>
              </w:rPr>
              <w:t>)</w:t>
            </w:r>
            <w:r w:rsidRPr="0024606D">
              <w:rPr>
                <w:rStyle w:val="FootnoteReference"/>
                <w:rFonts w:ascii="Verdana" w:hAnsi="Verdana"/>
                <w:lang w:val="en-GB"/>
              </w:rPr>
              <w:footnoteReference w:id="1"/>
            </w:r>
          </w:p>
        </w:tc>
        <w:tc>
          <w:tcPr>
            <w:tcW w:w="344" w:type="pct"/>
            <w:shd w:val="clear" w:color="auto" w:fill="auto"/>
            <w:vAlign w:val="center"/>
          </w:tcPr>
          <w:p w14:paraId="2799A6AA" w14:textId="77777777" w:rsidR="0024606D" w:rsidRPr="0024606D" w:rsidRDefault="0024606D" w:rsidP="00362DF1">
            <w:pPr>
              <w:rPr>
                <w:rFonts w:ascii="Verdana" w:hAnsi="Verdana"/>
                <w:lang w:val="en-GB"/>
              </w:rPr>
            </w:pPr>
            <w:r w:rsidRPr="0024606D">
              <w:rPr>
                <w:rFonts w:ascii="Verdana" w:hAnsi="Verdana"/>
                <w:lang w:val="en-GB"/>
              </w:rPr>
              <w:t>Over 100 places</w:t>
            </w:r>
          </w:p>
        </w:tc>
        <w:tc>
          <w:tcPr>
            <w:tcW w:w="393" w:type="pct"/>
            <w:shd w:val="clear" w:color="auto" w:fill="auto"/>
            <w:vAlign w:val="center"/>
          </w:tcPr>
          <w:p w14:paraId="2799A6AB" w14:textId="77777777" w:rsidR="0024606D" w:rsidRPr="0024606D" w:rsidRDefault="0024606D" w:rsidP="00362DF1">
            <w:pPr>
              <w:rPr>
                <w:rFonts w:ascii="Verdana" w:hAnsi="Verdana"/>
                <w:lang w:val="en-GB"/>
              </w:rPr>
            </w:pPr>
            <w:r w:rsidRPr="0024606D">
              <w:rPr>
                <w:rFonts w:ascii="Verdana" w:hAnsi="Verdana"/>
                <w:lang w:val="en-GB"/>
              </w:rPr>
              <w:t>Children and adults (0-60/65)</w:t>
            </w:r>
          </w:p>
          <w:p w14:paraId="2799A6AC" w14:textId="77777777" w:rsidR="0024606D" w:rsidRPr="0024606D" w:rsidRDefault="0024606D" w:rsidP="00362DF1">
            <w:pPr>
              <w:rPr>
                <w:rFonts w:ascii="Verdana" w:hAnsi="Verdana"/>
                <w:lang w:val="en-GB"/>
              </w:rPr>
            </w:pPr>
            <w:r w:rsidRPr="0024606D">
              <w:rPr>
                <w:rFonts w:ascii="Verdana" w:hAnsi="Verdana"/>
                <w:lang w:val="en-GB"/>
              </w:rPr>
              <w:t>(some also older over 60/65)</w:t>
            </w:r>
          </w:p>
        </w:tc>
        <w:tc>
          <w:tcPr>
            <w:tcW w:w="656" w:type="pct"/>
            <w:shd w:val="clear" w:color="auto" w:fill="auto"/>
            <w:vAlign w:val="center"/>
          </w:tcPr>
          <w:p w14:paraId="2799A6AD" w14:textId="77777777" w:rsidR="0024606D" w:rsidRPr="0024606D" w:rsidRDefault="0024606D" w:rsidP="00362DF1">
            <w:pPr>
              <w:rPr>
                <w:rFonts w:ascii="Verdana" w:hAnsi="Verdana"/>
                <w:lang w:val="en-GB"/>
              </w:rPr>
            </w:pPr>
            <w:r w:rsidRPr="0024606D">
              <w:rPr>
                <w:rFonts w:ascii="Verdana" w:hAnsi="Verdana"/>
                <w:lang w:val="en-GB"/>
              </w:rPr>
              <w:t>Some sensory, intellectual or physical disability, mostly mixed (various and multiple impairments)</w:t>
            </w:r>
          </w:p>
        </w:tc>
        <w:tc>
          <w:tcPr>
            <w:tcW w:w="966" w:type="pct"/>
            <w:shd w:val="clear" w:color="auto" w:fill="auto"/>
            <w:vAlign w:val="center"/>
          </w:tcPr>
          <w:p w14:paraId="2799A6AE" w14:textId="2E86BD95" w:rsidR="0024606D" w:rsidRPr="0024606D" w:rsidRDefault="0024606D" w:rsidP="00B55B4E">
            <w:pPr>
              <w:rPr>
                <w:rFonts w:ascii="Verdana" w:hAnsi="Verdana"/>
                <w:lang w:val="en-GB"/>
              </w:rPr>
            </w:pPr>
            <w:r w:rsidRPr="0024606D">
              <w:rPr>
                <w:rFonts w:ascii="Verdana" w:hAnsi="Verdana"/>
                <w:lang w:val="en-GB"/>
              </w:rPr>
              <w:t>Typically 24 h (or variable depending on individual support needs of users, with possibility of less than 10 hours per week or temporary care  in the community)</w:t>
            </w:r>
            <w:r w:rsidRPr="0024606D">
              <w:rPr>
                <w:rStyle w:val="FootnoteReference"/>
                <w:rFonts w:ascii="Verdana" w:hAnsi="Verdana"/>
                <w:lang w:val="en-GB"/>
              </w:rPr>
              <w:footnoteReference w:id="2"/>
            </w:r>
          </w:p>
        </w:tc>
        <w:tc>
          <w:tcPr>
            <w:tcW w:w="508" w:type="pct"/>
            <w:shd w:val="clear" w:color="auto" w:fill="auto"/>
            <w:vAlign w:val="center"/>
          </w:tcPr>
          <w:p w14:paraId="2799A6AF" w14:textId="77777777" w:rsidR="0024606D" w:rsidRPr="0024606D" w:rsidRDefault="0024606D" w:rsidP="00362DF1">
            <w:pPr>
              <w:rPr>
                <w:rFonts w:ascii="Verdana" w:hAnsi="Verdana"/>
                <w:lang w:val="en-GB"/>
              </w:rPr>
            </w:pPr>
            <w:r w:rsidRPr="0024606D">
              <w:rPr>
                <w:rFonts w:ascii="Verdana" w:hAnsi="Verdana"/>
                <w:lang w:val="en-GB"/>
              </w:rPr>
              <w:t xml:space="preserve">National </w:t>
            </w:r>
          </w:p>
        </w:tc>
        <w:tc>
          <w:tcPr>
            <w:tcW w:w="559" w:type="pct"/>
            <w:shd w:val="clear" w:color="auto" w:fill="auto"/>
            <w:vAlign w:val="center"/>
          </w:tcPr>
          <w:p w14:paraId="2799A6B0" w14:textId="77777777" w:rsidR="0024606D" w:rsidRPr="0024606D" w:rsidRDefault="0024606D" w:rsidP="00362DF1">
            <w:pPr>
              <w:rPr>
                <w:rFonts w:ascii="Verdana" w:hAnsi="Verdana"/>
                <w:lang w:val="en-GB"/>
              </w:rPr>
            </w:pPr>
            <w:r w:rsidRPr="0024606D">
              <w:rPr>
                <w:rFonts w:ascii="Verdana" w:hAnsi="Verdana"/>
                <w:lang w:val="en-GB"/>
              </w:rPr>
              <w:t xml:space="preserve">National government </w:t>
            </w:r>
          </w:p>
        </w:tc>
        <w:tc>
          <w:tcPr>
            <w:tcW w:w="511" w:type="pct"/>
            <w:shd w:val="clear" w:color="auto" w:fill="auto"/>
            <w:vAlign w:val="center"/>
          </w:tcPr>
          <w:p w14:paraId="2799A6B1" w14:textId="55A15DE6" w:rsidR="0024606D" w:rsidRPr="0024606D" w:rsidRDefault="0024606D" w:rsidP="008D4766">
            <w:pPr>
              <w:rPr>
                <w:rFonts w:ascii="Verdana" w:hAnsi="Verdana"/>
                <w:lang w:val="en-GB"/>
              </w:rPr>
            </w:pPr>
            <w:r w:rsidRPr="0024606D">
              <w:rPr>
                <w:rFonts w:ascii="Verdana" w:hAnsi="Verdana"/>
                <w:lang w:val="en-GB"/>
              </w:rPr>
              <w:t xml:space="preserve">Mixed lengths of admission (mostly over 2 years, until they complete their education. Some  up to 10 years) </w:t>
            </w:r>
          </w:p>
        </w:tc>
        <w:tc>
          <w:tcPr>
            <w:tcW w:w="468" w:type="pct"/>
            <w:shd w:val="clear" w:color="auto" w:fill="auto"/>
            <w:vAlign w:val="center"/>
          </w:tcPr>
          <w:p w14:paraId="2799A6B2" w14:textId="77777777" w:rsidR="0024606D" w:rsidRPr="0024606D" w:rsidRDefault="0024606D" w:rsidP="00362DF1">
            <w:pPr>
              <w:rPr>
                <w:rFonts w:ascii="Verdana" w:hAnsi="Verdana"/>
                <w:lang w:val="en-GB"/>
              </w:rPr>
            </w:pPr>
            <w:r w:rsidRPr="0024606D">
              <w:rPr>
                <w:rFonts w:ascii="Verdana" w:hAnsi="Verdana"/>
                <w:lang w:val="en-GB"/>
              </w:rPr>
              <w:t>Mostly over 50 years (some 10-50)</w:t>
            </w:r>
          </w:p>
        </w:tc>
      </w:tr>
      <w:tr w:rsidR="0024606D" w:rsidRPr="0024606D" w14:paraId="2799A6BE" w14:textId="77777777" w:rsidTr="0024606D">
        <w:trPr>
          <w:trHeight w:val="510"/>
        </w:trPr>
        <w:tc>
          <w:tcPr>
            <w:tcW w:w="595" w:type="pct"/>
            <w:shd w:val="clear" w:color="auto" w:fill="auto"/>
            <w:vAlign w:val="center"/>
          </w:tcPr>
          <w:p w14:paraId="2799A6B4" w14:textId="49F9DE3C" w:rsidR="0024606D" w:rsidRPr="0024606D" w:rsidRDefault="0024606D" w:rsidP="008B7B56">
            <w:pPr>
              <w:rPr>
                <w:rFonts w:ascii="Verdana" w:hAnsi="Verdana"/>
                <w:lang w:val="en-GB"/>
              </w:rPr>
            </w:pPr>
            <w:r w:rsidRPr="0024606D">
              <w:rPr>
                <w:rFonts w:ascii="Verdana" w:hAnsi="Verdana"/>
                <w:lang w:val="en-GB"/>
              </w:rPr>
              <w:t>Residential rehabilitation (and occupational therapy) centre (</w:t>
            </w:r>
            <w:r w:rsidRPr="0024606D">
              <w:rPr>
                <w:rFonts w:ascii="Verdana" w:hAnsi="Verdana"/>
                <w:i/>
                <w:lang w:val="en-GB"/>
              </w:rPr>
              <w:t>Centar za rehabilitaciju (i radnu terapiju))</w:t>
            </w:r>
            <w:r w:rsidRPr="0024606D">
              <w:rPr>
                <w:rStyle w:val="FootnoteReference"/>
                <w:rFonts w:ascii="Verdana" w:hAnsi="Verdana"/>
                <w:i/>
                <w:lang w:val="en-GB"/>
              </w:rPr>
              <w:footnoteReference w:id="3"/>
            </w:r>
          </w:p>
        </w:tc>
        <w:tc>
          <w:tcPr>
            <w:tcW w:w="344" w:type="pct"/>
            <w:shd w:val="clear" w:color="auto" w:fill="auto"/>
            <w:vAlign w:val="center"/>
          </w:tcPr>
          <w:p w14:paraId="2799A6B5" w14:textId="77777777" w:rsidR="0024606D" w:rsidRPr="0024606D" w:rsidRDefault="0024606D" w:rsidP="00362DF1">
            <w:pPr>
              <w:rPr>
                <w:rFonts w:ascii="Verdana" w:hAnsi="Verdana"/>
                <w:lang w:val="en-GB"/>
              </w:rPr>
            </w:pPr>
            <w:r w:rsidRPr="0024606D">
              <w:rPr>
                <w:rFonts w:ascii="Verdana" w:hAnsi="Verdana"/>
                <w:lang w:val="en-GB"/>
              </w:rPr>
              <w:t>Mostly 30-100 places, some over 100</w:t>
            </w:r>
          </w:p>
        </w:tc>
        <w:tc>
          <w:tcPr>
            <w:tcW w:w="393" w:type="pct"/>
            <w:shd w:val="clear" w:color="auto" w:fill="auto"/>
            <w:vAlign w:val="center"/>
          </w:tcPr>
          <w:p w14:paraId="2799A6B6" w14:textId="77777777" w:rsidR="0024606D" w:rsidRPr="0024606D" w:rsidRDefault="0024606D" w:rsidP="00362DF1">
            <w:pPr>
              <w:rPr>
                <w:rFonts w:ascii="Verdana" w:hAnsi="Verdana"/>
                <w:lang w:val="en-GB"/>
              </w:rPr>
            </w:pPr>
            <w:r w:rsidRPr="0024606D">
              <w:rPr>
                <w:rFonts w:ascii="Verdana" w:hAnsi="Verdana"/>
                <w:lang w:val="en-GB"/>
              </w:rPr>
              <w:t>Children and adults (0-60)</w:t>
            </w:r>
          </w:p>
          <w:p w14:paraId="2799A6B7" w14:textId="77777777" w:rsidR="0024606D" w:rsidRPr="0024606D" w:rsidRDefault="0024606D" w:rsidP="00362DF1">
            <w:pPr>
              <w:rPr>
                <w:rFonts w:ascii="Verdana" w:hAnsi="Verdana"/>
                <w:lang w:val="en-GB"/>
              </w:rPr>
            </w:pPr>
            <w:r w:rsidRPr="0024606D">
              <w:rPr>
                <w:rFonts w:ascii="Verdana" w:hAnsi="Verdana"/>
                <w:lang w:val="en-GB"/>
              </w:rPr>
              <w:t>(some also have older people over 60/65)</w:t>
            </w:r>
          </w:p>
        </w:tc>
        <w:tc>
          <w:tcPr>
            <w:tcW w:w="656" w:type="pct"/>
            <w:shd w:val="clear" w:color="auto" w:fill="auto"/>
            <w:vAlign w:val="center"/>
          </w:tcPr>
          <w:p w14:paraId="2799A6B8" w14:textId="77777777" w:rsidR="0024606D" w:rsidRPr="0024606D" w:rsidRDefault="0024606D" w:rsidP="00362DF1">
            <w:pPr>
              <w:rPr>
                <w:rFonts w:ascii="Verdana" w:hAnsi="Verdana"/>
                <w:lang w:val="en-GB"/>
              </w:rPr>
            </w:pPr>
            <w:r w:rsidRPr="0024606D">
              <w:rPr>
                <w:rFonts w:ascii="Verdana" w:hAnsi="Verdana"/>
                <w:lang w:val="en-GB"/>
              </w:rPr>
              <w:t>Mostly intellectual disability, some mixed</w:t>
            </w:r>
          </w:p>
        </w:tc>
        <w:tc>
          <w:tcPr>
            <w:tcW w:w="966" w:type="pct"/>
            <w:shd w:val="clear" w:color="auto" w:fill="auto"/>
            <w:vAlign w:val="center"/>
          </w:tcPr>
          <w:p w14:paraId="2799A6B9" w14:textId="2E7D0928" w:rsidR="0024606D" w:rsidRPr="0024606D" w:rsidRDefault="0024606D" w:rsidP="00507E30">
            <w:pPr>
              <w:rPr>
                <w:rFonts w:ascii="Verdana" w:hAnsi="Verdana"/>
                <w:lang w:val="en-GB"/>
              </w:rPr>
            </w:pPr>
            <w:r w:rsidRPr="0024606D">
              <w:rPr>
                <w:rFonts w:ascii="Verdana" w:hAnsi="Verdana"/>
                <w:lang w:val="en-GB"/>
              </w:rPr>
              <w:t>Typically 24 h support (or combined with less than 10 h per week depending on individual users’ needs (daytime)</w:t>
            </w:r>
            <w:r w:rsidRPr="0024606D">
              <w:rPr>
                <w:rStyle w:val="FootnoteReference"/>
                <w:rFonts w:ascii="Verdana" w:hAnsi="Verdana"/>
                <w:lang w:val="en-GB"/>
              </w:rPr>
              <w:footnoteReference w:id="4"/>
            </w:r>
            <w:r w:rsidRPr="0024606D">
              <w:rPr>
                <w:rFonts w:ascii="Verdana" w:hAnsi="Verdana"/>
                <w:lang w:val="en-GB"/>
              </w:rPr>
              <w:t xml:space="preserve"> </w:t>
            </w:r>
          </w:p>
        </w:tc>
        <w:tc>
          <w:tcPr>
            <w:tcW w:w="508" w:type="pct"/>
            <w:shd w:val="clear" w:color="auto" w:fill="auto"/>
            <w:vAlign w:val="center"/>
          </w:tcPr>
          <w:p w14:paraId="2799A6BA" w14:textId="0DD521B8" w:rsidR="0024606D" w:rsidRPr="0024606D" w:rsidRDefault="0024606D" w:rsidP="00362DF1">
            <w:pPr>
              <w:rPr>
                <w:rFonts w:ascii="Verdana" w:hAnsi="Verdana"/>
                <w:lang w:val="en-GB"/>
              </w:rPr>
            </w:pPr>
            <w:r w:rsidRPr="0024606D">
              <w:rPr>
                <w:rFonts w:ascii="Verdana" w:hAnsi="Verdana"/>
                <w:lang w:val="en-GB"/>
              </w:rPr>
              <w:t>Mixed (national, some national and local or municipal authority or a natural person)</w:t>
            </w:r>
          </w:p>
        </w:tc>
        <w:tc>
          <w:tcPr>
            <w:tcW w:w="559" w:type="pct"/>
            <w:shd w:val="clear" w:color="auto" w:fill="auto"/>
            <w:vAlign w:val="center"/>
          </w:tcPr>
          <w:p w14:paraId="2799A6BB" w14:textId="77777777" w:rsidR="0024606D" w:rsidRPr="0024606D" w:rsidRDefault="0024606D" w:rsidP="00362DF1">
            <w:pPr>
              <w:rPr>
                <w:rFonts w:ascii="Verdana" w:hAnsi="Verdana"/>
                <w:lang w:val="en-GB"/>
              </w:rPr>
            </w:pPr>
            <w:r w:rsidRPr="0024606D">
              <w:rPr>
                <w:rFonts w:ascii="Verdana" w:hAnsi="Verdana"/>
                <w:lang w:val="en-GB"/>
              </w:rPr>
              <w:t>National government</w:t>
            </w:r>
          </w:p>
        </w:tc>
        <w:tc>
          <w:tcPr>
            <w:tcW w:w="511" w:type="pct"/>
            <w:shd w:val="clear" w:color="auto" w:fill="auto"/>
            <w:vAlign w:val="center"/>
          </w:tcPr>
          <w:p w14:paraId="2799A6BC" w14:textId="447B4FAF" w:rsidR="0024606D" w:rsidRPr="0024606D" w:rsidRDefault="0024606D" w:rsidP="00053A31">
            <w:pPr>
              <w:rPr>
                <w:rFonts w:ascii="Verdana" w:hAnsi="Verdana"/>
                <w:lang w:val="en-GB"/>
              </w:rPr>
            </w:pPr>
            <w:r w:rsidRPr="0024606D">
              <w:rPr>
                <w:rFonts w:ascii="Verdana" w:hAnsi="Verdana"/>
                <w:lang w:val="en-GB"/>
              </w:rPr>
              <w:t>Mixed lengths of admission(mostly over 2 years)</w:t>
            </w:r>
          </w:p>
        </w:tc>
        <w:tc>
          <w:tcPr>
            <w:tcW w:w="468" w:type="pct"/>
            <w:shd w:val="clear" w:color="auto" w:fill="auto"/>
            <w:vAlign w:val="center"/>
          </w:tcPr>
          <w:p w14:paraId="2799A6BD" w14:textId="77777777" w:rsidR="0024606D" w:rsidRPr="0024606D" w:rsidRDefault="0024606D" w:rsidP="00362DF1">
            <w:pPr>
              <w:rPr>
                <w:rFonts w:ascii="Verdana" w:hAnsi="Verdana"/>
                <w:lang w:val="en-GB"/>
              </w:rPr>
            </w:pPr>
            <w:r w:rsidRPr="0024606D">
              <w:rPr>
                <w:rFonts w:ascii="Verdana" w:hAnsi="Verdana"/>
                <w:lang w:val="en-GB"/>
              </w:rPr>
              <w:t>Mostly over 50 years  (some 10-50)</w:t>
            </w:r>
          </w:p>
        </w:tc>
      </w:tr>
      <w:tr w:rsidR="0024606D" w:rsidRPr="0024606D" w14:paraId="2799A6C8" w14:textId="77777777" w:rsidTr="0024606D">
        <w:trPr>
          <w:trHeight w:val="510"/>
        </w:trPr>
        <w:tc>
          <w:tcPr>
            <w:tcW w:w="595" w:type="pct"/>
            <w:vAlign w:val="center"/>
          </w:tcPr>
          <w:p w14:paraId="2799A6BF" w14:textId="60FC7D69" w:rsidR="0024606D" w:rsidRPr="0024606D" w:rsidRDefault="0024606D" w:rsidP="00362DF1">
            <w:pPr>
              <w:rPr>
                <w:rFonts w:ascii="Verdana" w:hAnsi="Verdana"/>
                <w:lang w:val="en-GB"/>
              </w:rPr>
            </w:pPr>
            <w:r w:rsidRPr="0024606D">
              <w:rPr>
                <w:rFonts w:ascii="Verdana" w:hAnsi="Verdana"/>
                <w:lang w:val="en-GB"/>
              </w:rPr>
              <w:t>Residential state and non- state homes for psychologically ill adult persons (</w:t>
            </w:r>
            <w:r w:rsidRPr="0024606D">
              <w:rPr>
                <w:rFonts w:ascii="Verdana" w:hAnsi="Verdana"/>
                <w:i/>
                <w:lang w:val="en-GB"/>
              </w:rPr>
              <w:t>Državni i nedržavni domovi za psihički bolesne odrasle osobe</w:t>
            </w:r>
            <w:r w:rsidRPr="0024606D">
              <w:rPr>
                <w:rFonts w:ascii="Verdana" w:hAnsi="Verdana"/>
                <w:lang w:val="en-GB"/>
              </w:rPr>
              <w:t>)</w:t>
            </w:r>
            <w:r w:rsidRPr="0024606D">
              <w:rPr>
                <w:rStyle w:val="FootnoteReference"/>
                <w:rFonts w:ascii="Verdana" w:hAnsi="Verdana"/>
                <w:lang w:val="en-GB"/>
              </w:rPr>
              <w:footnoteReference w:id="5"/>
            </w:r>
          </w:p>
        </w:tc>
        <w:tc>
          <w:tcPr>
            <w:tcW w:w="344" w:type="pct"/>
            <w:vAlign w:val="center"/>
          </w:tcPr>
          <w:p w14:paraId="2799A6C0" w14:textId="77777777" w:rsidR="0024606D" w:rsidRPr="0024606D" w:rsidRDefault="0024606D" w:rsidP="00362DF1">
            <w:pPr>
              <w:rPr>
                <w:rFonts w:ascii="Verdana" w:hAnsi="Verdana"/>
                <w:lang w:val="en-GB"/>
              </w:rPr>
            </w:pPr>
            <w:r w:rsidRPr="0024606D">
              <w:rPr>
                <w:rFonts w:ascii="Verdana" w:hAnsi="Verdana"/>
                <w:lang w:val="en-GB"/>
              </w:rPr>
              <w:t>Mostly over 100 places, a few 30 - 100</w:t>
            </w:r>
          </w:p>
        </w:tc>
        <w:tc>
          <w:tcPr>
            <w:tcW w:w="393" w:type="pct"/>
            <w:vAlign w:val="center"/>
          </w:tcPr>
          <w:p w14:paraId="2799A6C1" w14:textId="77777777" w:rsidR="0024606D" w:rsidRPr="0024606D" w:rsidRDefault="0024606D" w:rsidP="00362DF1">
            <w:pPr>
              <w:rPr>
                <w:rFonts w:ascii="Verdana" w:hAnsi="Verdana"/>
                <w:lang w:val="en-GB"/>
              </w:rPr>
            </w:pPr>
            <w:r w:rsidRPr="0024606D">
              <w:rPr>
                <w:rFonts w:ascii="Verdana" w:hAnsi="Verdana"/>
                <w:lang w:val="en-GB"/>
              </w:rPr>
              <w:t>Mostly adult, a few adult and older people</w:t>
            </w:r>
          </w:p>
        </w:tc>
        <w:tc>
          <w:tcPr>
            <w:tcW w:w="656" w:type="pct"/>
            <w:vAlign w:val="center"/>
          </w:tcPr>
          <w:p w14:paraId="2799A6C2" w14:textId="77777777" w:rsidR="0024606D" w:rsidRPr="0024606D" w:rsidRDefault="0024606D" w:rsidP="00362DF1">
            <w:pPr>
              <w:rPr>
                <w:rFonts w:ascii="Verdana" w:hAnsi="Verdana"/>
                <w:lang w:val="en-GB"/>
              </w:rPr>
            </w:pPr>
            <w:r w:rsidRPr="0024606D">
              <w:rPr>
                <w:rFonts w:ascii="Verdana" w:hAnsi="Verdana"/>
                <w:lang w:val="en-GB"/>
              </w:rPr>
              <w:t>Mostly mental health problems, some mixed with intellectual or other impairments</w:t>
            </w:r>
          </w:p>
        </w:tc>
        <w:tc>
          <w:tcPr>
            <w:tcW w:w="966" w:type="pct"/>
            <w:vAlign w:val="center"/>
          </w:tcPr>
          <w:p w14:paraId="2799A6C3" w14:textId="5DD371EA" w:rsidR="0024606D" w:rsidRPr="0024606D" w:rsidRDefault="0024606D" w:rsidP="00B55B4E">
            <w:pPr>
              <w:rPr>
                <w:rFonts w:ascii="Verdana" w:hAnsi="Verdana"/>
                <w:lang w:val="en-GB"/>
              </w:rPr>
            </w:pPr>
            <w:r w:rsidRPr="0024606D">
              <w:rPr>
                <w:rFonts w:ascii="Verdana" w:hAnsi="Verdana"/>
                <w:lang w:val="en-GB"/>
              </w:rPr>
              <w:t>Typically 24 h support (some variable after the introduction of alternative support services)</w:t>
            </w:r>
          </w:p>
        </w:tc>
        <w:tc>
          <w:tcPr>
            <w:tcW w:w="508" w:type="pct"/>
            <w:vAlign w:val="center"/>
          </w:tcPr>
          <w:p w14:paraId="2799A6C4" w14:textId="068EB690" w:rsidR="0024606D" w:rsidRPr="0024606D" w:rsidRDefault="0024606D" w:rsidP="00362DF1">
            <w:pPr>
              <w:rPr>
                <w:rFonts w:ascii="Verdana" w:hAnsi="Verdana"/>
                <w:lang w:val="en-GB"/>
              </w:rPr>
            </w:pPr>
            <w:r w:rsidRPr="0024606D">
              <w:rPr>
                <w:rFonts w:ascii="Verdana" w:hAnsi="Verdana"/>
              </w:rPr>
              <w:t>Mixed government and private</w:t>
            </w:r>
            <w:r w:rsidRPr="0024606D">
              <w:rPr>
                <w:rFonts w:ascii="Verdana" w:hAnsi="Verdana"/>
                <w:lang w:val="en-GB"/>
              </w:rPr>
              <w:t xml:space="preserve"> </w:t>
            </w:r>
          </w:p>
        </w:tc>
        <w:tc>
          <w:tcPr>
            <w:tcW w:w="559" w:type="pct"/>
            <w:vAlign w:val="center"/>
          </w:tcPr>
          <w:p w14:paraId="2799A6C5" w14:textId="77777777" w:rsidR="0024606D" w:rsidRPr="0024606D" w:rsidRDefault="0024606D" w:rsidP="00362DF1">
            <w:pPr>
              <w:rPr>
                <w:rFonts w:ascii="Verdana" w:hAnsi="Verdana"/>
                <w:lang w:val="en-GB"/>
              </w:rPr>
            </w:pPr>
            <w:r w:rsidRPr="0024606D">
              <w:rPr>
                <w:rFonts w:ascii="Verdana" w:hAnsi="Verdana"/>
                <w:lang w:val="en-GB"/>
              </w:rPr>
              <w:t xml:space="preserve">National government and mixed government and private </w:t>
            </w:r>
          </w:p>
        </w:tc>
        <w:tc>
          <w:tcPr>
            <w:tcW w:w="511" w:type="pct"/>
            <w:vAlign w:val="center"/>
          </w:tcPr>
          <w:p w14:paraId="2799A6C6" w14:textId="2BFE6CE8" w:rsidR="0024606D" w:rsidRPr="0024606D" w:rsidRDefault="0024606D" w:rsidP="006A0FCF">
            <w:pPr>
              <w:rPr>
                <w:rFonts w:ascii="Verdana" w:hAnsi="Verdana"/>
                <w:b/>
                <w:lang w:val="en-GB"/>
              </w:rPr>
            </w:pPr>
            <w:r w:rsidRPr="0024606D">
              <w:rPr>
                <w:rFonts w:ascii="Verdana" w:hAnsi="Verdana"/>
                <w:lang w:val="en-GB"/>
              </w:rPr>
              <w:t>Mixed lengths of admission, (mostly over 2 years)</w:t>
            </w:r>
          </w:p>
        </w:tc>
        <w:tc>
          <w:tcPr>
            <w:tcW w:w="468" w:type="pct"/>
            <w:vAlign w:val="center"/>
          </w:tcPr>
          <w:p w14:paraId="2799A6C7" w14:textId="77777777" w:rsidR="0024606D" w:rsidRPr="0024606D" w:rsidRDefault="0024606D" w:rsidP="00362DF1">
            <w:pPr>
              <w:rPr>
                <w:rFonts w:ascii="Verdana" w:hAnsi="Verdana"/>
                <w:lang w:val="en-GB"/>
              </w:rPr>
            </w:pPr>
            <w:r w:rsidRPr="0024606D">
              <w:rPr>
                <w:rFonts w:ascii="Verdana" w:hAnsi="Verdana"/>
                <w:lang w:val="en-GB"/>
              </w:rPr>
              <w:t>Mostly over 50 (some 10-50, a few 5-10, or less than 5 years)</w:t>
            </w:r>
          </w:p>
        </w:tc>
      </w:tr>
      <w:tr w:rsidR="0024606D" w:rsidRPr="0024606D" w14:paraId="2799A6D6" w14:textId="77777777" w:rsidTr="0024606D">
        <w:trPr>
          <w:trHeight w:val="510"/>
        </w:trPr>
        <w:tc>
          <w:tcPr>
            <w:tcW w:w="595" w:type="pct"/>
            <w:vAlign w:val="center"/>
          </w:tcPr>
          <w:p w14:paraId="2799A6C9" w14:textId="05E06836" w:rsidR="0024606D" w:rsidRPr="0024606D" w:rsidRDefault="0024606D" w:rsidP="00362DF1">
            <w:pPr>
              <w:rPr>
                <w:rFonts w:ascii="Verdana" w:hAnsi="Verdana"/>
                <w:lang w:val="en-GB"/>
              </w:rPr>
            </w:pPr>
            <w:r w:rsidRPr="0024606D">
              <w:rPr>
                <w:rFonts w:ascii="Verdana" w:hAnsi="Verdana"/>
                <w:lang w:val="en-GB"/>
              </w:rPr>
              <w:t>Residential family home</w:t>
            </w:r>
          </w:p>
          <w:p w14:paraId="2799A6CA" w14:textId="77777777" w:rsidR="0024606D" w:rsidRPr="0024606D" w:rsidRDefault="0024606D" w:rsidP="00362DF1">
            <w:pPr>
              <w:rPr>
                <w:rFonts w:ascii="Verdana" w:hAnsi="Verdana"/>
                <w:lang w:val="en-GB"/>
              </w:rPr>
            </w:pPr>
            <w:r w:rsidRPr="0024606D">
              <w:rPr>
                <w:rFonts w:ascii="Verdana" w:hAnsi="Verdana"/>
                <w:lang w:val="en-GB"/>
              </w:rPr>
              <w:t>(</w:t>
            </w:r>
            <w:r w:rsidRPr="0024606D">
              <w:rPr>
                <w:rFonts w:ascii="Verdana" w:hAnsi="Verdana"/>
                <w:i/>
                <w:lang w:val="en-GB"/>
              </w:rPr>
              <w:t>Obiteljski dom</w:t>
            </w:r>
            <w:r w:rsidRPr="0024606D">
              <w:rPr>
                <w:rFonts w:ascii="Verdana" w:hAnsi="Verdana"/>
                <w:lang w:val="en-GB"/>
              </w:rPr>
              <w:t>)</w:t>
            </w:r>
            <w:r w:rsidRPr="0024606D">
              <w:rPr>
                <w:rStyle w:val="FootnoteReference"/>
                <w:rFonts w:ascii="Verdana" w:hAnsi="Verdana"/>
                <w:lang w:val="en-GB"/>
              </w:rPr>
              <w:footnoteReference w:id="6"/>
            </w:r>
          </w:p>
        </w:tc>
        <w:tc>
          <w:tcPr>
            <w:tcW w:w="344" w:type="pct"/>
            <w:vAlign w:val="center"/>
          </w:tcPr>
          <w:p w14:paraId="2799A6CB" w14:textId="77777777" w:rsidR="0024606D" w:rsidRPr="0024606D" w:rsidRDefault="0024606D" w:rsidP="00362DF1">
            <w:pPr>
              <w:rPr>
                <w:rFonts w:ascii="Verdana" w:hAnsi="Verdana"/>
                <w:lang w:val="en-GB"/>
              </w:rPr>
            </w:pPr>
            <w:r w:rsidRPr="0024606D">
              <w:rPr>
                <w:rFonts w:ascii="Verdana" w:hAnsi="Verdana"/>
                <w:lang w:val="en-GB"/>
              </w:rPr>
              <w:t>6-10</w:t>
            </w:r>
          </w:p>
          <w:p w14:paraId="2799A6CC" w14:textId="77777777" w:rsidR="0024606D" w:rsidRPr="0024606D" w:rsidRDefault="0024606D" w:rsidP="00362DF1">
            <w:pPr>
              <w:rPr>
                <w:rFonts w:ascii="Verdana" w:hAnsi="Verdana"/>
                <w:lang w:val="en-GB"/>
              </w:rPr>
            </w:pPr>
            <w:r w:rsidRPr="0024606D">
              <w:rPr>
                <w:rFonts w:ascii="Verdana" w:hAnsi="Verdana"/>
                <w:lang w:val="en-GB"/>
              </w:rPr>
              <w:t>11-30 places (5-20 places</w:t>
            </w:r>
          </w:p>
          <w:p w14:paraId="2799A6CD" w14:textId="018FE618" w:rsidR="0024606D" w:rsidRPr="0024606D" w:rsidRDefault="0024606D" w:rsidP="00362DF1">
            <w:pPr>
              <w:rPr>
                <w:rFonts w:ascii="Verdana" w:hAnsi="Verdana"/>
                <w:lang w:val="en-GB"/>
              </w:rPr>
            </w:pPr>
            <w:r w:rsidRPr="0024606D">
              <w:rPr>
                <w:rFonts w:ascii="Verdana" w:hAnsi="Verdana"/>
                <w:lang w:val="en-GB"/>
              </w:rPr>
              <w:t>stipulated by act)</w:t>
            </w:r>
          </w:p>
        </w:tc>
        <w:tc>
          <w:tcPr>
            <w:tcW w:w="393" w:type="pct"/>
            <w:vAlign w:val="center"/>
          </w:tcPr>
          <w:p w14:paraId="2799A6CE" w14:textId="77777777" w:rsidR="0024606D" w:rsidRPr="0024606D" w:rsidRDefault="0024606D" w:rsidP="00362DF1">
            <w:pPr>
              <w:rPr>
                <w:rFonts w:ascii="Verdana" w:hAnsi="Verdana"/>
                <w:b/>
                <w:lang w:val="en-GB"/>
              </w:rPr>
            </w:pPr>
            <w:r w:rsidRPr="0024606D">
              <w:rPr>
                <w:rFonts w:ascii="Verdana" w:hAnsi="Verdana"/>
                <w:lang w:val="en-GB"/>
              </w:rPr>
              <w:t>Mostly adult, a few adult and older people</w:t>
            </w:r>
          </w:p>
        </w:tc>
        <w:tc>
          <w:tcPr>
            <w:tcW w:w="656" w:type="pct"/>
            <w:vAlign w:val="center"/>
          </w:tcPr>
          <w:p w14:paraId="2799A6CF" w14:textId="77777777" w:rsidR="0024606D" w:rsidRPr="0024606D" w:rsidRDefault="0024606D" w:rsidP="00362DF1">
            <w:pPr>
              <w:rPr>
                <w:rFonts w:ascii="Verdana" w:hAnsi="Verdana"/>
                <w:b/>
                <w:lang w:val="en-GB"/>
              </w:rPr>
            </w:pPr>
            <w:r w:rsidRPr="0024606D">
              <w:rPr>
                <w:rFonts w:ascii="Verdana" w:hAnsi="Verdana"/>
                <w:lang w:val="en-GB"/>
              </w:rPr>
              <w:t>Mostly mental health problems, some mixed impairments with older people</w:t>
            </w:r>
          </w:p>
        </w:tc>
        <w:tc>
          <w:tcPr>
            <w:tcW w:w="966" w:type="pct"/>
            <w:vAlign w:val="center"/>
          </w:tcPr>
          <w:p w14:paraId="2799A6D0" w14:textId="77777777" w:rsidR="0024606D" w:rsidRPr="0024606D" w:rsidRDefault="0024606D" w:rsidP="00362DF1">
            <w:pPr>
              <w:rPr>
                <w:rFonts w:ascii="Verdana" w:hAnsi="Verdana"/>
                <w:lang w:val="en-GB"/>
              </w:rPr>
            </w:pPr>
            <w:r w:rsidRPr="0024606D">
              <w:rPr>
                <w:rFonts w:ascii="Verdana" w:hAnsi="Verdana"/>
                <w:lang w:val="en-GB"/>
              </w:rPr>
              <w:t>24 h support</w:t>
            </w:r>
          </w:p>
        </w:tc>
        <w:tc>
          <w:tcPr>
            <w:tcW w:w="508" w:type="pct"/>
            <w:vAlign w:val="center"/>
          </w:tcPr>
          <w:p w14:paraId="2799A6D1" w14:textId="087ACBD0" w:rsidR="0024606D" w:rsidRPr="0024606D" w:rsidRDefault="0024606D" w:rsidP="009C55E7">
            <w:pPr>
              <w:rPr>
                <w:rFonts w:ascii="Verdana" w:hAnsi="Verdana"/>
                <w:b/>
                <w:lang w:val="en-GB"/>
              </w:rPr>
            </w:pPr>
            <w:r w:rsidRPr="0024606D">
              <w:rPr>
                <w:rFonts w:ascii="Verdana" w:hAnsi="Verdana"/>
                <w:lang w:val="en-GB"/>
              </w:rPr>
              <w:t>Private (natural persons)</w:t>
            </w:r>
          </w:p>
        </w:tc>
        <w:tc>
          <w:tcPr>
            <w:tcW w:w="559" w:type="pct"/>
            <w:vAlign w:val="center"/>
          </w:tcPr>
          <w:p w14:paraId="2799A6D2" w14:textId="77777777" w:rsidR="0024606D" w:rsidRPr="0024606D" w:rsidRDefault="0024606D" w:rsidP="00362DF1">
            <w:pPr>
              <w:rPr>
                <w:rFonts w:ascii="Verdana" w:hAnsi="Verdana"/>
                <w:b/>
                <w:lang w:val="en-GB"/>
              </w:rPr>
            </w:pPr>
            <w:r w:rsidRPr="0024606D">
              <w:rPr>
                <w:rFonts w:ascii="Verdana" w:hAnsi="Verdana"/>
                <w:lang w:val="en-GB"/>
              </w:rPr>
              <w:t>Mixed government and private, or private</w:t>
            </w:r>
          </w:p>
        </w:tc>
        <w:tc>
          <w:tcPr>
            <w:tcW w:w="511" w:type="pct"/>
            <w:vAlign w:val="center"/>
          </w:tcPr>
          <w:p w14:paraId="2799A6D3" w14:textId="41DF68A0" w:rsidR="0024606D" w:rsidRPr="0024606D" w:rsidRDefault="0024606D" w:rsidP="00053A31">
            <w:pPr>
              <w:rPr>
                <w:rFonts w:ascii="Verdana" w:hAnsi="Verdana"/>
                <w:b/>
                <w:lang w:val="en-GB"/>
              </w:rPr>
            </w:pPr>
            <w:r w:rsidRPr="0024606D">
              <w:rPr>
                <w:rFonts w:ascii="Verdana" w:hAnsi="Verdana"/>
                <w:lang w:val="en-GB"/>
              </w:rPr>
              <w:t>Mixed lengths of admission(mostly over 2 years)</w:t>
            </w:r>
          </w:p>
        </w:tc>
        <w:tc>
          <w:tcPr>
            <w:tcW w:w="468" w:type="pct"/>
            <w:vAlign w:val="center"/>
          </w:tcPr>
          <w:p w14:paraId="2799A6D4" w14:textId="77777777" w:rsidR="0024606D" w:rsidRPr="0024606D" w:rsidRDefault="0024606D" w:rsidP="00362DF1">
            <w:pPr>
              <w:rPr>
                <w:rFonts w:ascii="Verdana" w:hAnsi="Verdana"/>
                <w:lang w:val="en-GB"/>
              </w:rPr>
            </w:pPr>
            <w:r w:rsidRPr="0024606D">
              <w:rPr>
                <w:rFonts w:ascii="Verdana" w:hAnsi="Verdana"/>
                <w:lang w:val="en-GB"/>
              </w:rPr>
              <w:t>5 - 10 years</w:t>
            </w:r>
          </w:p>
          <w:p w14:paraId="2799A6D5" w14:textId="77777777" w:rsidR="0024606D" w:rsidRPr="0024606D" w:rsidRDefault="0024606D" w:rsidP="00362DF1">
            <w:pPr>
              <w:rPr>
                <w:rFonts w:ascii="Verdana" w:hAnsi="Verdana"/>
                <w:b/>
                <w:lang w:val="en-GB"/>
              </w:rPr>
            </w:pPr>
          </w:p>
        </w:tc>
      </w:tr>
      <w:tr w:rsidR="0024606D" w:rsidRPr="0024606D" w14:paraId="2799A6E4" w14:textId="77777777" w:rsidTr="0024606D">
        <w:trPr>
          <w:trHeight w:val="510"/>
        </w:trPr>
        <w:tc>
          <w:tcPr>
            <w:tcW w:w="595" w:type="pct"/>
            <w:vAlign w:val="center"/>
          </w:tcPr>
          <w:p w14:paraId="2799A6D7" w14:textId="6ADC2454" w:rsidR="0024606D" w:rsidRPr="0024606D" w:rsidRDefault="0024606D" w:rsidP="00362DF1">
            <w:pPr>
              <w:rPr>
                <w:rFonts w:ascii="Verdana" w:hAnsi="Verdana"/>
                <w:lang w:val="en-GB"/>
              </w:rPr>
            </w:pPr>
            <w:r w:rsidRPr="0024606D">
              <w:rPr>
                <w:rFonts w:ascii="Verdana" w:hAnsi="Verdana"/>
                <w:lang w:val="en-GB"/>
              </w:rPr>
              <w:t>Foster family, residential care</w:t>
            </w:r>
          </w:p>
          <w:p w14:paraId="2799A6D8" w14:textId="77777777" w:rsidR="0024606D" w:rsidRPr="0024606D" w:rsidRDefault="0024606D" w:rsidP="00362DF1">
            <w:pPr>
              <w:rPr>
                <w:rFonts w:ascii="Verdana" w:hAnsi="Verdana"/>
                <w:lang w:val="en-GB"/>
              </w:rPr>
            </w:pPr>
            <w:r w:rsidRPr="0024606D">
              <w:rPr>
                <w:rFonts w:ascii="Verdana" w:hAnsi="Verdana"/>
                <w:lang w:val="en-GB"/>
              </w:rPr>
              <w:t>(</w:t>
            </w:r>
            <w:r w:rsidRPr="0024606D">
              <w:rPr>
                <w:rFonts w:ascii="Verdana" w:hAnsi="Verdana"/>
                <w:i/>
                <w:lang w:val="en-GB"/>
              </w:rPr>
              <w:t>Udomiteljska obitelj</w:t>
            </w:r>
            <w:r w:rsidRPr="0024606D">
              <w:rPr>
                <w:rFonts w:ascii="Verdana" w:hAnsi="Verdana"/>
                <w:lang w:val="en-GB"/>
              </w:rPr>
              <w:t>)</w:t>
            </w:r>
            <w:r w:rsidRPr="0024606D">
              <w:rPr>
                <w:rStyle w:val="FootnoteReference"/>
                <w:rFonts w:ascii="Verdana" w:hAnsi="Verdana"/>
                <w:lang w:val="en-GB"/>
              </w:rPr>
              <w:footnoteReference w:id="7"/>
            </w:r>
          </w:p>
        </w:tc>
        <w:tc>
          <w:tcPr>
            <w:tcW w:w="344" w:type="pct"/>
            <w:vAlign w:val="center"/>
          </w:tcPr>
          <w:p w14:paraId="2799A6D9" w14:textId="77777777" w:rsidR="0024606D" w:rsidRPr="0024606D" w:rsidRDefault="0024606D" w:rsidP="00362DF1">
            <w:pPr>
              <w:rPr>
                <w:rFonts w:ascii="Verdana" w:hAnsi="Verdana"/>
                <w:lang w:val="en-GB"/>
              </w:rPr>
            </w:pPr>
            <w:r w:rsidRPr="0024606D">
              <w:rPr>
                <w:rFonts w:ascii="Verdana" w:hAnsi="Verdana"/>
                <w:lang w:val="en-GB"/>
              </w:rPr>
              <w:t>1-5 places</w:t>
            </w:r>
          </w:p>
          <w:p w14:paraId="2799A6DA" w14:textId="77777777" w:rsidR="0024606D" w:rsidRPr="0024606D" w:rsidRDefault="0024606D" w:rsidP="00362DF1">
            <w:pPr>
              <w:rPr>
                <w:rFonts w:ascii="Verdana" w:hAnsi="Verdana"/>
                <w:lang w:val="en-GB"/>
              </w:rPr>
            </w:pPr>
            <w:r w:rsidRPr="0024606D">
              <w:rPr>
                <w:rFonts w:ascii="Verdana" w:hAnsi="Verdana"/>
                <w:lang w:val="en-GB"/>
              </w:rPr>
              <w:t>(for children 1-3,</w:t>
            </w:r>
          </w:p>
          <w:p w14:paraId="2799A6DB" w14:textId="77777777" w:rsidR="0024606D" w:rsidRPr="0024606D" w:rsidRDefault="0024606D" w:rsidP="00AD61E7">
            <w:pPr>
              <w:rPr>
                <w:rFonts w:ascii="Verdana" w:hAnsi="Verdana"/>
                <w:lang w:val="en-GB"/>
              </w:rPr>
            </w:pPr>
            <w:r w:rsidRPr="0024606D">
              <w:rPr>
                <w:rFonts w:ascii="Verdana" w:hAnsi="Verdana"/>
                <w:lang w:val="en-GB"/>
              </w:rPr>
              <w:t>for adults 1-4 - stipulated by act)</w:t>
            </w:r>
          </w:p>
        </w:tc>
        <w:tc>
          <w:tcPr>
            <w:tcW w:w="393" w:type="pct"/>
            <w:vAlign w:val="center"/>
          </w:tcPr>
          <w:p w14:paraId="2799A6DC" w14:textId="77777777" w:rsidR="0024606D" w:rsidRPr="0024606D" w:rsidRDefault="0024606D" w:rsidP="00362DF1">
            <w:pPr>
              <w:rPr>
                <w:rFonts w:ascii="Verdana" w:hAnsi="Verdana"/>
                <w:lang w:val="en-GB"/>
              </w:rPr>
            </w:pPr>
            <w:r w:rsidRPr="0024606D">
              <w:rPr>
                <w:rFonts w:ascii="Verdana" w:hAnsi="Verdana"/>
                <w:lang w:val="en-GB"/>
              </w:rPr>
              <w:t>Children and adults</w:t>
            </w:r>
          </w:p>
        </w:tc>
        <w:tc>
          <w:tcPr>
            <w:tcW w:w="656" w:type="pct"/>
            <w:vAlign w:val="center"/>
          </w:tcPr>
          <w:p w14:paraId="2799A6DD" w14:textId="77777777" w:rsidR="0024606D" w:rsidRPr="0024606D" w:rsidRDefault="0024606D" w:rsidP="00362DF1">
            <w:pPr>
              <w:rPr>
                <w:rFonts w:ascii="Verdana" w:hAnsi="Verdana"/>
                <w:lang w:val="en-GB"/>
              </w:rPr>
            </w:pPr>
            <w:r w:rsidRPr="0024606D">
              <w:rPr>
                <w:rFonts w:ascii="Verdana" w:hAnsi="Verdana"/>
                <w:lang w:val="en-GB"/>
              </w:rPr>
              <w:t>mixed</w:t>
            </w:r>
          </w:p>
        </w:tc>
        <w:tc>
          <w:tcPr>
            <w:tcW w:w="966" w:type="pct"/>
            <w:vAlign w:val="center"/>
          </w:tcPr>
          <w:p w14:paraId="2799A6DE" w14:textId="77777777" w:rsidR="0024606D" w:rsidRPr="0024606D" w:rsidRDefault="0024606D" w:rsidP="00362DF1">
            <w:pPr>
              <w:rPr>
                <w:rFonts w:ascii="Verdana" w:hAnsi="Verdana"/>
                <w:lang w:val="en-GB"/>
              </w:rPr>
            </w:pPr>
            <w:r w:rsidRPr="0024606D">
              <w:rPr>
                <w:rFonts w:ascii="Verdana" w:hAnsi="Verdana"/>
                <w:lang w:val="en-GB"/>
              </w:rPr>
              <w:t>24 h support</w:t>
            </w:r>
          </w:p>
        </w:tc>
        <w:tc>
          <w:tcPr>
            <w:tcW w:w="508" w:type="pct"/>
            <w:vAlign w:val="center"/>
          </w:tcPr>
          <w:p w14:paraId="2799A6DF" w14:textId="32BDA3D5" w:rsidR="0024606D" w:rsidRPr="0024606D" w:rsidRDefault="0024606D" w:rsidP="00AD61E7">
            <w:pPr>
              <w:rPr>
                <w:rFonts w:ascii="Verdana" w:hAnsi="Verdana"/>
                <w:lang w:val="en-GB"/>
              </w:rPr>
            </w:pPr>
            <w:r w:rsidRPr="0024606D">
              <w:rPr>
                <w:rFonts w:ascii="Verdana" w:hAnsi="Verdana"/>
                <w:lang w:val="en-GB"/>
              </w:rPr>
              <w:t>Private (services are provided by natural persons/families and supervised by social care centres)</w:t>
            </w:r>
          </w:p>
        </w:tc>
        <w:tc>
          <w:tcPr>
            <w:tcW w:w="559" w:type="pct"/>
            <w:vAlign w:val="center"/>
          </w:tcPr>
          <w:p w14:paraId="2799A6E0" w14:textId="77777777" w:rsidR="0024606D" w:rsidRPr="0024606D" w:rsidRDefault="0024606D" w:rsidP="00016EC5">
            <w:pPr>
              <w:rPr>
                <w:rFonts w:ascii="Verdana" w:hAnsi="Verdana"/>
                <w:lang w:val="en-GB"/>
              </w:rPr>
            </w:pPr>
            <w:r w:rsidRPr="0024606D">
              <w:rPr>
                <w:rFonts w:ascii="Verdana" w:hAnsi="Verdana"/>
                <w:lang w:val="en-GB"/>
              </w:rPr>
              <w:t>National government (families are remunerated by social care centres from the budget of the Ministry of Social Policy and Youth. In addition, they are paid “compensation for accommodation services and other costs of users” by social care centres from the budget of the Ministry of Social Policy and Youth)</w:t>
            </w:r>
          </w:p>
        </w:tc>
        <w:tc>
          <w:tcPr>
            <w:tcW w:w="511" w:type="pct"/>
            <w:vAlign w:val="center"/>
          </w:tcPr>
          <w:p w14:paraId="2799A6E1" w14:textId="3042F6D3" w:rsidR="0024606D" w:rsidRPr="0024606D" w:rsidRDefault="0024606D" w:rsidP="00362DF1">
            <w:pPr>
              <w:rPr>
                <w:rFonts w:ascii="Verdana" w:hAnsi="Verdana"/>
                <w:b/>
                <w:lang w:val="en-GB"/>
              </w:rPr>
            </w:pPr>
            <w:r w:rsidRPr="0024606D">
              <w:rPr>
                <w:rFonts w:ascii="Verdana" w:hAnsi="Verdana"/>
                <w:lang w:val="en-GB"/>
              </w:rPr>
              <w:t>Mixed lengths of admission(mostly over 2 years)</w:t>
            </w:r>
          </w:p>
        </w:tc>
        <w:tc>
          <w:tcPr>
            <w:tcW w:w="468" w:type="pct"/>
            <w:vAlign w:val="center"/>
          </w:tcPr>
          <w:p w14:paraId="2799A6E2" w14:textId="77777777" w:rsidR="0024606D" w:rsidRPr="0024606D" w:rsidRDefault="0024606D" w:rsidP="00362DF1">
            <w:pPr>
              <w:rPr>
                <w:rFonts w:ascii="Verdana" w:hAnsi="Verdana"/>
                <w:lang w:val="en-GB"/>
              </w:rPr>
            </w:pPr>
            <w:r w:rsidRPr="0024606D">
              <w:rPr>
                <w:rFonts w:ascii="Verdana" w:hAnsi="Verdana"/>
                <w:lang w:val="en-GB"/>
              </w:rPr>
              <w:t>Over 100 years</w:t>
            </w:r>
          </w:p>
          <w:p w14:paraId="2799A6E3" w14:textId="77777777" w:rsidR="0024606D" w:rsidRPr="0024606D" w:rsidRDefault="0024606D" w:rsidP="00362DF1">
            <w:pPr>
              <w:rPr>
                <w:rFonts w:ascii="Verdana" w:hAnsi="Verdana"/>
                <w:b/>
                <w:lang w:val="en-GB"/>
              </w:rPr>
            </w:pPr>
            <w:r w:rsidRPr="0024606D">
              <w:rPr>
                <w:rFonts w:ascii="Verdana" w:hAnsi="Verdana"/>
                <w:lang w:val="en-GB"/>
              </w:rPr>
              <w:t>(</w:t>
            </w:r>
            <w:r w:rsidRPr="0024606D">
              <w:rPr>
                <w:rFonts w:ascii="Verdana" w:eastAsia="Times New Roman" w:hAnsi="Verdana" w:cs="Arial"/>
                <w:lang w:val="en-GB"/>
              </w:rPr>
              <w:t>the foster families programme</w:t>
            </w:r>
            <w:r w:rsidRPr="0024606D">
              <w:rPr>
                <w:rFonts w:ascii="Verdana" w:eastAsia="Times New Roman" w:hAnsi="Verdana" w:cs="Arial"/>
                <w:color w:val="1F497D"/>
                <w:lang w:val="en-GB"/>
              </w:rPr>
              <w:t xml:space="preserve"> </w:t>
            </w:r>
            <w:r w:rsidRPr="0024606D">
              <w:rPr>
                <w:rFonts w:ascii="Verdana" w:eastAsia="Times New Roman" w:hAnsi="Verdana" w:cs="Arial"/>
                <w:lang w:val="en-GB"/>
              </w:rPr>
              <w:t>began in 1902)</w:t>
            </w:r>
          </w:p>
        </w:tc>
      </w:tr>
      <w:tr w:rsidR="0024606D" w:rsidRPr="0024606D" w14:paraId="2799A6EE" w14:textId="77777777" w:rsidTr="0024606D">
        <w:trPr>
          <w:trHeight w:val="510"/>
        </w:trPr>
        <w:tc>
          <w:tcPr>
            <w:tcW w:w="595" w:type="pct"/>
            <w:vAlign w:val="center"/>
          </w:tcPr>
          <w:p w14:paraId="2799A6E5" w14:textId="04307FB4" w:rsidR="0024606D" w:rsidRPr="0024606D" w:rsidRDefault="0024606D" w:rsidP="001B2AB3">
            <w:pPr>
              <w:rPr>
                <w:rFonts w:ascii="Verdana" w:hAnsi="Verdana"/>
                <w:lang w:val="en-GB"/>
              </w:rPr>
            </w:pPr>
            <w:r w:rsidRPr="0024606D">
              <w:rPr>
                <w:rFonts w:ascii="Verdana" w:hAnsi="Verdana"/>
                <w:lang w:val="en-GB"/>
              </w:rPr>
              <w:t>Specialised psychiatric hospital with wards providing longer-term residential care(</w:t>
            </w:r>
            <w:r w:rsidRPr="0024606D">
              <w:rPr>
                <w:rFonts w:ascii="Verdana" w:hAnsi="Verdana"/>
                <w:i/>
                <w:lang w:val="en-GB"/>
              </w:rPr>
              <w:t>Specijalna psihijatrijska bolnica</w:t>
            </w:r>
            <w:r w:rsidRPr="0024606D">
              <w:rPr>
                <w:rFonts w:ascii="Verdana" w:hAnsi="Verdana"/>
                <w:lang w:val="en-GB"/>
              </w:rPr>
              <w:t>)</w:t>
            </w:r>
            <w:r w:rsidRPr="0024606D">
              <w:rPr>
                <w:rStyle w:val="FootnoteReference"/>
                <w:rFonts w:ascii="Verdana" w:hAnsi="Verdana"/>
                <w:lang w:val="en-GB"/>
              </w:rPr>
              <w:footnoteReference w:id="8"/>
            </w:r>
          </w:p>
        </w:tc>
        <w:tc>
          <w:tcPr>
            <w:tcW w:w="344" w:type="pct"/>
            <w:vAlign w:val="center"/>
          </w:tcPr>
          <w:p w14:paraId="2799A6E6" w14:textId="77777777" w:rsidR="0024606D" w:rsidRPr="0024606D" w:rsidRDefault="0024606D" w:rsidP="00362DF1">
            <w:pPr>
              <w:rPr>
                <w:rFonts w:ascii="Verdana" w:hAnsi="Verdana"/>
                <w:lang w:val="en-GB"/>
              </w:rPr>
            </w:pPr>
            <w:r w:rsidRPr="0024606D">
              <w:rPr>
                <w:rFonts w:ascii="Verdana" w:hAnsi="Verdana"/>
                <w:lang w:val="en-GB"/>
              </w:rPr>
              <w:t xml:space="preserve">N/A </w:t>
            </w:r>
          </w:p>
        </w:tc>
        <w:tc>
          <w:tcPr>
            <w:tcW w:w="393" w:type="pct"/>
            <w:vAlign w:val="center"/>
          </w:tcPr>
          <w:p w14:paraId="2799A6E7" w14:textId="77777777" w:rsidR="0024606D" w:rsidRPr="0024606D" w:rsidRDefault="0024606D" w:rsidP="00362DF1">
            <w:pPr>
              <w:rPr>
                <w:rFonts w:ascii="Verdana" w:hAnsi="Verdana"/>
                <w:lang w:val="en-GB"/>
              </w:rPr>
            </w:pPr>
            <w:r w:rsidRPr="0024606D">
              <w:rPr>
                <w:rFonts w:ascii="Verdana" w:hAnsi="Verdana"/>
                <w:lang w:val="en-GB"/>
              </w:rPr>
              <w:t xml:space="preserve">Adults, older people + hospital for children </w:t>
            </w:r>
          </w:p>
        </w:tc>
        <w:tc>
          <w:tcPr>
            <w:tcW w:w="656" w:type="pct"/>
            <w:vAlign w:val="center"/>
          </w:tcPr>
          <w:p w14:paraId="2799A6E8" w14:textId="77777777" w:rsidR="0024606D" w:rsidRPr="0024606D" w:rsidRDefault="0024606D" w:rsidP="00362DF1">
            <w:pPr>
              <w:rPr>
                <w:rFonts w:ascii="Verdana" w:hAnsi="Verdana"/>
                <w:lang w:val="en-GB"/>
              </w:rPr>
            </w:pPr>
            <w:r w:rsidRPr="0024606D">
              <w:rPr>
                <w:rFonts w:ascii="Verdana" w:hAnsi="Verdana"/>
                <w:lang w:val="en-GB"/>
              </w:rPr>
              <w:t>Mental health problems</w:t>
            </w:r>
          </w:p>
        </w:tc>
        <w:tc>
          <w:tcPr>
            <w:tcW w:w="966" w:type="pct"/>
            <w:vAlign w:val="center"/>
          </w:tcPr>
          <w:p w14:paraId="2799A6E9" w14:textId="77777777" w:rsidR="0024606D" w:rsidRPr="0024606D" w:rsidRDefault="0024606D" w:rsidP="00362DF1">
            <w:pPr>
              <w:rPr>
                <w:rFonts w:ascii="Verdana" w:hAnsi="Verdana"/>
                <w:lang w:val="en-GB"/>
              </w:rPr>
            </w:pPr>
            <w:r w:rsidRPr="0024606D">
              <w:rPr>
                <w:rFonts w:ascii="Verdana" w:hAnsi="Verdana"/>
                <w:lang w:val="en-GB"/>
              </w:rPr>
              <w:t>24 h support</w:t>
            </w:r>
          </w:p>
        </w:tc>
        <w:tc>
          <w:tcPr>
            <w:tcW w:w="508" w:type="pct"/>
            <w:vAlign w:val="center"/>
          </w:tcPr>
          <w:p w14:paraId="2799A6EA" w14:textId="77777777" w:rsidR="0024606D" w:rsidRPr="0024606D" w:rsidRDefault="0024606D" w:rsidP="00362DF1">
            <w:pPr>
              <w:rPr>
                <w:rFonts w:ascii="Verdana" w:hAnsi="Verdana"/>
                <w:lang w:val="en-GB"/>
              </w:rPr>
            </w:pPr>
            <w:r w:rsidRPr="0024606D">
              <w:rPr>
                <w:rFonts w:ascii="Verdana" w:hAnsi="Verdana"/>
                <w:lang w:val="en-GB"/>
              </w:rPr>
              <w:t>Local authority /municipality/county</w:t>
            </w:r>
          </w:p>
        </w:tc>
        <w:tc>
          <w:tcPr>
            <w:tcW w:w="559" w:type="pct"/>
            <w:vAlign w:val="center"/>
          </w:tcPr>
          <w:p w14:paraId="2799A6EB" w14:textId="77777777" w:rsidR="0024606D" w:rsidRPr="0024606D" w:rsidRDefault="0024606D" w:rsidP="00362DF1">
            <w:pPr>
              <w:rPr>
                <w:rFonts w:ascii="Verdana" w:hAnsi="Verdana"/>
                <w:lang w:val="en-GB"/>
              </w:rPr>
            </w:pPr>
            <w:r w:rsidRPr="0024606D">
              <w:rPr>
                <w:rFonts w:ascii="Verdana" w:hAnsi="Verdana"/>
                <w:lang w:val="en-GB"/>
              </w:rPr>
              <w:t>Mixed government and private</w:t>
            </w:r>
          </w:p>
        </w:tc>
        <w:tc>
          <w:tcPr>
            <w:tcW w:w="511" w:type="pct"/>
            <w:vAlign w:val="center"/>
          </w:tcPr>
          <w:p w14:paraId="2799A6EC" w14:textId="77777777" w:rsidR="0024606D" w:rsidRPr="0024606D" w:rsidRDefault="0024606D" w:rsidP="00362DF1">
            <w:pPr>
              <w:rPr>
                <w:rFonts w:ascii="Verdana" w:hAnsi="Verdana"/>
                <w:lang w:val="en-GB"/>
              </w:rPr>
            </w:pPr>
            <w:r w:rsidRPr="0024606D">
              <w:rPr>
                <w:rFonts w:ascii="Verdana" w:hAnsi="Verdana"/>
                <w:lang w:val="en-GB"/>
              </w:rPr>
              <w:t>N/A</w:t>
            </w:r>
          </w:p>
        </w:tc>
        <w:tc>
          <w:tcPr>
            <w:tcW w:w="468" w:type="pct"/>
            <w:vAlign w:val="center"/>
          </w:tcPr>
          <w:p w14:paraId="2799A6ED" w14:textId="77777777" w:rsidR="0024606D" w:rsidRPr="0024606D" w:rsidRDefault="0024606D" w:rsidP="00362DF1">
            <w:pPr>
              <w:rPr>
                <w:rFonts w:ascii="Verdana" w:hAnsi="Verdana"/>
                <w:lang w:val="en-GB"/>
              </w:rPr>
            </w:pPr>
            <w:r w:rsidRPr="0024606D">
              <w:rPr>
                <w:rFonts w:ascii="Verdana" w:hAnsi="Verdana"/>
                <w:lang w:val="en-GB"/>
              </w:rPr>
              <w:t>Mostly over 50, some 10-50 years or 5 to 10 years</w:t>
            </w:r>
          </w:p>
        </w:tc>
      </w:tr>
      <w:tr w:rsidR="0024606D" w:rsidRPr="0024606D" w14:paraId="2799A6F8" w14:textId="77777777" w:rsidTr="0024606D">
        <w:trPr>
          <w:trHeight w:val="510"/>
        </w:trPr>
        <w:tc>
          <w:tcPr>
            <w:tcW w:w="595" w:type="pct"/>
            <w:vAlign w:val="center"/>
          </w:tcPr>
          <w:p w14:paraId="2799A6EF" w14:textId="3360FB8E" w:rsidR="0024606D" w:rsidRPr="0024606D" w:rsidRDefault="0024606D" w:rsidP="00362DF1">
            <w:pPr>
              <w:rPr>
                <w:rFonts w:ascii="Verdana" w:hAnsi="Verdana"/>
                <w:lang w:val="fr-FR"/>
              </w:rPr>
            </w:pPr>
            <w:r w:rsidRPr="0024606D">
              <w:rPr>
                <w:rFonts w:ascii="Verdana" w:hAnsi="Verdana"/>
                <w:lang w:val="fr-FR"/>
              </w:rPr>
              <w:t>Daytime rehabilitation centre (</w:t>
            </w:r>
            <w:r w:rsidRPr="0024606D">
              <w:rPr>
                <w:rFonts w:ascii="Verdana" w:hAnsi="Verdana"/>
                <w:i/>
                <w:lang w:val="fr-FR"/>
              </w:rPr>
              <w:t>Dnevni centar za rehabilitaciju</w:t>
            </w:r>
            <w:r w:rsidRPr="0024606D">
              <w:rPr>
                <w:rFonts w:ascii="Verdana" w:hAnsi="Verdana"/>
                <w:lang w:val="fr-FR"/>
              </w:rPr>
              <w:t>)</w:t>
            </w:r>
            <w:r w:rsidRPr="0024606D">
              <w:rPr>
                <w:rStyle w:val="FootnoteReference"/>
                <w:rFonts w:ascii="Verdana" w:hAnsi="Verdana"/>
                <w:lang w:val="fr-FR"/>
              </w:rPr>
              <w:footnoteReference w:id="9"/>
            </w:r>
            <w:r w:rsidRPr="0024606D">
              <w:rPr>
                <w:rFonts w:ascii="Verdana" w:hAnsi="Verdana"/>
                <w:lang w:val="fr-FR"/>
              </w:rPr>
              <w:t xml:space="preserve"> </w:t>
            </w:r>
          </w:p>
        </w:tc>
        <w:tc>
          <w:tcPr>
            <w:tcW w:w="344" w:type="pct"/>
            <w:vAlign w:val="center"/>
          </w:tcPr>
          <w:p w14:paraId="2799A6F0" w14:textId="77777777" w:rsidR="0024606D" w:rsidRPr="0024606D" w:rsidRDefault="0024606D" w:rsidP="00362DF1">
            <w:pPr>
              <w:rPr>
                <w:rFonts w:ascii="Verdana" w:hAnsi="Verdana"/>
                <w:lang w:val="en-GB"/>
              </w:rPr>
            </w:pPr>
            <w:r w:rsidRPr="0024606D">
              <w:rPr>
                <w:rFonts w:ascii="Verdana" w:hAnsi="Verdana"/>
                <w:lang w:val="en-GB"/>
              </w:rPr>
              <w:t>Various: 6-10,11-30,30-100 places</w:t>
            </w:r>
          </w:p>
        </w:tc>
        <w:tc>
          <w:tcPr>
            <w:tcW w:w="393" w:type="pct"/>
            <w:vAlign w:val="center"/>
          </w:tcPr>
          <w:p w14:paraId="2799A6F1" w14:textId="709C24B6" w:rsidR="0024606D" w:rsidRPr="0024606D" w:rsidRDefault="0024606D" w:rsidP="00362DF1">
            <w:pPr>
              <w:rPr>
                <w:rFonts w:ascii="Verdana" w:hAnsi="Verdana"/>
                <w:lang w:val="en-GB"/>
              </w:rPr>
            </w:pPr>
            <w:r w:rsidRPr="0024606D">
              <w:rPr>
                <w:rFonts w:ascii="Verdana" w:hAnsi="Verdana"/>
                <w:lang w:val="en-GB"/>
              </w:rPr>
              <w:t>adults, children</w:t>
            </w:r>
          </w:p>
        </w:tc>
        <w:tc>
          <w:tcPr>
            <w:tcW w:w="656" w:type="pct"/>
            <w:vAlign w:val="center"/>
          </w:tcPr>
          <w:p w14:paraId="2799A6F2" w14:textId="00422DDA" w:rsidR="0024606D" w:rsidRPr="0024606D" w:rsidRDefault="0024606D" w:rsidP="00507E30">
            <w:pPr>
              <w:rPr>
                <w:rFonts w:ascii="Verdana" w:hAnsi="Verdana"/>
                <w:lang w:val="en-GB"/>
              </w:rPr>
            </w:pPr>
            <w:r w:rsidRPr="0024606D">
              <w:rPr>
                <w:rFonts w:ascii="Verdana" w:hAnsi="Verdana"/>
                <w:lang w:val="en-GB"/>
              </w:rPr>
              <w:t>Mixed  (multiple, intellectual and mental health problems, physical disability)</w:t>
            </w:r>
          </w:p>
        </w:tc>
        <w:tc>
          <w:tcPr>
            <w:tcW w:w="966" w:type="pct"/>
            <w:vAlign w:val="center"/>
          </w:tcPr>
          <w:p w14:paraId="2799A6F3" w14:textId="77777777" w:rsidR="0024606D" w:rsidRPr="0024606D" w:rsidRDefault="0024606D" w:rsidP="00016EC5">
            <w:pPr>
              <w:rPr>
                <w:rFonts w:ascii="Verdana" w:hAnsi="Verdana"/>
                <w:lang w:val="en-GB"/>
              </w:rPr>
            </w:pPr>
            <w:r w:rsidRPr="0024606D">
              <w:rPr>
                <w:rFonts w:ascii="Verdana" w:hAnsi="Verdana"/>
                <w:lang w:val="en-GB"/>
              </w:rPr>
              <w:t>Only daytime or 24 h during the week days (no support provided at weekends)</w:t>
            </w:r>
          </w:p>
        </w:tc>
        <w:tc>
          <w:tcPr>
            <w:tcW w:w="508" w:type="pct"/>
            <w:vAlign w:val="center"/>
          </w:tcPr>
          <w:p w14:paraId="2799A6F4" w14:textId="5A8D1E98" w:rsidR="0024606D" w:rsidRPr="0024606D" w:rsidRDefault="0024606D" w:rsidP="000147C2">
            <w:pPr>
              <w:rPr>
                <w:rFonts w:ascii="Verdana" w:hAnsi="Verdana"/>
                <w:lang w:val="en-GB"/>
              </w:rPr>
            </w:pPr>
            <w:r w:rsidRPr="0024606D">
              <w:rPr>
                <w:rFonts w:ascii="Verdana" w:hAnsi="Verdana"/>
                <w:lang w:val="en-GB"/>
              </w:rPr>
              <w:t>Mixed (private, civil society organisations, independent (religious organisations, local authority, natural persons))</w:t>
            </w:r>
          </w:p>
        </w:tc>
        <w:tc>
          <w:tcPr>
            <w:tcW w:w="559" w:type="pct"/>
            <w:vAlign w:val="center"/>
          </w:tcPr>
          <w:p w14:paraId="2799A6F5" w14:textId="72DB91E8" w:rsidR="0024606D" w:rsidRPr="0024606D" w:rsidRDefault="0024606D" w:rsidP="00362DF1">
            <w:pPr>
              <w:rPr>
                <w:rFonts w:ascii="Verdana" w:hAnsi="Verdana"/>
                <w:lang w:val="en-GB"/>
              </w:rPr>
            </w:pPr>
            <w:r w:rsidRPr="0024606D">
              <w:rPr>
                <w:rFonts w:ascii="Verdana" w:hAnsi="Verdana"/>
                <w:lang w:val="en-GB"/>
              </w:rPr>
              <w:t>Mixed (national government and local authority, national government and donations, private)</w:t>
            </w:r>
          </w:p>
        </w:tc>
        <w:tc>
          <w:tcPr>
            <w:tcW w:w="511" w:type="pct"/>
            <w:vAlign w:val="center"/>
          </w:tcPr>
          <w:p w14:paraId="2799A6F6" w14:textId="71374366" w:rsidR="0024606D" w:rsidRPr="0024606D" w:rsidRDefault="0024606D" w:rsidP="00053A31">
            <w:pPr>
              <w:rPr>
                <w:rFonts w:ascii="Verdana" w:hAnsi="Verdana"/>
                <w:lang w:val="en-GB"/>
              </w:rPr>
            </w:pPr>
            <w:r w:rsidRPr="0024606D">
              <w:rPr>
                <w:rFonts w:ascii="Verdana" w:hAnsi="Verdana"/>
                <w:lang w:val="en-GB"/>
              </w:rPr>
              <w:t>Mixed lengths of admission(mostly over 2 years)</w:t>
            </w:r>
          </w:p>
        </w:tc>
        <w:tc>
          <w:tcPr>
            <w:tcW w:w="468" w:type="pct"/>
            <w:vAlign w:val="center"/>
          </w:tcPr>
          <w:p w14:paraId="2799A6F7" w14:textId="77777777" w:rsidR="0024606D" w:rsidRPr="0024606D" w:rsidRDefault="0024606D" w:rsidP="00362DF1">
            <w:pPr>
              <w:rPr>
                <w:rFonts w:ascii="Verdana" w:hAnsi="Verdana"/>
                <w:lang w:val="en-GB"/>
              </w:rPr>
            </w:pPr>
            <w:r w:rsidRPr="0024606D">
              <w:rPr>
                <w:rFonts w:ascii="Verdana" w:hAnsi="Verdana"/>
                <w:lang w:val="en-GB"/>
              </w:rPr>
              <w:t>10-50 years, some 5 to 10 years</w:t>
            </w:r>
          </w:p>
        </w:tc>
      </w:tr>
      <w:tr w:rsidR="0024606D" w:rsidRPr="0024606D" w14:paraId="2799A702" w14:textId="77777777" w:rsidTr="0024606D">
        <w:trPr>
          <w:trHeight w:val="510"/>
        </w:trPr>
        <w:tc>
          <w:tcPr>
            <w:tcW w:w="595" w:type="pct"/>
            <w:vAlign w:val="center"/>
          </w:tcPr>
          <w:p w14:paraId="2799A6F9" w14:textId="3DA38E59" w:rsidR="0024606D" w:rsidRPr="0024606D" w:rsidRDefault="0024606D" w:rsidP="00362DF1">
            <w:pPr>
              <w:rPr>
                <w:rFonts w:ascii="Verdana" w:hAnsi="Verdana"/>
                <w:lang w:val="en-GB"/>
              </w:rPr>
            </w:pPr>
            <w:r w:rsidRPr="0024606D">
              <w:rPr>
                <w:rFonts w:ascii="Verdana" w:hAnsi="Verdana"/>
                <w:lang w:val="en-GB"/>
              </w:rPr>
              <w:t>Residential nursing home (home for the elderly and infirm) (</w:t>
            </w:r>
            <w:r w:rsidRPr="0024606D">
              <w:rPr>
                <w:rFonts w:ascii="Verdana" w:hAnsi="Verdana"/>
                <w:i/>
                <w:lang w:val="en-GB"/>
              </w:rPr>
              <w:t>Dom za starije i nemoćne osobe</w:t>
            </w:r>
            <w:r w:rsidRPr="0024606D">
              <w:rPr>
                <w:rFonts w:ascii="Verdana" w:hAnsi="Verdana"/>
                <w:lang w:val="en-GB"/>
              </w:rPr>
              <w:t>)</w:t>
            </w:r>
            <w:r w:rsidRPr="0024606D">
              <w:rPr>
                <w:rStyle w:val="FootnoteReference"/>
                <w:rFonts w:ascii="Verdana" w:hAnsi="Verdana"/>
                <w:lang w:val="en-GB"/>
              </w:rPr>
              <w:footnoteReference w:id="10"/>
            </w:r>
          </w:p>
        </w:tc>
        <w:tc>
          <w:tcPr>
            <w:tcW w:w="344" w:type="pct"/>
            <w:vAlign w:val="center"/>
          </w:tcPr>
          <w:p w14:paraId="2799A6FA" w14:textId="77777777" w:rsidR="0024606D" w:rsidRPr="0024606D" w:rsidRDefault="0024606D" w:rsidP="00362DF1">
            <w:pPr>
              <w:rPr>
                <w:rFonts w:ascii="Verdana" w:hAnsi="Verdana"/>
                <w:lang w:val="en-GB"/>
              </w:rPr>
            </w:pPr>
            <w:r w:rsidRPr="0024606D">
              <w:rPr>
                <w:rFonts w:ascii="Verdana" w:hAnsi="Verdana"/>
                <w:lang w:val="en-GB"/>
              </w:rPr>
              <w:t xml:space="preserve">Mostly over 100 places, some 30-100 places </w:t>
            </w:r>
          </w:p>
        </w:tc>
        <w:tc>
          <w:tcPr>
            <w:tcW w:w="393" w:type="pct"/>
            <w:vAlign w:val="center"/>
          </w:tcPr>
          <w:p w14:paraId="2799A6FB" w14:textId="77777777" w:rsidR="0024606D" w:rsidRPr="0024606D" w:rsidRDefault="0024606D" w:rsidP="00362DF1">
            <w:pPr>
              <w:rPr>
                <w:rFonts w:ascii="Verdana" w:hAnsi="Verdana"/>
                <w:lang w:val="en-GB"/>
              </w:rPr>
            </w:pPr>
            <w:r w:rsidRPr="0024606D">
              <w:rPr>
                <w:rFonts w:ascii="Verdana" w:hAnsi="Verdana"/>
                <w:lang w:val="en-GB"/>
              </w:rPr>
              <w:t xml:space="preserve">Mostly older people, some adults </w:t>
            </w:r>
          </w:p>
        </w:tc>
        <w:tc>
          <w:tcPr>
            <w:tcW w:w="656" w:type="pct"/>
            <w:vAlign w:val="center"/>
          </w:tcPr>
          <w:p w14:paraId="2799A6FC" w14:textId="77777777" w:rsidR="0024606D" w:rsidRPr="0024606D" w:rsidRDefault="0024606D" w:rsidP="00362DF1">
            <w:pPr>
              <w:rPr>
                <w:rFonts w:ascii="Verdana" w:hAnsi="Verdana"/>
                <w:lang w:val="en-GB"/>
              </w:rPr>
            </w:pPr>
            <w:r w:rsidRPr="0024606D">
              <w:rPr>
                <w:rFonts w:ascii="Verdana" w:hAnsi="Verdana"/>
                <w:lang w:val="en-GB"/>
              </w:rPr>
              <w:t>Mostly older people, some mixed older and physical or sensory disability</w:t>
            </w:r>
          </w:p>
        </w:tc>
        <w:tc>
          <w:tcPr>
            <w:tcW w:w="966" w:type="pct"/>
            <w:vAlign w:val="center"/>
          </w:tcPr>
          <w:p w14:paraId="2799A6FD" w14:textId="77777777" w:rsidR="0024606D" w:rsidRPr="0024606D" w:rsidRDefault="0024606D" w:rsidP="00362DF1">
            <w:pPr>
              <w:rPr>
                <w:rFonts w:ascii="Verdana" w:hAnsi="Verdana"/>
                <w:lang w:val="en-GB"/>
              </w:rPr>
            </w:pPr>
            <w:r w:rsidRPr="0024606D">
              <w:rPr>
                <w:rFonts w:ascii="Verdana" w:hAnsi="Verdana"/>
                <w:lang w:val="en-GB"/>
              </w:rPr>
              <w:t>24-hour support provided</w:t>
            </w:r>
          </w:p>
        </w:tc>
        <w:tc>
          <w:tcPr>
            <w:tcW w:w="508" w:type="pct"/>
            <w:vAlign w:val="center"/>
          </w:tcPr>
          <w:p w14:paraId="2799A6FE" w14:textId="51172373" w:rsidR="0024606D" w:rsidRPr="0024606D" w:rsidRDefault="0024606D" w:rsidP="00C906DE">
            <w:pPr>
              <w:rPr>
                <w:rFonts w:ascii="Verdana" w:hAnsi="Verdana"/>
                <w:lang w:val="en-GB"/>
              </w:rPr>
            </w:pPr>
            <w:r w:rsidRPr="0024606D">
              <w:rPr>
                <w:rFonts w:ascii="Verdana" w:hAnsi="Verdana"/>
                <w:lang w:val="en-GB"/>
              </w:rPr>
              <w:t>Mixed (mostly local authority, some national and local authority, some religious organisations (church) or private or national and local authority or natural persons)</w:t>
            </w:r>
          </w:p>
        </w:tc>
        <w:tc>
          <w:tcPr>
            <w:tcW w:w="559" w:type="pct"/>
            <w:vAlign w:val="center"/>
          </w:tcPr>
          <w:p w14:paraId="2799A6FF" w14:textId="77777777" w:rsidR="0024606D" w:rsidRPr="0024606D" w:rsidRDefault="0024606D" w:rsidP="00362DF1">
            <w:pPr>
              <w:rPr>
                <w:rFonts w:ascii="Verdana" w:hAnsi="Verdana"/>
                <w:lang w:val="en-GB"/>
              </w:rPr>
            </w:pPr>
            <w:r w:rsidRPr="0024606D">
              <w:rPr>
                <w:rFonts w:ascii="Verdana" w:hAnsi="Verdana"/>
                <w:lang w:val="en-GB"/>
              </w:rPr>
              <w:t>Most mixed government and private, some mixed government and local authority, or all private or all national government or all local authority/municipality/county</w:t>
            </w:r>
          </w:p>
        </w:tc>
        <w:tc>
          <w:tcPr>
            <w:tcW w:w="511" w:type="pct"/>
            <w:vAlign w:val="center"/>
          </w:tcPr>
          <w:p w14:paraId="2799A700" w14:textId="7FB7D71A" w:rsidR="0024606D" w:rsidRPr="0024606D" w:rsidRDefault="0024606D" w:rsidP="00053A31">
            <w:pPr>
              <w:rPr>
                <w:rFonts w:ascii="Verdana" w:hAnsi="Verdana"/>
                <w:lang w:val="en-GB"/>
              </w:rPr>
            </w:pPr>
            <w:r w:rsidRPr="0024606D">
              <w:rPr>
                <w:rFonts w:ascii="Verdana" w:hAnsi="Verdana"/>
                <w:lang w:val="en-GB"/>
              </w:rPr>
              <w:t>Mixed lengths of admission(mostly over 2 years)</w:t>
            </w:r>
          </w:p>
        </w:tc>
        <w:tc>
          <w:tcPr>
            <w:tcW w:w="468" w:type="pct"/>
            <w:vAlign w:val="center"/>
          </w:tcPr>
          <w:p w14:paraId="2799A701" w14:textId="77777777" w:rsidR="0024606D" w:rsidRPr="0024606D" w:rsidRDefault="0024606D" w:rsidP="00362DF1">
            <w:pPr>
              <w:rPr>
                <w:rFonts w:ascii="Verdana" w:hAnsi="Verdana"/>
                <w:lang w:val="en-GB"/>
              </w:rPr>
            </w:pPr>
            <w:r w:rsidRPr="0024606D">
              <w:rPr>
                <w:rFonts w:ascii="Verdana" w:hAnsi="Verdana"/>
                <w:lang w:val="en-GB"/>
              </w:rPr>
              <w:t>Mostly 10 - 50 years, a few less than 5, 5-10 or over 50 years</w:t>
            </w:r>
          </w:p>
        </w:tc>
      </w:tr>
      <w:tr w:rsidR="0024606D" w:rsidRPr="0024606D" w14:paraId="2799A70C" w14:textId="77777777" w:rsidTr="0024606D">
        <w:trPr>
          <w:trHeight w:val="510"/>
        </w:trPr>
        <w:tc>
          <w:tcPr>
            <w:tcW w:w="595" w:type="pct"/>
            <w:vAlign w:val="center"/>
          </w:tcPr>
          <w:p w14:paraId="2799A703" w14:textId="6B8793B8" w:rsidR="0024606D" w:rsidRPr="0024606D" w:rsidRDefault="0024606D" w:rsidP="000A1EA9">
            <w:pPr>
              <w:rPr>
                <w:rFonts w:ascii="Verdana" w:hAnsi="Verdana"/>
                <w:lang w:val="en-GB"/>
              </w:rPr>
            </w:pPr>
            <w:r w:rsidRPr="0024606D">
              <w:rPr>
                <w:rFonts w:ascii="Verdana" w:hAnsi="Verdana"/>
                <w:lang w:val="en-GB"/>
              </w:rPr>
              <w:t>Sheltered housing providing residential care(</w:t>
            </w:r>
            <w:r w:rsidRPr="0024606D">
              <w:rPr>
                <w:rFonts w:ascii="Verdana" w:hAnsi="Verdana"/>
                <w:i/>
                <w:lang w:val="en-GB"/>
              </w:rPr>
              <w:t>Organizirano stanovanje</w:t>
            </w:r>
            <w:r w:rsidRPr="0024606D">
              <w:rPr>
                <w:rFonts w:ascii="Verdana" w:hAnsi="Verdana"/>
                <w:lang w:val="en-GB"/>
              </w:rPr>
              <w:t>)</w:t>
            </w:r>
            <w:r w:rsidRPr="0024606D">
              <w:rPr>
                <w:rStyle w:val="FootnoteReference"/>
                <w:rFonts w:ascii="Verdana" w:hAnsi="Verdana"/>
                <w:lang w:val="en-GB"/>
              </w:rPr>
              <w:footnoteReference w:id="11"/>
            </w:r>
          </w:p>
        </w:tc>
        <w:tc>
          <w:tcPr>
            <w:tcW w:w="344" w:type="pct"/>
            <w:vAlign w:val="center"/>
          </w:tcPr>
          <w:p w14:paraId="2799A704" w14:textId="77777777" w:rsidR="0024606D" w:rsidRPr="0024606D" w:rsidRDefault="0024606D" w:rsidP="008A407C">
            <w:pPr>
              <w:rPr>
                <w:rFonts w:ascii="Verdana" w:hAnsi="Verdana"/>
                <w:lang w:val="en-GB"/>
              </w:rPr>
            </w:pPr>
            <w:r w:rsidRPr="0024606D">
              <w:rPr>
                <w:rFonts w:ascii="Verdana" w:hAnsi="Verdana"/>
                <w:lang w:val="en-GB"/>
              </w:rPr>
              <w:t>Mostly from 1-5</w:t>
            </w:r>
          </w:p>
        </w:tc>
        <w:tc>
          <w:tcPr>
            <w:tcW w:w="393" w:type="pct"/>
            <w:vAlign w:val="center"/>
          </w:tcPr>
          <w:p w14:paraId="2799A705" w14:textId="77777777" w:rsidR="0024606D" w:rsidRPr="0024606D" w:rsidRDefault="0024606D" w:rsidP="00362DF1">
            <w:pPr>
              <w:rPr>
                <w:rFonts w:ascii="Verdana" w:hAnsi="Verdana"/>
                <w:lang w:val="en-GB"/>
              </w:rPr>
            </w:pPr>
            <w:r w:rsidRPr="0024606D">
              <w:rPr>
                <w:rFonts w:ascii="Verdana" w:hAnsi="Verdana"/>
                <w:lang w:val="en-GB"/>
              </w:rPr>
              <w:t>Mostly adults 18-60</w:t>
            </w:r>
          </w:p>
        </w:tc>
        <w:tc>
          <w:tcPr>
            <w:tcW w:w="656" w:type="pct"/>
            <w:vAlign w:val="center"/>
          </w:tcPr>
          <w:p w14:paraId="2799A706" w14:textId="77777777" w:rsidR="0024606D" w:rsidRPr="0024606D" w:rsidRDefault="0024606D" w:rsidP="00C443B1">
            <w:pPr>
              <w:rPr>
                <w:rFonts w:ascii="Verdana" w:hAnsi="Verdana"/>
                <w:lang w:val="en-GB"/>
              </w:rPr>
            </w:pPr>
            <w:r w:rsidRPr="0024606D">
              <w:rPr>
                <w:rFonts w:ascii="Verdana" w:hAnsi="Verdana"/>
                <w:lang w:val="en-GB"/>
              </w:rPr>
              <w:t xml:space="preserve">Intellectual disabilities, mental health problems </w:t>
            </w:r>
          </w:p>
        </w:tc>
        <w:tc>
          <w:tcPr>
            <w:tcW w:w="966" w:type="pct"/>
            <w:vAlign w:val="center"/>
          </w:tcPr>
          <w:p w14:paraId="2799A707" w14:textId="489B46D1" w:rsidR="0024606D" w:rsidRPr="0024606D" w:rsidRDefault="0024606D" w:rsidP="00AD61E7">
            <w:pPr>
              <w:rPr>
                <w:rFonts w:ascii="Verdana" w:hAnsi="Verdana"/>
                <w:lang w:val="en-GB"/>
              </w:rPr>
            </w:pPr>
            <w:r w:rsidRPr="0024606D">
              <w:rPr>
                <w:rFonts w:ascii="Verdana" w:hAnsi="Verdana"/>
                <w:lang w:val="en-GB"/>
              </w:rPr>
              <w:t>24-hour support provided (depending on individual users’ support needs:, for some users only daytime support or variable)</w:t>
            </w:r>
          </w:p>
        </w:tc>
        <w:tc>
          <w:tcPr>
            <w:tcW w:w="508" w:type="pct"/>
            <w:vAlign w:val="center"/>
          </w:tcPr>
          <w:p w14:paraId="2799A708" w14:textId="07F88922" w:rsidR="0024606D" w:rsidRPr="0024606D" w:rsidRDefault="0024606D" w:rsidP="00C906DE">
            <w:pPr>
              <w:rPr>
                <w:rFonts w:ascii="Verdana" w:hAnsi="Verdana"/>
                <w:lang w:val="en-GB"/>
              </w:rPr>
            </w:pPr>
            <w:r w:rsidRPr="0024606D">
              <w:rPr>
                <w:rFonts w:ascii="Verdana" w:hAnsi="Verdana"/>
                <w:lang w:val="en-GB"/>
              </w:rPr>
              <w:t xml:space="preserve">Mixed (national authority, civil society organisations) </w:t>
            </w:r>
          </w:p>
        </w:tc>
        <w:tc>
          <w:tcPr>
            <w:tcW w:w="559" w:type="pct"/>
            <w:vAlign w:val="center"/>
          </w:tcPr>
          <w:p w14:paraId="2799A709" w14:textId="77777777" w:rsidR="0024606D" w:rsidRPr="0024606D" w:rsidRDefault="0024606D" w:rsidP="00362DF1">
            <w:pPr>
              <w:rPr>
                <w:rFonts w:ascii="Verdana" w:hAnsi="Verdana"/>
                <w:lang w:val="en-GB"/>
              </w:rPr>
            </w:pPr>
            <w:r w:rsidRPr="0024606D">
              <w:rPr>
                <w:rFonts w:ascii="Verdana" w:hAnsi="Verdana"/>
                <w:lang w:val="en-GB"/>
              </w:rPr>
              <w:t>Mixed government and private</w:t>
            </w:r>
          </w:p>
        </w:tc>
        <w:tc>
          <w:tcPr>
            <w:tcW w:w="511" w:type="pct"/>
            <w:vAlign w:val="center"/>
          </w:tcPr>
          <w:p w14:paraId="2799A70A" w14:textId="64B1A295" w:rsidR="0024606D" w:rsidRPr="0024606D" w:rsidRDefault="0024606D" w:rsidP="00053A31">
            <w:pPr>
              <w:rPr>
                <w:rFonts w:ascii="Verdana" w:hAnsi="Verdana"/>
                <w:lang w:val="en-GB"/>
              </w:rPr>
            </w:pPr>
            <w:r w:rsidRPr="0024606D">
              <w:rPr>
                <w:rFonts w:ascii="Verdana" w:hAnsi="Verdana"/>
                <w:lang w:val="en-GB"/>
              </w:rPr>
              <w:t>Mixed lengths of admission(mostly over 2 years)</w:t>
            </w:r>
          </w:p>
        </w:tc>
        <w:tc>
          <w:tcPr>
            <w:tcW w:w="468" w:type="pct"/>
            <w:vAlign w:val="center"/>
          </w:tcPr>
          <w:p w14:paraId="2799A70B" w14:textId="77777777" w:rsidR="0024606D" w:rsidRPr="0024606D" w:rsidRDefault="0024606D" w:rsidP="00923A92">
            <w:pPr>
              <w:rPr>
                <w:rFonts w:ascii="Verdana" w:hAnsi="Verdana"/>
                <w:lang w:val="en-GB"/>
              </w:rPr>
            </w:pPr>
            <w:r w:rsidRPr="0024606D">
              <w:rPr>
                <w:rFonts w:ascii="Verdana" w:hAnsi="Verdana"/>
                <w:lang w:val="en-GB"/>
              </w:rPr>
              <w:t>Less than 5 years, some 5-10 years, 10-50 years and some over 50 years</w:t>
            </w:r>
          </w:p>
        </w:tc>
      </w:tr>
      <w:tr w:rsidR="0024606D" w:rsidRPr="0024606D" w14:paraId="2799A721" w14:textId="77777777" w:rsidTr="0024606D">
        <w:trPr>
          <w:trHeight w:val="510"/>
        </w:trPr>
        <w:tc>
          <w:tcPr>
            <w:tcW w:w="595" w:type="pct"/>
            <w:vAlign w:val="center"/>
          </w:tcPr>
          <w:p w14:paraId="2799A70D" w14:textId="2C8F7E76" w:rsidR="0024606D" w:rsidRPr="0024606D" w:rsidRDefault="0024606D" w:rsidP="00362DF1">
            <w:pPr>
              <w:rPr>
                <w:rFonts w:ascii="Verdana" w:hAnsi="Verdana"/>
                <w:lang w:val="en-GB"/>
              </w:rPr>
            </w:pPr>
            <w:r w:rsidRPr="0024606D">
              <w:rPr>
                <w:rFonts w:ascii="Verdana" w:hAnsi="Verdana"/>
                <w:lang w:val="en-GB"/>
              </w:rPr>
              <w:t>Specialised hospital- special hospital for chronic illnesses in children providing residential care</w:t>
            </w:r>
          </w:p>
          <w:p w14:paraId="2799A70E" w14:textId="77777777" w:rsidR="0024606D" w:rsidRPr="0024606D" w:rsidRDefault="0024606D">
            <w:pPr>
              <w:spacing w:after="200" w:line="276" w:lineRule="auto"/>
              <w:rPr>
                <w:rFonts w:ascii="Verdana" w:hAnsi="Verdana"/>
                <w:lang w:val="nl-NL"/>
              </w:rPr>
            </w:pPr>
            <w:r w:rsidRPr="0024606D">
              <w:rPr>
                <w:rFonts w:ascii="Verdana" w:hAnsi="Verdana"/>
                <w:color w:val="000000"/>
                <w:lang w:val="nl-NL"/>
              </w:rPr>
              <w:t>(</w:t>
            </w:r>
            <w:r w:rsidRPr="0024606D">
              <w:rPr>
                <w:rFonts w:ascii="Verdana" w:hAnsi="Verdana"/>
                <w:i/>
                <w:color w:val="000000"/>
                <w:lang w:val="nl-NL"/>
              </w:rPr>
              <w:t>Specijalna bolnica za kronične bolesti dječje dobi</w:t>
            </w:r>
            <w:r w:rsidRPr="0024606D">
              <w:rPr>
                <w:rFonts w:ascii="Verdana" w:hAnsi="Verdana"/>
                <w:color w:val="000000"/>
                <w:lang w:val="nl-NL"/>
              </w:rPr>
              <w:t>)</w:t>
            </w:r>
            <w:r w:rsidRPr="0024606D">
              <w:rPr>
                <w:rStyle w:val="FootnoteReference"/>
                <w:rFonts w:ascii="Verdana" w:hAnsi="Verdana"/>
                <w:color w:val="000000"/>
                <w:lang w:val="nl-NL"/>
              </w:rPr>
              <w:footnoteReference w:id="12"/>
            </w:r>
          </w:p>
        </w:tc>
        <w:tc>
          <w:tcPr>
            <w:tcW w:w="344" w:type="pct"/>
            <w:vAlign w:val="center"/>
          </w:tcPr>
          <w:p w14:paraId="2799A70F" w14:textId="77777777" w:rsidR="0024606D" w:rsidRPr="0024606D" w:rsidRDefault="0024606D" w:rsidP="00362DF1">
            <w:pPr>
              <w:rPr>
                <w:rFonts w:ascii="Verdana" w:hAnsi="Verdana"/>
                <w:lang w:val="en-GB"/>
              </w:rPr>
            </w:pPr>
            <w:r w:rsidRPr="0024606D">
              <w:rPr>
                <w:rFonts w:ascii="Verdana" w:hAnsi="Verdana"/>
                <w:lang w:val="en-GB"/>
              </w:rPr>
              <w:t>Over 100</w:t>
            </w:r>
          </w:p>
        </w:tc>
        <w:tc>
          <w:tcPr>
            <w:tcW w:w="393" w:type="pct"/>
            <w:vAlign w:val="center"/>
          </w:tcPr>
          <w:p w14:paraId="2799A710" w14:textId="77777777" w:rsidR="0024606D" w:rsidRPr="0024606D" w:rsidRDefault="0024606D" w:rsidP="00362DF1">
            <w:pPr>
              <w:rPr>
                <w:rFonts w:ascii="Verdana" w:hAnsi="Verdana"/>
                <w:lang w:val="en-GB"/>
              </w:rPr>
            </w:pPr>
            <w:r w:rsidRPr="0024606D">
              <w:rPr>
                <w:rFonts w:ascii="Verdana" w:hAnsi="Verdana"/>
                <w:lang w:val="en-GB"/>
              </w:rPr>
              <w:t>Children aged 0-18, adults</w:t>
            </w:r>
          </w:p>
        </w:tc>
        <w:tc>
          <w:tcPr>
            <w:tcW w:w="656" w:type="pct"/>
            <w:vAlign w:val="center"/>
          </w:tcPr>
          <w:p w14:paraId="2799A711" w14:textId="0DB7280A" w:rsidR="0024606D" w:rsidRPr="0024606D" w:rsidRDefault="0024606D" w:rsidP="00362DF1">
            <w:pPr>
              <w:rPr>
                <w:rFonts w:ascii="Verdana" w:hAnsi="Verdana"/>
                <w:lang w:val="en-GB"/>
              </w:rPr>
            </w:pPr>
            <w:r w:rsidRPr="0024606D">
              <w:rPr>
                <w:rFonts w:ascii="Verdana" w:hAnsi="Verdana"/>
                <w:lang w:val="en-GB"/>
              </w:rPr>
              <w:t>Mixed (mostly combined physical and intellectual)</w:t>
            </w:r>
          </w:p>
        </w:tc>
        <w:tc>
          <w:tcPr>
            <w:tcW w:w="966" w:type="pct"/>
            <w:vAlign w:val="center"/>
          </w:tcPr>
          <w:p w14:paraId="2799A712" w14:textId="77777777" w:rsidR="0024606D" w:rsidRPr="0024606D" w:rsidRDefault="0024606D" w:rsidP="00362DF1">
            <w:pPr>
              <w:rPr>
                <w:rFonts w:ascii="Verdana" w:hAnsi="Verdana"/>
                <w:lang w:val="en-GB"/>
              </w:rPr>
            </w:pPr>
            <w:r w:rsidRPr="0024606D">
              <w:rPr>
                <w:rFonts w:ascii="Verdana" w:hAnsi="Verdana"/>
                <w:lang w:val="en-GB"/>
              </w:rPr>
              <w:t>24 h support</w:t>
            </w:r>
          </w:p>
        </w:tc>
        <w:tc>
          <w:tcPr>
            <w:tcW w:w="508" w:type="pct"/>
            <w:vAlign w:val="center"/>
          </w:tcPr>
          <w:p w14:paraId="2799A713" w14:textId="77777777" w:rsidR="0024606D" w:rsidRPr="0024606D" w:rsidRDefault="0024606D" w:rsidP="00362DF1">
            <w:pPr>
              <w:rPr>
                <w:rFonts w:ascii="Verdana" w:hAnsi="Verdana"/>
                <w:lang w:val="en-GB"/>
              </w:rPr>
            </w:pPr>
            <w:r w:rsidRPr="0024606D">
              <w:rPr>
                <w:rFonts w:ascii="Verdana" w:hAnsi="Verdana"/>
                <w:lang w:val="en-GB"/>
              </w:rPr>
              <w:t>National</w:t>
            </w:r>
          </w:p>
        </w:tc>
        <w:tc>
          <w:tcPr>
            <w:tcW w:w="559" w:type="pct"/>
            <w:vAlign w:val="center"/>
          </w:tcPr>
          <w:p w14:paraId="2799A714" w14:textId="77777777" w:rsidR="0024606D" w:rsidRPr="0024606D" w:rsidRDefault="0024606D" w:rsidP="00362DF1">
            <w:pPr>
              <w:rPr>
                <w:rFonts w:ascii="Verdana" w:hAnsi="Verdana"/>
                <w:lang w:val="en-GB"/>
              </w:rPr>
            </w:pPr>
            <w:r w:rsidRPr="0024606D">
              <w:rPr>
                <w:rFonts w:ascii="Verdana" w:hAnsi="Verdana"/>
                <w:lang w:val="en-GB"/>
              </w:rPr>
              <w:t>National government</w:t>
            </w:r>
          </w:p>
        </w:tc>
        <w:tc>
          <w:tcPr>
            <w:tcW w:w="511" w:type="pct"/>
            <w:vAlign w:val="center"/>
          </w:tcPr>
          <w:p w14:paraId="2799A715" w14:textId="77777777" w:rsidR="0024606D" w:rsidRPr="0024606D" w:rsidRDefault="0024606D" w:rsidP="00362DF1">
            <w:pPr>
              <w:rPr>
                <w:rFonts w:ascii="Verdana" w:hAnsi="Verdana"/>
                <w:lang w:val="en-GB"/>
              </w:rPr>
            </w:pPr>
            <w:r w:rsidRPr="0024606D">
              <w:rPr>
                <w:rFonts w:ascii="Verdana" w:hAnsi="Verdana"/>
                <w:lang w:val="en-GB"/>
              </w:rPr>
              <w:t>N/A</w:t>
            </w:r>
          </w:p>
        </w:tc>
        <w:tc>
          <w:tcPr>
            <w:tcW w:w="468" w:type="pct"/>
            <w:vAlign w:val="center"/>
          </w:tcPr>
          <w:p w14:paraId="2799A716" w14:textId="77777777" w:rsidR="0024606D" w:rsidRPr="0024606D" w:rsidRDefault="0024606D" w:rsidP="00362DF1">
            <w:pPr>
              <w:rPr>
                <w:rFonts w:ascii="Verdana" w:hAnsi="Verdana"/>
                <w:lang w:val="en-GB"/>
              </w:rPr>
            </w:pPr>
            <w:r w:rsidRPr="0024606D">
              <w:rPr>
                <w:rFonts w:ascii="Verdana" w:hAnsi="Verdana"/>
                <w:lang w:val="en-GB"/>
              </w:rPr>
              <w:t>Over 50 years</w:t>
            </w:r>
          </w:p>
          <w:p w14:paraId="2799A717" w14:textId="77777777" w:rsidR="0024606D" w:rsidRPr="0024606D" w:rsidRDefault="0024606D" w:rsidP="00362DF1">
            <w:pPr>
              <w:rPr>
                <w:rFonts w:ascii="Verdana" w:hAnsi="Verdana"/>
                <w:lang w:val="en-GB"/>
              </w:rPr>
            </w:pPr>
          </w:p>
          <w:p w14:paraId="2799A718" w14:textId="77777777" w:rsidR="0024606D" w:rsidRPr="0024606D" w:rsidRDefault="0024606D" w:rsidP="00362DF1">
            <w:pPr>
              <w:rPr>
                <w:rFonts w:ascii="Verdana" w:hAnsi="Verdana"/>
                <w:lang w:val="en-GB"/>
              </w:rPr>
            </w:pPr>
          </w:p>
          <w:p w14:paraId="2799A719" w14:textId="77777777" w:rsidR="0024606D" w:rsidRPr="0024606D" w:rsidRDefault="0024606D" w:rsidP="00362DF1">
            <w:pPr>
              <w:rPr>
                <w:rFonts w:ascii="Verdana" w:hAnsi="Verdana"/>
                <w:lang w:val="en-GB"/>
              </w:rPr>
            </w:pPr>
          </w:p>
          <w:p w14:paraId="2799A71A" w14:textId="77777777" w:rsidR="0024606D" w:rsidRPr="0024606D" w:rsidRDefault="0024606D" w:rsidP="00362DF1">
            <w:pPr>
              <w:rPr>
                <w:rFonts w:ascii="Verdana" w:hAnsi="Verdana"/>
                <w:lang w:val="en-GB"/>
              </w:rPr>
            </w:pPr>
          </w:p>
          <w:p w14:paraId="2799A71B" w14:textId="77777777" w:rsidR="0024606D" w:rsidRPr="0024606D" w:rsidRDefault="0024606D" w:rsidP="00362DF1">
            <w:pPr>
              <w:rPr>
                <w:rFonts w:ascii="Verdana" w:hAnsi="Verdana"/>
                <w:lang w:val="en-GB"/>
              </w:rPr>
            </w:pPr>
          </w:p>
          <w:p w14:paraId="2799A71C" w14:textId="77777777" w:rsidR="0024606D" w:rsidRPr="0024606D" w:rsidRDefault="0024606D" w:rsidP="00362DF1">
            <w:pPr>
              <w:rPr>
                <w:rFonts w:ascii="Verdana" w:hAnsi="Verdana"/>
                <w:lang w:val="en-GB"/>
              </w:rPr>
            </w:pPr>
          </w:p>
          <w:p w14:paraId="2799A71D" w14:textId="77777777" w:rsidR="0024606D" w:rsidRPr="0024606D" w:rsidRDefault="0024606D" w:rsidP="00362DF1">
            <w:pPr>
              <w:rPr>
                <w:rFonts w:ascii="Verdana" w:hAnsi="Verdana"/>
                <w:lang w:val="en-GB"/>
              </w:rPr>
            </w:pPr>
          </w:p>
          <w:p w14:paraId="2799A71E" w14:textId="77777777" w:rsidR="0024606D" w:rsidRPr="0024606D" w:rsidRDefault="0024606D" w:rsidP="00362DF1">
            <w:pPr>
              <w:rPr>
                <w:rFonts w:ascii="Verdana" w:hAnsi="Verdana"/>
                <w:lang w:val="en-GB"/>
              </w:rPr>
            </w:pPr>
          </w:p>
          <w:p w14:paraId="2799A71F" w14:textId="77777777" w:rsidR="0024606D" w:rsidRPr="0024606D" w:rsidRDefault="0024606D" w:rsidP="00362DF1">
            <w:pPr>
              <w:rPr>
                <w:rFonts w:ascii="Verdana" w:hAnsi="Verdana"/>
                <w:lang w:val="en-GB"/>
              </w:rPr>
            </w:pPr>
          </w:p>
          <w:p w14:paraId="2799A720" w14:textId="77777777" w:rsidR="0024606D" w:rsidRPr="0024606D" w:rsidRDefault="0024606D" w:rsidP="00362DF1">
            <w:pPr>
              <w:rPr>
                <w:rFonts w:ascii="Verdana" w:hAnsi="Verdana"/>
                <w:lang w:val="en-GB"/>
              </w:rPr>
            </w:pPr>
          </w:p>
        </w:tc>
      </w:tr>
      <w:tr w:rsidR="0024606D" w:rsidRPr="0024606D" w14:paraId="2799A72B" w14:textId="77777777" w:rsidTr="0024606D">
        <w:trPr>
          <w:trHeight w:val="510"/>
        </w:trPr>
        <w:tc>
          <w:tcPr>
            <w:tcW w:w="595" w:type="pct"/>
            <w:vAlign w:val="center"/>
          </w:tcPr>
          <w:p w14:paraId="2799A722" w14:textId="698D050A" w:rsidR="0024606D" w:rsidRPr="0024606D" w:rsidRDefault="0024606D" w:rsidP="0045284C">
            <w:pPr>
              <w:rPr>
                <w:rFonts w:ascii="Verdana" w:hAnsi="Verdana"/>
                <w:lang w:val="en-GB"/>
              </w:rPr>
            </w:pPr>
            <w:r w:rsidRPr="0024606D">
              <w:rPr>
                <w:rFonts w:ascii="Verdana" w:hAnsi="Verdana"/>
                <w:lang w:val="en-GB"/>
              </w:rPr>
              <w:t>Centre for autism (Centar za autizam) - boarding school for children with autism and residential care for adults with autism</w:t>
            </w:r>
            <w:r w:rsidRPr="0024606D">
              <w:rPr>
                <w:rStyle w:val="FootnoteReference"/>
                <w:rFonts w:ascii="Verdana" w:hAnsi="Verdana"/>
                <w:lang w:val="en-GB"/>
              </w:rPr>
              <w:footnoteReference w:id="13"/>
            </w:r>
          </w:p>
        </w:tc>
        <w:tc>
          <w:tcPr>
            <w:tcW w:w="344" w:type="pct"/>
            <w:vAlign w:val="center"/>
          </w:tcPr>
          <w:p w14:paraId="2799A723" w14:textId="77777777" w:rsidR="0024606D" w:rsidRPr="0024606D" w:rsidRDefault="0024606D" w:rsidP="00362DF1">
            <w:pPr>
              <w:rPr>
                <w:rFonts w:ascii="Verdana" w:hAnsi="Verdana"/>
                <w:lang w:val="en-GB"/>
              </w:rPr>
            </w:pPr>
            <w:r w:rsidRPr="0024606D">
              <w:rPr>
                <w:rFonts w:ascii="Verdana" w:hAnsi="Verdana"/>
                <w:lang w:val="en-GB"/>
              </w:rPr>
              <w:t>30-100 places</w:t>
            </w:r>
          </w:p>
        </w:tc>
        <w:tc>
          <w:tcPr>
            <w:tcW w:w="393" w:type="pct"/>
            <w:vAlign w:val="center"/>
          </w:tcPr>
          <w:p w14:paraId="2799A724" w14:textId="77777777" w:rsidR="0024606D" w:rsidRPr="0024606D" w:rsidRDefault="0024606D" w:rsidP="00362DF1">
            <w:pPr>
              <w:rPr>
                <w:rFonts w:ascii="Verdana" w:hAnsi="Verdana"/>
                <w:lang w:val="en-GB"/>
              </w:rPr>
            </w:pPr>
            <w:r w:rsidRPr="0024606D">
              <w:rPr>
                <w:rFonts w:ascii="Verdana" w:hAnsi="Verdana"/>
                <w:lang w:val="en-GB"/>
              </w:rPr>
              <w:t>Boarding programme for children till the age of 21, residential programme for adults</w:t>
            </w:r>
          </w:p>
        </w:tc>
        <w:tc>
          <w:tcPr>
            <w:tcW w:w="656" w:type="pct"/>
            <w:vAlign w:val="center"/>
          </w:tcPr>
          <w:p w14:paraId="2799A725" w14:textId="77777777" w:rsidR="0024606D" w:rsidRPr="0024606D" w:rsidRDefault="0024606D" w:rsidP="00362DF1">
            <w:pPr>
              <w:rPr>
                <w:rFonts w:ascii="Verdana" w:hAnsi="Verdana"/>
                <w:lang w:val="en-GB"/>
              </w:rPr>
            </w:pPr>
            <w:r w:rsidRPr="0024606D">
              <w:rPr>
                <w:rFonts w:ascii="Verdana" w:hAnsi="Verdana"/>
                <w:lang w:val="en-GB"/>
              </w:rPr>
              <w:t>Mental health problems (autism) and a smaller number of persons with intellectual disability</w:t>
            </w:r>
          </w:p>
        </w:tc>
        <w:tc>
          <w:tcPr>
            <w:tcW w:w="966" w:type="pct"/>
            <w:vAlign w:val="center"/>
          </w:tcPr>
          <w:p w14:paraId="2799A726" w14:textId="76838171" w:rsidR="0024606D" w:rsidRPr="0024606D" w:rsidRDefault="0024606D" w:rsidP="00C906DE">
            <w:pPr>
              <w:spacing w:after="200" w:line="276" w:lineRule="auto"/>
              <w:rPr>
                <w:rFonts w:ascii="Verdana" w:hAnsi="Verdana"/>
              </w:rPr>
            </w:pPr>
            <w:r w:rsidRPr="0024606D">
              <w:rPr>
                <w:rFonts w:ascii="Verdana" w:hAnsi="Verdana"/>
                <w:lang w:val="en-GB"/>
              </w:rPr>
              <w:t xml:space="preserve">Typically 24 h (or variable depending on individual support needs of users, with possibility of less than 10 hours per week and sheltered housing) </w:t>
            </w:r>
          </w:p>
        </w:tc>
        <w:tc>
          <w:tcPr>
            <w:tcW w:w="508" w:type="pct"/>
            <w:vAlign w:val="center"/>
          </w:tcPr>
          <w:p w14:paraId="2799A727" w14:textId="77777777" w:rsidR="0024606D" w:rsidRPr="0024606D" w:rsidRDefault="0024606D" w:rsidP="00362DF1">
            <w:pPr>
              <w:rPr>
                <w:rFonts w:ascii="Verdana" w:hAnsi="Verdana"/>
                <w:lang w:val="en-GB"/>
              </w:rPr>
            </w:pPr>
            <w:r w:rsidRPr="0024606D">
              <w:rPr>
                <w:rFonts w:ascii="Verdana" w:hAnsi="Verdana"/>
                <w:lang w:val="en-GB"/>
              </w:rPr>
              <w:t>Local authority</w:t>
            </w:r>
          </w:p>
        </w:tc>
        <w:tc>
          <w:tcPr>
            <w:tcW w:w="559" w:type="pct"/>
            <w:vAlign w:val="center"/>
          </w:tcPr>
          <w:p w14:paraId="2799A728" w14:textId="77777777" w:rsidR="0024606D" w:rsidRPr="0024606D" w:rsidRDefault="0024606D" w:rsidP="00362DF1">
            <w:pPr>
              <w:rPr>
                <w:rFonts w:ascii="Verdana" w:hAnsi="Verdana"/>
                <w:lang w:val="en-GB"/>
              </w:rPr>
            </w:pPr>
            <w:r w:rsidRPr="0024606D">
              <w:rPr>
                <w:rFonts w:ascii="Verdana" w:hAnsi="Verdana"/>
                <w:lang w:val="en-GB"/>
              </w:rPr>
              <w:t>National government</w:t>
            </w:r>
          </w:p>
        </w:tc>
        <w:tc>
          <w:tcPr>
            <w:tcW w:w="511" w:type="pct"/>
            <w:vAlign w:val="center"/>
          </w:tcPr>
          <w:p w14:paraId="2799A729" w14:textId="77777777" w:rsidR="0024606D" w:rsidRPr="0024606D" w:rsidRDefault="0024606D" w:rsidP="00362DF1">
            <w:pPr>
              <w:rPr>
                <w:rFonts w:ascii="Verdana" w:hAnsi="Verdana"/>
                <w:lang w:val="en-GB"/>
              </w:rPr>
            </w:pPr>
            <w:r w:rsidRPr="0024606D">
              <w:rPr>
                <w:rFonts w:ascii="Verdana" w:hAnsi="Verdana"/>
                <w:lang w:val="en-GB"/>
              </w:rPr>
              <w:t>N/A</w:t>
            </w:r>
          </w:p>
        </w:tc>
        <w:tc>
          <w:tcPr>
            <w:tcW w:w="468" w:type="pct"/>
            <w:vAlign w:val="center"/>
          </w:tcPr>
          <w:p w14:paraId="2799A72A" w14:textId="77777777" w:rsidR="0024606D" w:rsidRPr="0024606D" w:rsidRDefault="0024606D" w:rsidP="00362DF1">
            <w:pPr>
              <w:rPr>
                <w:rFonts w:ascii="Verdana" w:hAnsi="Verdana"/>
                <w:lang w:val="en-GB"/>
              </w:rPr>
            </w:pPr>
            <w:r w:rsidRPr="0024606D">
              <w:rPr>
                <w:rFonts w:ascii="Verdana" w:hAnsi="Verdana"/>
                <w:lang w:val="en-GB"/>
              </w:rPr>
              <w:t>10-50 years</w:t>
            </w:r>
          </w:p>
        </w:tc>
      </w:tr>
    </w:tbl>
    <w:p w14:paraId="3B657EAB" w14:textId="6B89B703" w:rsidR="00FC6402" w:rsidRPr="0024606D" w:rsidRDefault="00FC6402">
      <w:pPr>
        <w:rPr>
          <w:rStyle w:val="Strong"/>
          <w:rFonts w:ascii="Verdana" w:hAnsi="Verdana"/>
          <w:lang w:val="en-GB"/>
        </w:rPr>
      </w:pPr>
    </w:p>
    <w:p w14:paraId="2799A733" w14:textId="3CAFB2A7" w:rsidR="000E14A4" w:rsidRPr="0024606D" w:rsidRDefault="008738F2" w:rsidP="0024606D">
      <w:pPr>
        <w:spacing w:after="0"/>
        <w:rPr>
          <w:rStyle w:val="Strong"/>
          <w:rFonts w:ascii="Verdana" w:hAnsi="Verdana"/>
          <w:sz w:val="28"/>
          <w:szCs w:val="28"/>
          <w:lang w:val="en-GB"/>
        </w:rPr>
      </w:pPr>
      <w:r w:rsidRPr="0024606D">
        <w:rPr>
          <w:rStyle w:val="Strong"/>
          <w:rFonts w:ascii="Verdana" w:hAnsi="Verdana"/>
          <w:sz w:val="28"/>
          <w:szCs w:val="28"/>
          <w:lang w:val="en-GB"/>
        </w:rPr>
        <w:t>T</w:t>
      </w:r>
      <w:r w:rsidR="000E14A4" w:rsidRPr="0024606D">
        <w:rPr>
          <w:rStyle w:val="Strong"/>
          <w:rFonts w:ascii="Verdana" w:hAnsi="Verdana"/>
          <w:sz w:val="28"/>
          <w:szCs w:val="28"/>
          <w:lang w:val="en-GB"/>
        </w:rPr>
        <w:t>able 2: data sources</w:t>
      </w:r>
    </w:p>
    <w:tbl>
      <w:tblPr>
        <w:tblStyle w:val="TableGrid"/>
        <w:tblW w:w="4951" w:type="pct"/>
        <w:tblInd w:w="-34" w:type="dxa"/>
        <w:tblLayout w:type="fixed"/>
        <w:tblLook w:val="04A0" w:firstRow="1" w:lastRow="0" w:firstColumn="1" w:lastColumn="0" w:noHBand="0" w:noVBand="1"/>
      </w:tblPr>
      <w:tblGrid>
        <w:gridCol w:w="3071"/>
        <w:gridCol w:w="2373"/>
        <w:gridCol w:w="978"/>
        <w:gridCol w:w="1389"/>
        <w:gridCol w:w="3069"/>
        <w:gridCol w:w="1395"/>
        <w:gridCol w:w="1536"/>
      </w:tblGrid>
      <w:tr w:rsidR="001B2AB3" w:rsidRPr="009D24AB" w14:paraId="2799A73B" w14:textId="77777777" w:rsidTr="0024606D">
        <w:trPr>
          <w:trHeight w:val="510"/>
        </w:trPr>
        <w:tc>
          <w:tcPr>
            <w:tcW w:w="1112" w:type="pct"/>
            <w:shd w:val="clear" w:color="auto" w:fill="B8CCE4" w:themeFill="accent1" w:themeFillTint="66"/>
            <w:vAlign w:val="center"/>
          </w:tcPr>
          <w:p w14:paraId="2799A734" w14:textId="77777777" w:rsidR="000E14A4" w:rsidRPr="009D24AB" w:rsidRDefault="000E14A4" w:rsidP="00362DF1">
            <w:pPr>
              <w:rPr>
                <w:rFonts w:ascii="Verdana" w:hAnsi="Verdana"/>
                <w:b/>
                <w:lang w:val="en-GB"/>
              </w:rPr>
            </w:pPr>
            <w:r w:rsidRPr="009D24AB">
              <w:rPr>
                <w:rFonts w:ascii="Verdana" w:hAnsi="Verdana"/>
                <w:b/>
                <w:lang w:val="en-GB"/>
              </w:rPr>
              <w:t>TITLE/ REFERENCE</w:t>
            </w:r>
          </w:p>
        </w:tc>
        <w:tc>
          <w:tcPr>
            <w:tcW w:w="859" w:type="pct"/>
            <w:shd w:val="clear" w:color="auto" w:fill="B8CCE4" w:themeFill="accent1" w:themeFillTint="66"/>
            <w:vAlign w:val="center"/>
          </w:tcPr>
          <w:p w14:paraId="2799A735" w14:textId="77777777" w:rsidR="000E14A4" w:rsidRPr="009D24AB" w:rsidRDefault="000E14A4" w:rsidP="00362DF1">
            <w:pPr>
              <w:rPr>
                <w:rFonts w:ascii="Verdana" w:hAnsi="Verdana"/>
                <w:b/>
                <w:lang w:val="en-GB"/>
              </w:rPr>
            </w:pPr>
            <w:r w:rsidRPr="009D24AB">
              <w:rPr>
                <w:rFonts w:ascii="Verdana" w:hAnsi="Verdana"/>
                <w:b/>
                <w:lang w:val="en-GB"/>
              </w:rPr>
              <w:t>ORGANISATION COLLECTING DATA</w:t>
            </w:r>
          </w:p>
        </w:tc>
        <w:tc>
          <w:tcPr>
            <w:tcW w:w="354" w:type="pct"/>
            <w:shd w:val="clear" w:color="auto" w:fill="B8CCE4" w:themeFill="accent1" w:themeFillTint="66"/>
            <w:vAlign w:val="center"/>
          </w:tcPr>
          <w:p w14:paraId="2799A736" w14:textId="77777777" w:rsidR="000E14A4" w:rsidRPr="009D24AB" w:rsidRDefault="000E14A4" w:rsidP="00362DF1">
            <w:pPr>
              <w:rPr>
                <w:rFonts w:ascii="Verdana" w:hAnsi="Verdana"/>
                <w:b/>
                <w:lang w:val="en-GB"/>
              </w:rPr>
            </w:pPr>
            <w:r w:rsidRPr="009D24AB">
              <w:rPr>
                <w:rFonts w:ascii="Verdana" w:hAnsi="Verdana"/>
                <w:b/>
                <w:lang w:val="en-GB"/>
              </w:rPr>
              <w:t>YEAR OF DATA COLLECTION</w:t>
            </w:r>
          </w:p>
        </w:tc>
        <w:tc>
          <w:tcPr>
            <w:tcW w:w="503" w:type="pct"/>
            <w:shd w:val="clear" w:color="auto" w:fill="B8CCE4" w:themeFill="accent1" w:themeFillTint="66"/>
            <w:vAlign w:val="center"/>
          </w:tcPr>
          <w:p w14:paraId="2799A737" w14:textId="77777777" w:rsidR="000E14A4" w:rsidRPr="009D24AB" w:rsidRDefault="000E14A4" w:rsidP="00362DF1">
            <w:pPr>
              <w:rPr>
                <w:rFonts w:ascii="Verdana" w:hAnsi="Verdana"/>
                <w:b/>
                <w:lang w:val="en-GB"/>
              </w:rPr>
            </w:pPr>
            <w:r w:rsidRPr="009D24AB">
              <w:rPr>
                <w:rFonts w:ascii="Verdana" w:hAnsi="Verdana"/>
                <w:b/>
                <w:lang w:val="en-GB"/>
              </w:rPr>
              <w:t>PERIOD COVERED BY THE DATA</w:t>
            </w:r>
          </w:p>
        </w:tc>
        <w:tc>
          <w:tcPr>
            <w:tcW w:w="1111" w:type="pct"/>
            <w:shd w:val="clear" w:color="auto" w:fill="B8CCE4" w:themeFill="accent1" w:themeFillTint="66"/>
            <w:vAlign w:val="center"/>
          </w:tcPr>
          <w:p w14:paraId="2799A738" w14:textId="77777777" w:rsidR="000E14A4" w:rsidRPr="009D24AB" w:rsidRDefault="000E14A4" w:rsidP="00366A79">
            <w:pPr>
              <w:rPr>
                <w:rFonts w:ascii="Verdana" w:hAnsi="Verdana"/>
                <w:b/>
                <w:lang w:val="en-GB"/>
              </w:rPr>
            </w:pPr>
            <w:r w:rsidRPr="009D24AB">
              <w:rPr>
                <w:rFonts w:ascii="Verdana" w:hAnsi="Verdana"/>
                <w:b/>
                <w:lang w:val="en-GB"/>
              </w:rPr>
              <w:t>METHODOLO</w:t>
            </w:r>
            <w:r w:rsidR="00366A79">
              <w:rPr>
                <w:rFonts w:ascii="Verdana" w:hAnsi="Verdana"/>
                <w:b/>
                <w:lang w:val="en-GB"/>
              </w:rPr>
              <w:t>G</w:t>
            </w:r>
            <w:r w:rsidRPr="009D24AB">
              <w:rPr>
                <w:rFonts w:ascii="Verdana" w:hAnsi="Verdana"/>
                <w:b/>
                <w:lang w:val="en-GB"/>
              </w:rPr>
              <w:t>Y FOR DATA COLLECTION</w:t>
            </w:r>
          </w:p>
        </w:tc>
        <w:tc>
          <w:tcPr>
            <w:tcW w:w="505" w:type="pct"/>
            <w:shd w:val="clear" w:color="auto" w:fill="B8CCE4" w:themeFill="accent1" w:themeFillTint="66"/>
            <w:vAlign w:val="center"/>
          </w:tcPr>
          <w:p w14:paraId="2799A739" w14:textId="77777777" w:rsidR="000E14A4" w:rsidRPr="009D24AB" w:rsidRDefault="000E14A4" w:rsidP="00362DF1">
            <w:pPr>
              <w:rPr>
                <w:rFonts w:ascii="Verdana" w:hAnsi="Verdana"/>
                <w:b/>
                <w:lang w:val="en-GB"/>
              </w:rPr>
            </w:pPr>
            <w:r w:rsidRPr="009D24AB">
              <w:rPr>
                <w:rFonts w:ascii="Verdana" w:hAnsi="Verdana"/>
                <w:b/>
                <w:lang w:val="en-GB"/>
              </w:rPr>
              <w:t>GEOGRAPHICAL SCOPE OF DATA COLLECTION</w:t>
            </w:r>
          </w:p>
        </w:tc>
        <w:tc>
          <w:tcPr>
            <w:tcW w:w="556" w:type="pct"/>
            <w:shd w:val="clear" w:color="auto" w:fill="B8CCE4" w:themeFill="accent1" w:themeFillTint="66"/>
            <w:vAlign w:val="center"/>
          </w:tcPr>
          <w:p w14:paraId="2799A73A" w14:textId="77777777" w:rsidR="000E14A4" w:rsidRPr="009D24AB" w:rsidRDefault="000E14A4" w:rsidP="00362DF1">
            <w:pPr>
              <w:rPr>
                <w:rFonts w:ascii="Verdana" w:hAnsi="Verdana"/>
                <w:b/>
                <w:lang w:val="en-GB"/>
              </w:rPr>
            </w:pPr>
            <w:r w:rsidRPr="009D24AB">
              <w:rPr>
                <w:rFonts w:ascii="Verdana" w:hAnsi="Verdana"/>
                <w:b/>
                <w:lang w:val="en-GB"/>
              </w:rPr>
              <w:t>SERVICE SCOPE OF DATA COLLECTION</w:t>
            </w:r>
          </w:p>
        </w:tc>
      </w:tr>
      <w:tr w:rsidR="001B2AB3" w:rsidRPr="009D24AB" w14:paraId="2799A749" w14:textId="77777777" w:rsidTr="0024606D">
        <w:trPr>
          <w:trHeight w:val="510"/>
        </w:trPr>
        <w:tc>
          <w:tcPr>
            <w:tcW w:w="1112" w:type="pct"/>
            <w:shd w:val="clear" w:color="auto" w:fill="auto"/>
            <w:vAlign w:val="center"/>
          </w:tcPr>
          <w:p w14:paraId="2799A73C" w14:textId="77777777" w:rsidR="000E14A4" w:rsidRPr="009D24AB" w:rsidRDefault="000E14A4" w:rsidP="000E14A4">
            <w:pPr>
              <w:shd w:val="clear" w:color="auto" w:fill="FFFFFF"/>
              <w:outlineLvl w:val="0"/>
              <w:rPr>
                <w:rFonts w:ascii="Verdana" w:eastAsia="Times New Roman" w:hAnsi="Verdana" w:cs="Arial"/>
                <w:kern w:val="36"/>
                <w:lang w:val="en-GB"/>
              </w:rPr>
            </w:pPr>
            <w:r w:rsidRPr="009D24AB">
              <w:rPr>
                <w:rFonts w:ascii="Verdana" w:eastAsia="Times New Roman" w:hAnsi="Verdana" w:cs="Arial"/>
                <w:kern w:val="36"/>
                <w:lang w:val="en-GB"/>
              </w:rPr>
              <w:t>Statistical reports. Monthly and annual reports on users and benefits in the social care system in the Republic of Croatia</w:t>
            </w:r>
          </w:p>
          <w:p w14:paraId="2799A73D" w14:textId="77777777" w:rsidR="000E14A4" w:rsidRPr="009D24AB" w:rsidRDefault="000E14A4" w:rsidP="000E14A4">
            <w:pPr>
              <w:shd w:val="clear" w:color="auto" w:fill="FFFFFF"/>
              <w:outlineLvl w:val="0"/>
              <w:rPr>
                <w:rFonts w:ascii="Verdana" w:hAnsi="Verdana"/>
                <w:lang w:val="en-GB"/>
              </w:rPr>
            </w:pPr>
            <w:r w:rsidRPr="009D24AB">
              <w:rPr>
                <w:rFonts w:ascii="Verdana" w:eastAsia="Times New Roman" w:hAnsi="Verdana" w:cs="Arial"/>
                <w:i/>
                <w:kern w:val="36"/>
                <w:lang w:val="en-GB"/>
              </w:rPr>
              <w:t xml:space="preserve">(Statistička izvješća. </w:t>
            </w:r>
            <w:r w:rsidRPr="009D24AB">
              <w:rPr>
                <w:rFonts w:ascii="Verdana" w:hAnsi="Verdana"/>
                <w:i/>
                <w:shd w:val="clear" w:color="auto" w:fill="FFFFFF"/>
                <w:lang w:val="en-GB"/>
              </w:rPr>
              <w:t>Mjesečna i godišnja izvješća o korisnicima i pomoćima u socijalnoj skrbi u Republici Hrvatskoj</w:t>
            </w:r>
            <w:r w:rsidRPr="009D24AB">
              <w:rPr>
                <w:rFonts w:ascii="Verdana" w:hAnsi="Verdana"/>
                <w:i/>
                <w:lang w:val="en-GB"/>
              </w:rPr>
              <w:t>)</w:t>
            </w:r>
            <w:r w:rsidR="00362DF1">
              <w:rPr>
                <w:rStyle w:val="FootnoteReference"/>
                <w:rFonts w:ascii="Verdana" w:hAnsi="Verdana"/>
                <w:i/>
                <w:lang w:val="en-GB"/>
              </w:rPr>
              <w:footnoteReference w:id="14"/>
            </w:r>
          </w:p>
          <w:p w14:paraId="2799A73E" w14:textId="77777777" w:rsidR="000E14A4" w:rsidRPr="009D24AB" w:rsidRDefault="000E14A4" w:rsidP="000E14A4">
            <w:pPr>
              <w:rPr>
                <w:rFonts w:ascii="Verdana" w:hAnsi="Verdana"/>
                <w:lang w:val="en-GB"/>
              </w:rPr>
            </w:pPr>
          </w:p>
        </w:tc>
        <w:tc>
          <w:tcPr>
            <w:tcW w:w="859" w:type="pct"/>
            <w:shd w:val="clear" w:color="auto" w:fill="auto"/>
            <w:vAlign w:val="center"/>
          </w:tcPr>
          <w:p w14:paraId="2799A73F" w14:textId="77777777" w:rsidR="000E14A4" w:rsidRPr="009D24AB" w:rsidRDefault="000E14A4" w:rsidP="000E14A4">
            <w:pPr>
              <w:rPr>
                <w:rFonts w:ascii="Verdana" w:hAnsi="Verdana"/>
                <w:lang w:val="en-GB"/>
              </w:rPr>
            </w:pPr>
            <w:r w:rsidRPr="009D24AB">
              <w:rPr>
                <w:rFonts w:ascii="Verdana" w:hAnsi="Verdana"/>
                <w:lang w:val="en-GB"/>
              </w:rPr>
              <w:t>Ministry of Social Policy and Youth</w:t>
            </w:r>
          </w:p>
          <w:p w14:paraId="2799A740" w14:textId="77777777" w:rsidR="000E14A4" w:rsidRPr="009D24AB" w:rsidRDefault="000E14A4" w:rsidP="000E14A4">
            <w:pPr>
              <w:rPr>
                <w:rFonts w:ascii="Verdana" w:hAnsi="Verdana"/>
                <w:lang w:val="en-GB"/>
              </w:rPr>
            </w:pPr>
          </w:p>
          <w:p w14:paraId="2799A741" w14:textId="77777777" w:rsidR="000E14A4" w:rsidRPr="009D24AB" w:rsidRDefault="000E14A4" w:rsidP="000E14A4">
            <w:pPr>
              <w:rPr>
                <w:rFonts w:ascii="Verdana" w:hAnsi="Verdana"/>
                <w:lang w:val="en-GB"/>
              </w:rPr>
            </w:pPr>
            <w:r w:rsidRPr="009D24AB">
              <w:rPr>
                <w:rFonts w:ascii="Verdana" w:hAnsi="Verdana"/>
                <w:lang w:val="en-GB"/>
              </w:rPr>
              <w:t xml:space="preserve">government ministry </w:t>
            </w:r>
          </w:p>
        </w:tc>
        <w:tc>
          <w:tcPr>
            <w:tcW w:w="354" w:type="pct"/>
            <w:shd w:val="clear" w:color="auto" w:fill="auto"/>
            <w:vAlign w:val="center"/>
          </w:tcPr>
          <w:p w14:paraId="2799A742" w14:textId="77777777" w:rsidR="000E14A4" w:rsidRPr="009D24AB" w:rsidRDefault="00C658D7" w:rsidP="000E14A4">
            <w:pPr>
              <w:rPr>
                <w:rFonts w:ascii="Verdana" w:hAnsi="Verdana"/>
                <w:lang w:val="en-GB"/>
              </w:rPr>
            </w:pPr>
            <w:r>
              <w:rPr>
                <w:rFonts w:ascii="Verdana" w:hAnsi="Verdana"/>
                <w:lang w:val="en-GB"/>
              </w:rPr>
              <w:t>2013</w:t>
            </w:r>
          </w:p>
        </w:tc>
        <w:tc>
          <w:tcPr>
            <w:tcW w:w="503" w:type="pct"/>
            <w:shd w:val="clear" w:color="auto" w:fill="auto"/>
            <w:vAlign w:val="center"/>
          </w:tcPr>
          <w:p w14:paraId="2799A743" w14:textId="77777777" w:rsidR="000E14A4" w:rsidRPr="009D24AB" w:rsidRDefault="00C658D7" w:rsidP="000E14A4">
            <w:pPr>
              <w:rPr>
                <w:rFonts w:ascii="Verdana" w:hAnsi="Verdana"/>
                <w:lang w:val="en-GB"/>
              </w:rPr>
            </w:pPr>
            <w:r>
              <w:rPr>
                <w:rFonts w:ascii="Verdana" w:hAnsi="Verdana"/>
                <w:lang w:val="en-GB"/>
              </w:rPr>
              <w:t xml:space="preserve">Situation as </w:t>
            </w:r>
            <w:r w:rsidR="00445AAA">
              <w:rPr>
                <w:rFonts w:ascii="Verdana" w:hAnsi="Verdana"/>
                <w:lang w:val="en-GB"/>
              </w:rPr>
              <w:t xml:space="preserve">on 31 December </w:t>
            </w:r>
            <w:r w:rsidR="000E14A4" w:rsidRPr="009D24AB">
              <w:rPr>
                <w:rFonts w:ascii="Verdana" w:hAnsi="Verdana"/>
                <w:lang w:val="en-GB"/>
              </w:rPr>
              <w:t>2012</w:t>
            </w:r>
          </w:p>
        </w:tc>
        <w:tc>
          <w:tcPr>
            <w:tcW w:w="1111" w:type="pct"/>
            <w:shd w:val="clear" w:color="auto" w:fill="auto"/>
            <w:vAlign w:val="center"/>
          </w:tcPr>
          <w:p w14:paraId="2799A744" w14:textId="6E4E0BDA" w:rsidR="00281BDA" w:rsidRDefault="00925542" w:rsidP="00281BDA">
            <w:pPr>
              <w:rPr>
                <w:rFonts w:ascii="Verdana" w:eastAsia="Times New Roman" w:hAnsi="Verdana" w:cs="Times New Roman"/>
                <w:lang w:val="en-GB"/>
              </w:rPr>
            </w:pPr>
            <w:r>
              <w:rPr>
                <w:rFonts w:ascii="Verdana" w:hAnsi="Verdana"/>
                <w:lang w:val="en-GB"/>
              </w:rPr>
              <w:t>Full list of</w:t>
            </w:r>
            <w:r w:rsidR="00C149DC">
              <w:rPr>
                <w:rFonts w:ascii="Verdana" w:eastAsia="Times New Roman" w:hAnsi="Verdana" w:cs="Times New Roman"/>
                <w:lang w:val="en-GB"/>
              </w:rPr>
              <w:t xml:space="preserve"> </w:t>
            </w:r>
            <w:r w:rsidR="00281BDA">
              <w:rPr>
                <w:rFonts w:ascii="Verdana" w:eastAsia="Times New Roman" w:hAnsi="Verdana" w:cs="Times New Roman"/>
                <w:lang w:val="en-GB"/>
              </w:rPr>
              <w:t>state and non-state res</w:t>
            </w:r>
            <w:r w:rsidR="00005BA8">
              <w:rPr>
                <w:rFonts w:ascii="Verdana" w:eastAsia="Times New Roman" w:hAnsi="Verdana" w:cs="Times New Roman"/>
                <w:lang w:val="en-GB"/>
              </w:rPr>
              <w:t xml:space="preserve">idential and day time services </w:t>
            </w:r>
            <w:r w:rsidR="00281BDA">
              <w:rPr>
                <w:rFonts w:ascii="Verdana" w:eastAsia="Times New Roman" w:hAnsi="Verdana" w:cs="Times New Roman"/>
                <w:lang w:val="en-GB"/>
              </w:rPr>
              <w:t xml:space="preserve">accessible on the Ministry of Social Policy and Youth website. </w:t>
            </w:r>
            <w:r>
              <w:rPr>
                <w:rFonts w:ascii="Verdana" w:eastAsia="Times New Roman" w:hAnsi="Verdana" w:cs="Times New Roman"/>
                <w:lang w:val="en-GB"/>
              </w:rPr>
              <w:t>I</w:t>
            </w:r>
            <w:r w:rsidR="00281BDA">
              <w:rPr>
                <w:rFonts w:ascii="Verdana" w:eastAsia="Times New Roman" w:hAnsi="Verdana" w:cs="Times New Roman"/>
                <w:lang w:val="en-GB"/>
              </w:rPr>
              <w:t xml:space="preserve">nformation </w:t>
            </w:r>
            <w:r w:rsidR="00281BDA">
              <w:rPr>
                <w:rFonts w:ascii="Verdana" w:hAnsi="Verdana"/>
                <w:lang w:val="en-GB"/>
              </w:rPr>
              <w:t xml:space="preserve">on particular service types </w:t>
            </w:r>
            <w:r>
              <w:rPr>
                <w:rFonts w:ascii="Verdana" w:hAnsi="Verdana"/>
                <w:lang w:val="en-GB"/>
              </w:rPr>
              <w:t xml:space="preserve">is presented  </w:t>
            </w:r>
            <w:r w:rsidR="00281BDA">
              <w:rPr>
                <w:rFonts w:ascii="Verdana" w:hAnsi="Verdana"/>
                <w:lang w:val="en-GB"/>
              </w:rPr>
              <w:t>in</w:t>
            </w:r>
            <w:r>
              <w:rPr>
                <w:rFonts w:ascii="Verdana" w:hAnsi="Verdana"/>
                <w:lang w:val="en-GB"/>
              </w:rPr>
              <w:t>:</w:t>
            </w:r>
          </w:p>
          <w:p w14:paraId="2799A745" w14:textId="77777777" w:rsidR="00B8464D" w:rsidRDefault="00281BDA" w:rsidP="00B8464D">
            <w:pPr>
              <w:rPr>
                <w:rFonts w:ascii="Verdana" w:hAnsi="Verdana"/>
                <w:lang w:val="en-GB"/>
              </w:rPr>
            </w:pPr>
            <w:r w:rsidRPr="001664A5">
              <w:rPr>
                <w:rFonts w:ascii="Verdana" w:hAnsi="Verdana"/>
                <w:b/>
                <w:lang w:val="en-GB"/>
              </w:rPr>
              <w:t>Annual statistical report  on homes and users of social care in 2012</w:t>
            </w:r>
            <w:r>
              <w:rPr>
                <w:rFonts w:ascii="Verdana" w:hAnsi="Verdana"/>
                <w:lang w:val="en-GB"/>
              </w:rPr>
              <w:t xml:space="preserve"> (</w:t>
            </w:r>
            <w:r w:rsidR="007119F5" w:rsidRPr="00FC6402">
              <w:rPr>
                <w:rFonts w:ascii="Verdana" w:hAnsi="Verdana"/>
                <w:i/>
                <w:lang w:val="en-GB"/>
              </w:rPr>
              <w:t>Godišnje statističko izvješće o domovima i korisnicima socijalne skrbi u 2012.</w:t>
            </w:r>
            <w:r>
              <w:rPr>
                <w:rFonts w:ascii="Verdana" w:hAnsi="Verdana"/>
                <w:lang w:val="en-GB"/>
              </w:rPr>
              <w:t xml:space="preserve">) and </w:t>
            </w:r>
            <w:r w:rsidR="00B8464D" w:rsidRPr="001664A5">
              <w:rPr>
                <w:rFonts w:ascii="Verdana" w:hAnsi="Verdana"/>
                <w:b/>
                <w:lang w:val="en-GB"/>
              </w:rPr>
              <w:t>Annual statistical report on other legal entities performing social care activities without founding an institution and other users of social care in the Republic of Croatia in 2012</w:t>
            </w:r>
            <w:r w:rsidR="00B8464D">
              <w:rPr>
                <w:rFonts w:ascii="Verdana" w:hAnsi="Verdana"/>
                <w:lang w:val="en-GB"/>
              </w:rPr>
              <w:t xml:space="preserve"> (</w:t>
            </w:r>
            <w:r w:rsidR="007119F5" w:rsidRPr="00FC6402">
              <w:rPr>
                <w:rFonts w:ascii="Verdana" w:hAnsi="Verdana"/>
                <w:i/>
                <w:lang w:val="en-GB"/>
              </w:rPr>
              <w:t>Godišnje statističko izvješće o drugim pravnim osobama koje obavljaju djelatnost socijalne skrbi bez</w:t>
            </w:r>
            <w:r w:rsidR="007119F5" w:rsidRPr="00FC6402">
              <w:rPr>
                <w:i/>
              </w:rPr>
              <w:t xml:space="preserve"> </w:t>
            </w:r>
            <w:r w:rsidR="007119F5" w:rsidRPr="00FC6402">
              <w:rPr>
                <w:rFonts w:ascii="Verdana" w:hAnsi="Verdana"/>
                <w:i/>
                <w:lang w:val="en-GB"/>
              </w:rPr>
              <w:t>osnivanja doma i korisnicima socijalne skrbi u Republici Hrvatskoj u 2012. godini</w:t>
            </w:r>
            <w:r w:rsidR="00B8464D">
              <w:rPr>
                <w:rFonts w:ascii="Verdana" w:hAnsi="Verdana"/>
                <w:lang w:val="en-GB"/>
              </w:rPr>
              <w:t>)</w:t>
            </w:r>
            <w:r w:rsidR="00B8464D">
              <w:rPr>
                <w:rStyle w:val="FootnoteReference"/>
                <w:rFonts w:ascii="Verdana" w:hAnsi="Verdana"/>
                <w:lang w:val="en-GB"/>
              </w:rPr>
              <w:footnoteReference w:id="15"/>
            </w:r>
            <w:r w:rsidR="00B8464D">
              <w:rPr>
                <w:rFonts w:ascii="Verdana" w:hAnsi="Verdana"/>
                <w:lang w:val="en-GB"/>
              </w:rPr>
              <w:t xml:space="preserve"> </w:t>
            </w:r>
          </w:p>
          <w:p w14:paraId="2799A746" w14:textId="77777777" w:rsidR="000E14A4" w:rsidRPr="009D24AB" w:rsidRDefault="00925542" w:rsidP="00281BDA">
            <w:pPr>
              <w:rPr>
                <w:rFonts w:ascii="Verdana" w:hAnsi="Verdana"/>
                <w:lang w:val="en-GB"/>
              </w:rPr>
            </w:pPr>
            <w:r>
              <w:rPr>
                <w:rFonts w:ascii="Verdana" w:hAnsi="Verdana"/>
                <w:lang w:val="en-GB"/>
              </w:rPr>
              <w:t>Sources of data: data from institutions included in the census.</w:t>
            </w:r>
          </w:p>
        </w:tc>
        <w:tc>
          <w:tcPr>
            <w:tcW w:w="505" w:type="pct"/>
            <w:shd w:val="clear" w:color="auto" w:fill="auto"/>
            <w:vAlign w:val="center"/>
          </w:tcPr>
          <w:p w14:paraId="2799A747" w14:textId="77777777" w:rsidR="000E14A4" w:rsidRPr="009D24AB" w:rsidRDefault="000E14A4" w:rsidP="000E14A4">
            <w:pPr>
              <w:rPr>
                <w:rFonts w:ascii="Verdana" w:hAnsi="Verdana"/>
                <w:lang w:val="en-GB"/>
              </w:rPr>
            </w:pPr>
            <w:r w:rsidRPr="009D24AB">
              <w:rPr>
                <w:rFonts w:ascii="Verdana" w:hAnsi="Verdana"/>
                <w:lang w:val="en-GB"/>
              </w:rPr>
              <w:t>national</w:t>
            </w:r>
          </w:p>
        </w:tc>
        <w:tc>
          <w:tcPr>
            <w:tcW w:w="556" w:type="pct"/>
            <w:shd w:val="clear" w:color="auto" w:fill="auto"/>
            <w:vAlign w:val="center"/>
          </w:tcPr>
          <w:p w14:paraId="2799A748" w14:textId="77777777" w:rsidR="000E14A4" w:rsidRPr="009D24AB" w:rsidRDefault="000E14A4" w:rsidP="000E14A4">
            <w:pPr>
              <w:rPr>
                <w:rFonts w:ascii="Verdana" w:hAnsi="Verdana"/>
                <w:lang w:val="en-GB"/>
              </w:rPr>
            </w:pPr>
            <w:r w:rsidRPr="009D24AB">
              <w:rPr>
                <w:rFonts w:ascii="Verdana" w:hAnsi="Verdana"/>
                <w:lang w:val="en-GB"/>
              </w:rPr>
              <w:t>Services for people with mental health problems, services for people with intellectual disabilities, services for older people, services for children, large residential homes, services provided by CSOs and natural persons</w:t>
            </w:r>
          </w:p>
        </w:tc>
      </w:tr>
      <w:tr w:rsidR="001B2AB3" w:rsidRPr="009D24AB" w14:paraId="2799A753" w14:textId="77777777" w:rsidTr="0024606D">
        <w:trPr>
          <w:trHeight w:val="510"/>
        </w:trPr>
        <w:tc>
          <w:tcPr>
            <w:tcW w:w="1112" w:type="pct"/>
            <w:shd w:val="clear" w:color="auto" w:fill="auto"/>
            <w:vAlign w:val="center"/>
          </w:tcPr>
          <w:p w14:paraId="2799A74A" w14:textId="77777777" w:rsidR="000E14A4" w:rsidRPr="009D24AB" w:rsidRDefault="000E14A4" w:rsidP="000E14A4">
            <w:pPr>
              <w:rPr>
                <w:rFonts w:ascii="Verdana" w:hAnsi="Verdana"/>
                <w:lang w:val="en-GB"/>
              </w:rPr>
            </w:pPr>
            <w:r w:rsidRPr="009D24AB">
              <w:rPr>
                <w:rFonts w:ascii="Verdana" w:hAnsi="Verdana"/>
                <w:lang w:val="en-GB"/>
              </w:rPr>
              <w:t>Statistical Yearbook of the Republic of Croatia 2013, (</w:t>
            </w:r>
            <w:r w:rsidRPr="009D24AB">
              <w:rPr>
                <w:rFonts w:ascii="Verdana" w:hAnsi="Verdana" w:cs="Calibri"/>
                <w:i/>
                <w:lang w:val="en-GB"/>
              </w:rPr>
              <w:t>Statisti</w:t>
            </w:r>
            <w:r w:rsidRPr="009D24AB">
              <w:rPr>
                <w:rFonts w:ascii="Verdana" w:eastAsia="Times New Roman" w:hAnsi="Verdana" w:cs="Arial"/>
                <w:i/>
                <w:kern w:val="36"/>
                <w:lang w:val="en-GB"/>
              </w:rPr>
              <w:t>č</w:t>
            </w:r>
            <w:r w:rsidRPr="009D24AB">
              <w:rPr>
                <w:rFonts w:ascii="Verdana" w:hAnsi="Verdana" w:cs="Calibri"/>
                <w:i/>
                <w:lang w:val="en-GB"/>
              </w:rPr>
              <w:t>ki ljetopis Republike Hrvatske 2013.)</w:t>
            </w:r>
          </w:p>
          <w:p w14:paraId="2799A74B" w14:textId="77777777" w:rsidR="000E14A4" w:rsidRPr="009D24AB" w:rsidRDefault="00513D43" w:rsidP="00C658D7">
            <w:pPr>
              <w:rPr>
                <w:rFonts w:ascii="Verdana" w:hAnsi="Verdana"/>
                <w:lang w:val="en-GB"/>
              </w:rPr>
            </w:pPr>
            <w:hyperlink r:id="rId18" w:history="1">
              <w:r w:rsidR="000E14A4" w:rsidRPr="009D24AB">
                <w:rPr>
                  <w:rStyle w:val="Hyperlink"/>
                  <w:rFonts w:ascii="Verdana" w:hAnsi="Verdana"/>
                  <w:lang w:val="en-GB"/>
                </w:rPr>
                <w:t>www.dzs.hr/Hrv_Eng/ljetopis/2013/sljh2013.pdf</w:t>
              </w:r>
            </w:hyperlink>
            <w:r w:rsidR="000E14A4" w:rsidRPr="009D24AB">
              <w:rPr>
                <w:rFonts w:ascii="Verdana" w:hAnsi="Verdana"/>
                <w:lang w:val="en-GB"/>
              </w:rPr>
              <w:t>, p. 54</w:t>
            </w:r>
            <w:r w:rsidR="00C658D7">
              <w:rPr>
                <w:rFonts w:ascii="Verdana" w:hAnsi="Verdana"/>
                <w:lang w:val="en-GB"/>
              </w:rPr>
              <w:t>4</w:t>
            </w:r>
            <w:r w:rsidR="00507D3E">
              <w:rPr>
                <w:rStyle w:val="FootnoteReference"/>
                <w:rFonts w:ascii="Verdana" w:hAnsi="Verdana"/>
                <w:lang w:val="en-GB"/>
              </w:rPr>
              <w:footnoteReference w:id="16"/>
            </w:r>
          </w:p>
        </w:tc>
        <w:tc>
          <w:tcPr>
            <w:tcW w:w="859" w:type="pct"/>
            <w:shd w:val="clear" w:color="auto" w:fill="auto"/>
            <w:vAlign w:val="center"/>
          </w:tcPr>
          <w:p w14:paraId="2799A74C" w14:textId="77777777" w:rsidR="000E14A4" w:rsidRPr="009D24AB" w:rsidRDefault="000E14A4" w:rsidP="000E14A4">
            <w:pPr>
              <w:rPr>
                <w:rFonts w:ascii="Verdana" w:hAnsi="Verdana"/>
                <w:lang w:val="en-GB"/>
              </w:rPr>
            </w:pPr>
            <w:r w:rsidRPr="009D24AB">
              <w:rPr>
                <w:rFonts w:ascii="Verdana" w:hAnsi="Verdana"/>
                <w:lang w:val="en-GB"/>
              </w:rPr>
              <w:t xml:space="preserve">The Croatian Bureau of Statistics </w:t>
            </w:r>
          </w:p>
          <w:p w14:paraId="2799A74D" w14:textId="77777777" w:rsidR="000E14A4" w:rsidRPr="009D24AB" w:rsidRDefault="000E14A4" w:rsidP="000E14A4">
            <w:pPr>
              <w:rPr>
                <w:rFonts w:ascii="Verdana" w:hAnsi="Verdana"/>
                <w:lang w:val="en-GB"/>
              </w:rPr>
            </w:pPr>
            <w:r w:rsidRPr="009D24AB">
              <w:rPr>
                <w:rFonts w:ascii="Verdana" w:hAnsi="Verdana"/>
                <w:lang w:val="en-GB"/>
              </w:rPr>
              <w:t>national statistical office</w:t>
            </w:r>
          </w:p>
        </w:tc>
        <w:tc>
          <w:tcPr>
            <w:tcW w:w="354" w:type="pct"/>
            <w:shd w:val="clear" w:color="auto" w:fill="auto"/>
            <w:vAlign w:val="center"/>
          </w:tcPr>
          <w:p w14:paraId="2799A74E" w14:textId="77777777" w:rsidR="000E14A4" w:rsidRPr="009D24AB" w:rsidRDefault="000E14A4" w:rsidP="000E14A4">
            <w:pPr>
              <w:rPr>
                <w:rFonts w:ascii="Verdana" w:hAnsi="Verdana"/>
                <w:lang w:val="en-GB"/>
              </w:rPr>
            </w:pPr>
            <w:r w:rsidRPr="009D24AB">
              <w:rPr>
                <w:rFonts w:ascii="Verdana" w:hAnsi="Verdana"/>
                <w:lang w:val="en-GB"/>
              </w:rPr>
              <w:t>2013</w:t>
            </w:r>
          </w:p>
        </w:tc>
        <w:tc>
          <w:tcPr>
            <w:tcW w:w="503" w:type="pct"/>
            <w:shd w:val="clear" w:color="auto" w:fill="auto"/>
            <w:vAlign w:val="center"/>
          </w:tcPr>
          <w:p w14:paraId="2799A74F" w14:textId="77777777" w:rsidR="000E14A4" w:rsidRPr="009D24AB" w:rsidRDefault="00C658D7" w:rsidP="000E14A4">
            <w:pPr>
              <w:rPr>
                <w:rFonts w:ascii="Verdana" w:hAnsi="Verdana"/>
                <w:lang w:val="en-GB"/>
              </w:rPr>
            </w:pPr>
            <w:r>
              <w:rPr>
                <w:rFonts w:ascii="Verdana" w:hAnsi="Verdana"/>
                <w:lang w:val="en-GB"/>
              </w:rPr>
              <w:t xml:space="preserve">Situation as on 31 December </w:t>
            </w:r>
            <w:r w:rsidRPr="009D24AB">
              <w:rPr>
                <w:rFonts w:ascii="Verdana" w:hAnsi="Verdana"/>
                <w:lang w:val="en-GB"/>
              </w:rPr>
              <w:t>2012</w:t>
            </w:r>
          </w:p>
        </w:tc>
        <w:tc>
          <w:tcPr>
            <w:tcW w:w="1111" w:type="pct"/>
            <w:shd w:val="clear" w:color="auto" w:fill="auto"/>
            <w:vAlign w:val="center"/>
          </w:tcPr>
          <w:p w14:paraId="2799A750" w14:textId="0A5A5440" w:rsidR="000E14A4" w:rsidRPr="009D24AB" w:rsidRDefault="00925542" w:rsidP="00925542">
            <w:pPr>
              <w:rPr>
                <w:rFonts w:ascii="Verdana" w:hAnsi="Verdana"/>
                <w:lang w:val="en-GB"/>
              </w:rPr>
            </w:pPr>
            <w:r>
              <w:rPr>
                <w:rFonts w:ascii="Verdana" w:hAnsi="Verdana"/>
                <w:lang w:val="en-GB"/>
              </w:rPr>
              <w:t>Croatian Bureau of Statistics data</w:t>
            </w:r>
            <w:r w:rsidR="00C658D7">
              <w:rPr>
                <w:rFonts w:ascii="Verdana" w:hAnsi="Verdana"/>
                <w:lang w:val="en-GB"/>
              </w:rPr>
              <w:t xml:space="preserve"> summarising the types of social care homes, number of beneficiaries and employees. The quoted source </w:t>
            </w:r>
            <w:r>
              <w:rPr>
                <w:rFonts w:ascii="Verdana" w:hAnsi="Verdana"/>
                <w:lang w:val="en-GB"/>
              </w:rPr>
              <w:t xml:space="preserve">of data presented in this source </w:t>
            </w:r>
            <w:r w:rsidR="00C658D7">
              <w:rPr>
                <w:rFonts w:ascii="Verdana" w:hAnsi="Verdana"/>
                <w:lang w:val="en-GB"/>
              </w:rPr>
              <w:t>is the Ministry of Social Policy and Youth.</w:t>
            </w:r>
          </w:p>
        </w:tc>
        <w:tc>
          <w:tcPr>
            <w:tcW w:w="505" w:type="pct"/>
            <w:shd w:val="clear" w:color="auto" w:fill="auto"/>
            <w:vAlign w:val="center"/>
          </w:tcPr>
          <w:p w14:paraId="2799A751" w14:textId="77777777" w:rsidR="000E14A4" w:rsidRPr="009D24AB" w:rsidRDefault="000E14A4" w:rsidP="000E14A4">
            <w:pPr>
              <w:rPr>
                <w:rFonts w:ascii="Verdana" w:hAnsi="Verdana"/>
                <w:lang w:val="en-GB"/>
              </w:rPr>
            </w:pPr>
            <w:r w:rsidRPr="009D24AB">
              <w:rPr>
                <w:rFonts w:ascii="Verdana" w:hAnsi="Verdana"/>
                <w:lang w:val="en-GB"/>
              </w:rPr>
              <w:t>national</w:t>
            </w:r>
          </w:p>
        </w:tc>
        <w:tc>
          <w:tcPr>
            <w:tcW w:w="556" w:type="pct"/>
            <w:shd w:val="clear" w:color="auto" w:fill="auto"/>
            <w:vAlign w:val="center"/>
          </w:tcPr>
          <w:p w14:paraId="2799A752" w14:textId="77777777" w:rsidR="000E14A4" w:rsidRPr="009D24AB" w:rsidRDefault="000E14A4" w:rsidP="000E14A4">
            <w:pPr>
              <w:rPr>
                <w:rFonts w:ascii="Verdana" w:hAnsi="Verdana"/>
                <w:lang w:val="en-GB"/>
              </w:rPr>
            </w:pPr>
            <w:r w:rsidRPr="009D24AB">
              <w:rPr>
                <w:rFonts w:ascii="Verdana" w:hAnsi="Verdana"/>
                <w:lang w:val="en-GB"/>
              </w:rPr>
              <w:t>Services for people with mental health problems, services for people with intellectual disabilities, services for older people, services for children, large residential homes</w:t>
            </w:r>
          </w:p>
        </w:tc>
      </w:tr>
    </w:tbl>
    <w:p w14:paraId="2799A754" w14:textId="77777777" w:rsidR="000E14A4" w:rsidRDefault="000E14A4" w:rsidP="00054356">
      <w:pPr>
        <w:spacing w:after="0" w:line="240" w:lineRule="auto"/>
        <w:rPr>
          <w:rFonts w:ascii="Verdana" w:hAnsi="Verdana"/>
          <w:lang w:val="en-GB"/>
        </w:rPr>
      </w:pPr>
    </w:p>
    <w:p w14:paraId="41E834B9" w14:textId="77777777" w:rsidR="003043B8" w:rsidRDefault="003043B8" w:rsidP="00054356">
      <w:pPr>
        <w:spacing w:after="0" w:line="240" w:lineRule="auto"/>
        <w:rPr>
          <w:rFonts w:ascii="Verdana" w:hAnsi="Verdana"/>
          <w:lang w:val="en-GB"/>
        </w:rPr>
      </w:pPr>
    </w:p>
    <w:p w14:paraId="79DE1748" w14:textId="77777777" w:rsidR="003043B8" w:rsidRPr="00D20721" w:rsidRDefault="003043B8" w:rsidP="00186842">
      <w:pPr>
        <w:spacing w:after="0"/>
        <w:jc w:val="both"/>
        <w:rPr>
          <w:rFonts w:ascii="Verdana" w:hAnsi="Verdana"/>
          <w:lang w:val="en-GB"/>
        </w:rPr>
      </w:pPr>
      <w:r w:rsidRPr="00D20721">
        <w:rPr>
          <w:rFonts w:ascii="Verdana" w:hAnsi="Verdana"/>
          <w:lang w:val="en-GB"/>
        </w:rPr>
        <w:t>NOTES:</w:t>
      </w:r>
    </w:p>
    <w:p w14:paraId="58303132" w14:textId="77777777" w:rsidR="003043B8" w:rsidRPr="00D20721" w:rsidRDefault="003043B8" w:rsidP="0024606D">
      <w:pPr>
        <w:jc w:val="both"/>
        <w:rPr>
          <w:rFonts w:ascii="Verdana" w:hAnsi="Verdana"/>
          <w:lang w:val="en-GB"/>
        </w:rPr>
      </w:pPr>
      <w:r w:rsidRPr="00D20721">
        <w:rPr>
          <w:rFonts w:ascii="Verdana" w:hAnsi="Verdana"/>
          <w:lang w:val="en-GB"/>
        </w:rPr>
        <w:t xml:space="preserve">The Ministry of Social Policy and Youth </w:t>
      </w:r>
      <w:r>
        <w:rPr>
          <w:rFonts w:ascii="Verdana" w:hAnsi="Verdana"/>
          <w:lang w:val="en-GB"/>
        </w:rPr>
        <w:t>(</w:t>
      </w:r>
      <w:r w:rsidRPr="00D6094B">
        <w:rPr>
          <w:rFonts w:ascii="Verdana" w:hAnsi="Verdana"/>
          <w:i/>
          <w:lang w:val="en-GB"/>
        </w:rPr>
        <w:t>Ministarstvo socijaln</w:t>
      </w:r>
      <w:r>
        <w:rPr>
          <w:rFonts w:ascii="Verdana" w:hAnsi="Verdana"/>
          <w:i/>
          <w:lang w:val="en-GB"/>
        </w:rPr>
        <w:t>e</w:t>
      </w:r>
      <w:r w:rsidRPr="00D6094B">
        <w:rPr>
          <w:rFonts w:ascii="Verdana" w:hAnsi="Verdana"/>
          <w:i/>
          <w:lang w:val="en-GB"/>
        </w:rPr>
        <w:t xml:space="preserve"> politike i mladih</w:t>
      </w:r>
      <w:r>
        <w:rPr>
          <w:rFonts w:ascii="Verdana" w:hAnsi="Verdana"/>
          <w:lang w:val="en-GB"/>
        </w:rPr>
        <w:t xml:space="preserve">) </w:t>
      </w:r>
      <w:r w:rsidRPr="00D20721">
        <w:rPr>
          <w:rFonts w:ascii="Verdana" w:hAnsi="Verdana"/>
          <w:lang w:val="en-GB"/>
        </w:rPr>
        <w:t xml:space="preserve">gathers and processes data on institutions, including, among other categories, institutions for children and persons with disabilities and older persons. The ministry collects data from social care centres which issue decisions on placing persons in institutions. The statistical data provided by the </w:t>
      </w:r>
      <w:r>
        <w:rPr>
          <w:rFonts w:ascii="Verdana" w:hAnsi="Verdana"/>
          <w:lang w:val="en-GB"/>
        </w:rPr>
        <w:t>M</w:t>
      </w:r>
      <w:r w:rsidRPr="00D20721">
        <w:rPr>
          <w:rFonts w:ascii="Verdana" w:hAnsi="Verdana"/>
          <w:lang w:val="en-GB"/>
        </w:rPr>
        <w:t xml:space="preserve">inistry supports the system of providing care. They primarily focus on the number of users in particular institutional types and the number of requests for placement. The official data gathered and presented in this way does not contain all the data requested by this service request, but contains a large amount of other information such as: data on the number of users segregated by the prevailing impairment, gender, age and personal mobility. Apart from that, the data include types of services offered by the institutions, reasons for leaving the institutions, data on reasons for placement, the legal capacity of users and the number of users who had preferential placement based on Croatian war veterans’ status. The information on typical providers and funders of services for most types of services/institutions, as well as information on the size of certain service types, can be surmised from legal provisions. There are no available data on the age of the institutions. </w:t>
      </w:r>
    </w:p>
    <w:p w14:paraId="4BDC37BC" w14:textId="77777777" w:rsidR="003043B8" w:rsidRPr="00D20721" w:rsidRDefault="003043B8" w:rsidP="0024606D">
      <w:pPr>
        <w:pStyle w:val="FootnoteText"/>
        <w:jc w:val="both"/>
        <w:rPr>
          <w:rFonts w:ascii="Verdana" w:hAnsi="Verdana" w:cs="Calibri"/>
          <w:sz w:val="22"/>
          <w:szCs w:val="22"/>
          <w:lang w:val="en-GB"/>
        </w:rPr>
      </w:pPr>
      <w:r w:rsidRPr="00D20721">
        <w:rPr>
          <w:rFonts w:ascii="Verdana" w:hAnsi="Verdana" w:cs="Calibri"/>
          <w:sz w:val="22"/>
          <w:szCs w:val="22"/>
          <w:lang w:val="en-GB"/>
        </w:rPr>
        <w:t>In order to obtain information that is not available in the official statistics, we directly contacted the institutions and service providers after having obtained permission from the Ministry of Social Policy and Youth and the Ministry of Health to do so. The Ministry of Social Policy and Youth provided us with the contact details of all social care institutions, both state and non-state. Below is the number of institutions per different type of service/institution that were sent a questionnaire and the number of institutions which completed it.</w:t>
      </w:r>
    </w:p>
    <w:p w14:paraId="5A5308B4" w14:textId="77777777" w:rsidR="003043B8" w:rsidRPr="00D20721" w:rsidRDefault="003043B8" w:rsidP="0024606D">
      <w:pPr>
        <w:pStyle w:val="FootnoteText"/>
        <w:jc w:val="both"/>
        <w:rPr>
          <w:rFonts w:ascii="Verdana" w:hAnsi="Verdana" w:cs="Calibri"/>
          <w:sz w:val="22"/>
          <w:szCs w:val="22"/>
          <w:lang w:val="en-GB"/>
        </w:rPr>
      </w:pPr>
    </w:p>
    <w:p w14:paraId="3E81C053" w14:textId="77777777" w:rsidR="003043B8" w:rsidRPr="00D20721" w:rsidRDefault="003043B8" w:rsidP="0024606D">
      <w:pPr>
        <w:pStyle w:val="FootnoteText"/>
        <w:jc w:val="both"/>
        <w:rPr>
          <w:rFonts w:ascii="Verdana" w:hAnsi="Verdana" w:cs="Calibri"/>
          <w:sz w:val="22"/>
          <w:szCs w:val="22"/>
          <w:lang w:val="en-GB"/>
        </w:rPr>
      </w:pPr>
      <w:r w:rsidRPr="00D20721">
        <w:rPr>
          <w:rFonts w:ascii="Verdana" w:hAnsi="Verdana" w:cs="Calibri"/>
          <w:sz w:val="22"/>
          <w:szCs w:val="22"/>
          <w:lang w:val="en-GB"/>
        </w:rPr>
        <w:t xml:space="preserve">The data presented in the report </w:t>
      </w:r>
      <w:r>
        <w:rPr>
          <w:rFonts w:ascii="Verdana" w:hAnsi="Verdana" w:cs="Calibri"/>
          <w:sz w:val="22"/>
          <w:szCs w:val="22"/>
          <w:lang w:val="en-GB"/>
        </w:rPr>
        <w:t>is</w:t>
      </w:r>
      <w:r w:rsidRPr="00D20721">
        <w:rPr>
          <w:rFonts w:ascii="Verdana" w:hAnsi="Verdana" w:cs="Calibri"/>
          <w:sz w:val="22"/>
          <w:szCs w:val="22"/>
          <w:lang w:val="en-GB"/>
        </w:rPr>
        <w:t xml:space="preserve"> the result of the processing of data obtained in this way. Some questionnaires were also checked against the information provided by service providers/institutions on their websites.</w:t>
      </w:r>
    </w:p>
    <w:p w14:paraId="12BC0F50" w14:textId="77777777" w:rsidR="003043B8" w:rsidRPr="00D20721" w:rsidRDefault="003043B8" w:rsidP="003043B8">
      <w:pPr>
        <w:pStyle w:val="FootnoteText"/>
        <w:rPr>
          <w:rFonts w:ascii="Verdana" w:hAnsi="Verdana" w:cs="Calibri"/>
          <w:sz w:val="22"/>
          <w:szCs w:val="22"/>
          <w:lang w:val="en-GB"/>
        </w:rPr>
      </w:pPr>
    </w:p>
    <w:tbl>
      <w:tblPr>
        <w:tblStyle w:val="TableGrid"/>
        <w:tblW w:w="0" w:type="auto"/>
        <w:tblLook w:val="04A0" w:firstRow="1" w:lastRow="0" w:firstColumn="1" w:lastColumn="0" w:noHBand="0" w:noVBand="1"/>
      </w:tblPr>
      <w:tblGrid>
        <w:gridCol w:w="3192"/>
        <w:gridCol w:w="3192"/>
        <w:gridCol w:w="3192"/>
      </w:tblGrid>
      <w:tr w:rsidR="003043B8" w:rsidRPr="00D20721" w14:paraId="79396443" w14:textId="77777777" w:rsidTr="00005BA8">
        <w:tc>
          <w:tcPr>
            <w:tcW w:w="3192" w:type="dxa"/>
            <w:shd w:val="clear" w:color="auto" w:fill="D9D9D9" w:themeFill="background1" w:themeFillShade="D9"/>
          </w:tcPr>
          <w:p w14:paraId="53A43DC3"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Type of institution/service</w:t>
            </w:r>
          </w:p>
        </w:tc>
        <w:tc>
          <w:tcPr>
            <w:tcW w:w="3192" w:type="dxa"/>
            <w:shd w:val="clear" w:color="auto" w:fill="D9D9D9" w:themeFill="background1" w:themeFillShade="D9"/>
          </w:tcPr>
          <w:p w14:paraId="5EE2498A"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Number of institutions contacted</w:t>
            </w:r>
          </w:p>
        </w:tc>
        <w:tc>
          <w:tcPr>
            <w:tcW w:w="3192" w:type="dxa"/>
            <w:shd w:val="clear" w:color="auto" w:fill="D9D9D9" w:themeFill="background1" w:themeFillShade="D9"/>
          </w:tcPr>
          <w:p w14:paraId="2A2C1BF6"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Number of completed questionnaires</w:t>
            </w:r>
          </w:p>
        </w:tc>
      </w:tr>
      <w:tr w:rsidR="003043B8" w:rsidRPr="00D20721" w14:paraId="4A1382B4" w14:textId="77777777" w:rsidTr="00005BA8">
        <w:tc>
          <w:tcPr>
            <w:tcW w:w="3192" w:type="dxa"/>
          </w:tcPr>
          <w:p w14:paraId="29C84B83"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sz w:val="22"/>
                <w:szCs w:val="22"/>
                <w:lang w:val="en-GB"/>
              </w:rPr>
              <w:t>Educational centre</w:t>
            </w:r>
          </w:p>
        </w:tc>
        <w:tc>
          <w:tcPr>
            <w:tcW w:w="3192" w:type="dxa"/>
          </w:tcPr>
          <w:p w14:paraId="0405AD18"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15</w:t>
            </w:r>
          </w:p>
        </w:tc>
        <w:tc>
          <w:tcPr>
            <w:tcW w:w="3192" w:type="dxa"/>
          </w:tcPr>
          <w:p w14:paraId="68CE36A7"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4</w:t>
            </w:r>
          </w:p>
        </w:tc>
      </w:tr>
      <w:tr w:rsidR="003043B8" w:rsidRPr="00D20721" w14:paraId="2694017F" w14:textId="77777777" w:rsidTr="00005BA8">
        <w:tc>
          <w:tcPr>
            <w:tcW w:w="3192" w:type="dxa"/>
          </w:tcPr>
          <w:p w14:paraId="698A0BA7"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sz w:val="22"/>
                <w:szCs w:val="22"/>
                <w:lang w:val="en-GB"/>
              </w:rPr>
              <w:t>Rehabilitation centre</w:t>
            </w:r>
          </w:p>
        </w:tc>
        <w:tc>
          <w:tcPr>
            <w:tcW w:w="3192" w:type="dxa"/>
          </w:tcPr>
          <w:p w14:paraId="6FEE04D2"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18</w:t>
            </w:r>
          </w:p>
        </w:tc>
        <w:tc>
          <w:tcPr>
            <w:tcW w:w="3192" w:type="dxa"/>
          </w:tcPr>
          <w:p w14:paraId="193BCF7F"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7</w:t>
            </w:r>
          </w:p>
        </w:tc>
      </w:tr>
      <w:tr w:rsidR="003043B8" w:rsidRPr="00D20721" w14:paraId="048F48DD" w14:textId="77777777" w:rsidTr="00005BA8">
        <w:tc>
          <w:tcPr>
            <w:tcW w:w="3192" w:type="dxa"/>
          </w:tcPr>
          <w:p w14:paraId="170A2E1F"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sz w:val="22"/>
                <w:szCs w:val="22"/>
                <w:lang w:val="en-GB"/>
              </w:rPr>
              <w:t>State and non-state homes for psychologically  ill adults</w:t>
            </w:r>
          </w:p>
        </w:tc>
        <w:tc>
          <w:tcPr>
            <w:tcW w:w="3192" w:type="dxa"/>
          </w:tcPr>
          <w:p w14:paraId="7C980B96"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27</w:t>
            </w:r>
          </w:p>
        </w:tc>
        <w:tc>
          <w:tcPr>
            <w:tcW w:w="3192" w:type="dxa"/>
          </w:tcPr>
          <w:p w14:paraId="70017FC3"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18</w:t>
            </w:r>
          </w:p>
        </w:tc>
      </w:tr>
      <w:tr w:rsidR="003043B8" w:rsidRPr="00D20721" w14:paraId="78BBD26A" w14:textId="77777777" w:rsidTr="00005BA8">
        <w:tc>
          <w:tcPr>
            <w:tcW w:w="3192" w:type="dxa"/>
          </w:tcPr>
          <w:p w14:paraId="07EB04DB"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Family home</w:t>
            </w:r>
          </w:p>
        </w:tc>
        <w:tc>
          <w:tcPr>
            <w:tcW w:w="3192" w:type="dxa"/>
          </w:tcPr>
          <w:p w14:paraId="5E25EC5F"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12</w:t>
            </w:r>
          </w:p>
        </w:tc>
        <w:tc>
          <w:tcPr>
            <w:tcW w:w="3192" w:type="dxa"/>
          </w:tcPr>
          <w:p w14:paraId="6FE9D5CB"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5</w:t>
            </w:r>
          </w:p>
        </w:tc>
      </w:tr>
      <w:tr w:rsidR="003043B8" w:rsidRPr="00D20721" w14:paraId="732039E9" w14:textId="77777777" w:rsidTr="00005BA8">
        <w:tc>
          <w:tcPr>
            <w:tcW w:w="3192" w:type="dxa"/>
          </w:tcPr>
          <w:p w14:paraId="58842E82"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Foster family</w:t>
            </w:r>
          </w:p>
        </w:tc>
        <w:tc>
          <w:tcPr>
            <w:tcW w:w="3192" w:type="dxa"/>
          </w:tcPr>
          <w:p w14:paraId="61F910C2"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w:t>
            </w:r>
          </w:p>
        </w:tc>
        <w:tc>
          <w:tcPr>
            <w:tcW w:w="3192" w:type="dxa"/>
          </w:tcPr>
          <w:p w14:paraId="2B04D305"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w:t>
            </w:r>
          </w:p>
        </w:tc>
      </w:tr>
      <w:tr w:rsidR="003043B8" w:rsidRPr="00D20721" w14:paraId="6C20F8A4" w14:textId="77777777" w:rsidTr="00005BA8">
        <w:tc>
          <w:tcPr>
            <w:tcW w:w="3192" w:type="dxa"/>
          </w:tcPr>
          <w:p w14:paraId="365A8A58"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sz w:val="22"/>
                <w:szCs w:val="22"/>
                <w:lang w:val="en-GB"/>
              </w:rPr>
              <w:t>Psychiatric hospital</w:t>
            </w:r>
          </w:p>
        </w:tc>
        <w:tc>
          <w:tcPr>
            <w:tcW w:w="3192" w:type="dxa"/>
          </w:tcPr>
          <w:p w14:paraId="4A7A1E9F"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8</w:t>
            </w:r>
          </w:p>
        </w:tc>
        <w:tc>
          <w:tcPr>
            <w:tcW w:w="3192" w:type="dxa"/>
          </w:tcPr>
          <w:p w14:paraId="49F58CA2"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2</w:t>
            </w:r>
          </w:p>
        </w:tc>
      </w:tr>
      <w:tr w:rsidR="003043B8" w:rsidRPr="00D20721" w14:paraId="4DA06447" w14:textId="77777777" w:rsidTr="00005BA8">
        <w:tc>
          <w:tcPr>
            <w:tcW w:w="3192" w:type="dxa"/>
          </w:tcPr>
          <w:p w14:paraId="47EFAAF5"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sz w:val="22"/>
                <w:szCs w:val="22"/>
                <w:lang w:val="en-GB"/>
              </w:rPr>
              <w:t>Daytime rehabilitation centre</w:t>
            </w:r>
          </w:p>
        </w:tc>
        <w:tc>
          <w:tcPr>
            <w:tcW w:w="3192" w:type="dxa"/>
          </w:tcPr>
          <w:p w14:paraId="507E4AC0"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10</w:t>
            </w:r>
          </w:p>
        </w:tc>
        <w:tc>
          <w:tcPr>
            <w:tcW w:w="3192" w:type="dxa"/>
          </w:tcPr>
          <w:p w14:paraId="1806881C"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4</w:t>
            </w:r>
          </w:p>
        </w:tc>
      </w:tr>
      <w:tr w:rsidR="003043B8" w:rsidRPr="00D20721" w14:paraId="68EF8EA8" w14:textId="77777777" w:rsidTr="00005BA8">
        <w:tc>
          <w:tcPr>
            <w:tcW w:w="3192" w:type="dxa"/>
          </w:tcPr>
          <w:p w14:paraId="1D33C3EC"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Association</w:t>
            </w:r>
          </w:p>
        </w:tc>
        <w:tc>
          <w:tcPr>
            <w:tcW w:w="3192" w:type="dxa"/>
          </w:tcPr>
          <w:p w14:paraId="65EFFD30"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19</w:t>
            </w:r>
          </w:p>
        </w:tc>
        <w:tc>
          <w:tcPr>
            <w:tcW w:w="3192" w:type="dxa"/>
          </w:tcPr>
          <w:p w14:paraId="42D10D14"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12</w:t>
            </w:r>
          </w:p>
        </w:tc>
      </w:tr>
      <w:tr w:rsidR="003043B8" w:rsidRPr="00D20721" w14:paraId="57ACC0C4" w14:textId="77777777" w:rsidTr="00005BA8">
        <w:tc>
          <w:tcPr>
            <w:tcW w:w="3192" w:type="dxa"/>
          </w:tcPr>
          <w:p w14:paraId="4940AD6E"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Nursing home</w:t>
            </w:r>
          </w:p>
        </w:tc>
        <w:tc>
          <w:tcPr>
            <w:tcW w:w="3192" w:type="dxa"/>
          </w:tcPr>
          <w:p w14:paraId="514A2C1A"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135</w:t>
            </w:r>
          </w:p>
        </w:tc>
        <w:tc>
          <w:tcPr>
            <w:tcW w:w="3192" w:type="dxa"/>
          </w:tcPr>
          <w:p w14:paraId="258AC4CD"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45</w:t>
            </w:r>
          </w:p>
        </w:tc>
      </w:tr>
      <w:tr w:rsidR="003043B8" w:rsidRPr="00D20721" w14:paraId="3FAE24B4" w14:textId="77777777" w:rsidTr="00005BA8">
        <w:tc>
          <w:tcPr>
            <w:tcW w:w="3192" w:type="dxa"/>
          </w:tcPr>
          <w:p w14:paraId="196C064F" w14:textId="77777777" w:rsidR="003043B8" w:rsidRPr="00D20721" w:rsidRDefault="003043B8" w:rsidP="00005BA8">
            <w:pPr>
              <w:rPr>
                <w:rFonts w:ascii="Verdana" w:hAnsi="Verdana" w:cs="Calibri"/>
                <w:lang w:val="en-GB"/>
              </w:rPr>
            </w:pPr>
            <w:r w:rsidRPr="00D20721">
              <w:rPr>
                <w:rFonts w:ascii="Verdana" w:hAnsi="Verdana"/>
                <w:lang w:val="en-GB"/>
              </w:rPr>
              <w:t>Specialised hospital- special hospital for chronic illnesses in children</w:t>
            </w:r>
          </w:p>
        </w:tc>
        <w:tc>
          <w:tcPr>
            <w:tcW w:w="3192" w:type="dxa"/>
          </w:tcPr>
          <w:p w14:paraId="603AB5C7"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1</w:t>
            </w:r>
          </w:p>
        </w:tc>
        <w:tc>
          <w:tcPr>
            <w:tcW w:w="3192" w:type="dxa"/>
          </w:tcPr>
          <w:p w14:paraId="475C6C28"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0</w:t>
            </w:r>
          </w:p>
        </w:tc>
      </w:tr>
    </w:tbl>
    <w:p w14:paraId="16C2F5FE" w14:textId="77777777" w:rsidR="003043B8" w:rsidRPr="00D20721" w:rsidRDefault="003043B8" w:rsidP="003043B8">
      <w:pPr>
        <w:pStyle w:val="FootnoteText"/>
        <w:rPr>
          <w:rFonts w:ascii="Verdana" w:hAnsi="Verdana" w:cs="Calibri"/>
          <w:sz w:val="22"/>
          <w:szCs w:val="22"/>
          <w:lang w:val="en-GB"/>
        </w:rPr>
      </w:pPr>
    </w:p>
    <w:p w14:paraId="5063DAA1" w14:textId="77777777" w:rsidR="003043B8" w:rsidRPr="0024606D" w:rsidRDefault="003043B8" w:rsidP="0024606D">
      <w:pPr>
        <w:jc w:val="both"/>
        <w:rPr>
          <w:rFonts w:ascii="Verdana" w:hAnsi="Verdana" w:cs="Calibri"/>
          <w:lang w:val="en-GB"/>
        </w:rPr>
      </w:pPr>
      <w:r w:rsidRPr="0024606D">
        <w:rPr>
          <w:rFonts w:ascii="Verdana" w:hAnsi="Verdana"/>
          <w:lang w:val="en-GB"/>
        </w:rPr>
        <w:t>The types of institutional care presented in this report do not correspond entirely to the t</w:t>
      </w:r>
      <w:r w:rsidRPr="0024606D">
        <w:rPr>
          <w:rFonts w:ascii="Verdana" w:hAnsi="Verdana" w:cs="Calibri"/>
          <w:lang w:val="en-GB"/>
        </w:rPr>
        <w:t>ypes of social care institutions as categorised by the Ministry of Social Policy and Youth.</w:t>
      </w:r>
      <w:r w:rsidRPr="0024606D">
        <w:rPr>
          <w:rStyle w:val="FootnoteReference"/>
          <w:rFonts w:ascii="Verdana" w:hAnsi="Verdana" w:cs="Calibri"/>
          <w:lang w:val="en-GB"/>
        </w:rPr>
        <w:footnoteReference w:id="17"/>
      </w:r>
    </w:p>
    <w:p w14:paraId="21C725A9" w14:textId="77777777" w:rsidR="003043B8" w:rsidRPr="0024606D" w:rsidRDefault="003043B8" w:rsidP="0024606D">
      <w:pPr>
        <w:pStyle w:val="FootnoteText"/>
        <w:jc w:val="both"/>
        <w:rPr>
          <w:rFonts w:ascii="Verdana" w:hAnsi="Verdana"/>
          <w:sz w:val="22"/>
          <w:szCs w:val="22"/>
          <w:lang w:val="en-GB"/>
        </w:rPr>
      </w:pPr>
      <w:r w:rsidRPr="0024606D">
        <w:rPr>
          <w:rFonts w:ascii="Verdana" w:hAnsi="Verdana" w:cs="Calibri"/>
          <w:sz w:val="22"/>
          <w:szCs w:val="22"/>
          <w:lang w:val="en-GB"/>
        </w:rPr>
        <w:t>The official statistics use a category “</w:t>
      </w:r>
      <w:r w:rsidRPr="0024606D">
        <w:rPr>
          <w:rFonts w:ascii="Verdana" w:hAnsi="Verdana"/>
          <w:i/>
          <w:sz w:val="22"/>
          <w:szCs w:val="22"/>
          <w:lang w:val="en-GB"/>
        </w:rPr>
        <w:t>Homes for children and adults with physical and mental disabilities”</w:t>
      </w:r>
      <w:r w:rsidRPr="0024606D">
        <w:rPr>
          <w:rFonts w:ascii="Verdana" w:hAnsi="Verdana"/>
          <w:sz w:val="22"/>
          <w:szCs w:val="22"/>
          <w:lang w:val="en-GB"/>
        </w:rPr>
        <w:t xml:space="preserve"> which includes several different institutional types: (a) </w:t>
      </w:r>
      <w:r w:rsidRPr="0024606D">
        <w:rPr>
          <w:rFonts w:ascii="Verdana" w:hAnsi="Verdana"/>
          <w:b/>
          <w:sz w:val="22"/>
          <w:szCs w:val="22"/>
          <w:lang w:val="en-GB"/>
        </w:rPr>
        <w:t>centres for rehabilitation (and work therapy),</w:t>
      </w:r>
      <w:r w:rsidRPr="0024606D">
        <w:rPr>
          <w:rFonts w:ascii="Verdana" w:hAnsi="Verdana"/>
          <w:sz w:val="22"/>
          <w:szCs w:val="22"/>
          <w:lang w:val="en-GB"/>
        </w:rPr>
        <w:t xml:space="preserve"> which are residential homes for adults with disabilities,; (b) </w:t>
      </w:r>
      <w:r w:rsidRPr="0024606D">
        <w:rPr>
          <w:rFonts w:ascii="Verdana" w:hAnsi="Verdana"/>
          <w:b/>
          <w:sz w:val="22"/>
          <w:szCs w:val="22"/>
          <w:lang w:val="en-GB"/>
        </w:rPr>
        <w:t xml:space="preserve">daycare centres and family homes. </w:t>
      </w:r>
      <w:r w:rsidRPr="0024606D">
        <w:rPr>
          <w:rFonts w:ascii="Verdana" w:hAnsi="Verdana"/>
          <w:sz w:val="22"/>
          <w:szCs w:val="22"/>
          <w:lang w:val="en-GB"/>
        </w:rPr>
        <w:t>This category from the official statistics has therefore been separated into 3 different types of institutions for the purposes of this report. The official statistics category “</w:t>
      </w:r>
      <w:r w:rsidRPr="0024606D">
        <w:rPr>
          <w:rFonts w:ascii="Verdana" w:hAnsi="Verdana"/>
          <w:i/>
          <w:sz w:val="22"/>
          <w:szCs w:val="22"/>
          <w:lang w:val="en-GB"/>
        </w:rPr>
        <w:t xml:space="preserve">Other legal entities performing social care activities for children and adults with physical and mental disabilities” </w:t>
      </w:r>
      <w:r w:rsidRPr="0024606D">
        <w:rPr>
          <w:rFonts w:ascii="Verdana" w:hAnsi="Verdana"/>
          <w:sz w:val="22"/>
          <w:szCs w:val="22"/>
          <w:lang w:val="en-GB"/>
        </w:rPr>
        <w:t xml:space="preserve">also includes several different institution types which have been separated for the purposes of this report into </w:t>
      </w:r>
      <w:r w:rsidRPr="0024606D">
        <w:rPr>
          <w:rFonts w:ascii="Verdana" w:hAnsi="Verdana"/>
          <w:b/>
          <w:sz w:val="22"/>
          <w:szCs w:val="22"/>
          <w:lang w:val="en-GB"/>
        </w:rPr>
        <w:t xml:space="preserve">educational centres </w:t>
      </w:r>
      <w:r w:rsidRPr="0024606D">
        <w:rPr>
          <w:rFonts w:ascii="Verdana" w:hAnsi="Verdana"/>
          <w:sz w:val="22"/>
          <w:szCs w:val="22"/>
          <w:lang w:val="en-GB"/>
        </w:rPr>
        <w:t xml:space="preserve">(boarding schools for children), </w:t>
      </w:r>
      <w:r w:rsidRPr="0024606D">
        <w:rPr>
          <w:rFonts w:ascii="Verdana" w:hAnsi="Verdana"/>
          <w:b/>
          <w:sz w:val="22"/>
          <w:szCs w:val="22"/>
          <w:lang w:val="en-GB"/>
        </w:rPr>
        <w:t>special hospitals and DPOs which are providers of daycare or sheltered housing.</w:t>
      </w:r>
    </w:p>
    <w:p w14:paraId="6FFC8FB2" w14:textId="77777777" w:rsidR="003043B8" w:rsidRPr="0024606D" w:rsidRDefault="003043B8" w:rsidP="0024606D">
      <w:pPr>
        <w:pStyle w:val="FootnoteText"/>
        <w:jc w:val="both"/>
        <w:rPr>
          <w:rFonts w:ascii="Verdana" w:hAnsi="Verdana" w:cs="Calibri"/>
          <w:sz w:val="22"/>
          <w:szCs w:val="22"/>
          <w:lang w:val="en-GB"/>
        </w:rPr>
      </w:pPr>
    </w:p>
    <w:p w14:paraId="47218E8F" w14:textId="5FEC55CE" w:rsidR="003043B8" w:rsidRPr="00186842" w:rsidRDefault="003043B8" w:rsidP="00186842">
      <w:pPr>
        <w:pStyle w:val="FootnoteText"/>
        <w:jc w:val="both"/>
        <w:rPr>
          <w:rFonts w:ascii="Verdana" w:hAnsi="Verdana"/>
          <w:sz w:val="22"/>
          <w:szCs w:val="22"/>
          <w:lang w:val="en-GB"/>
        </w:rPr>
      </w:pPr>
      <w:r w:rsidRPr="0024606D">
        <w:rPr>
          <w:rFonts w:ascii="Verdana" w:hAnsi="Verdana" w:cs="Calibri"/>
          <w:sz w:val="22"/>
          <w:szCs w:val="22"/>
          <w:lang w:val="en-GB"/>
        </w:rPr>
        <w:t xml:space="preserve">The table below shows </w:t>
      </w:r>
      <w:r w:rsidRPr="0024606D">
        <w:rPr>
          <w:rFonts w:ascii="Verdana" w:hAnsi="Verdana" w:cs="Calibri"/>
          <w:i/>
          <w:sz w:val="22"/>
          <w:szCs w:val="22"/>
          <w:lang w:val="en-GB"/>
        </w:rPr>
        <w:t>S</w:t>
      </w:r>
      <w:r w:rsidRPr="0024606D">
        <w:rPr>
          <w:rFonts w:ascii="Verdana" w:hAnsi="Verdana"/>
          <w:i/>
          <w:sz w:val="22"/>
          <w:szCs w:val="22"/>
          <w:lang w:val="en-GB"/>
        </w:rPr>
        <w:t xml:space="preserve">ocial welfare homes, beneficiaries and persons in employment 2012 </w:t>
      </w:r>
      <w:r w:rsidRPr="0024606D">
        <w:rPr>
          <w:rFonts w:ascii="Verdana" w:hAnsi="Verdana" w:cs="Calibri"/>
          <w:sz w:val="22"/>
          <w:szCs w:val="22"/>
          <w:lang w:val="en-GB"/>
        </w:rPr>
        <w:t>with types of homes from the Statistical Yearbook 2013, (</w:t>
      </w:r>
      <w:r w:rsidRPr="0024606D">
        <w:rPr>
          <w:rFonts w:ascii="Verdana" w:hAnsi="Verdana" w:cs="Calibri"/>
          <w:i/>
          <w:sz w:val="22"/>
          <w:szCs w:val="22"/>
          <w:lang w:val="en-GB"/>
        </w:rPr>
        <w:t>Statisti</w:t>
      </w:r>
      <w:r w:rsidRPr="0024606D">
        <w:rPr>
          <w:rFonts w:ascii="Verdana" w:eastAsia="Times New Roman" w:hAnsi="Verdana" w:cs="Arial"/>
          <w:i/>
          <w:kern w:val="36"/>
          <w:sz w:val="22"/>
          <w:szCs w:val="22"/>
          <w:lang w:val="en-GB"/>
        </w:rPr>
        <w:t>č</w:t>
      </w:r>
      <w:r w:rsidRPr="0024606D">
        <w:rPr>
          <w:rFonts w:ascii="Verdana" w:hAnsi="Verdana" w:cs="Calibri"/>
          <w:i/>
          <w:sz w:val="22"/>
          <w:szCs w:val="22"/>
          <w:lang w:val="en-GB"/>
        </w:rPr>
        <w:t>ki ljetopis Republike Hrvatske 2013)</w:t>
      </w:r>
      <w:r w:rsidRPr="0024606D">
        <w:rPr>
          <w:rStyle w:val="FootnoteReference"/>
          <w:rFonts w:ascii="Verdana" w:hAnsi="Verdana" w:cs="Calibri"/>
          <w:sz w:val="22"/>
          <w:szCs w:val="22"/>
          <w:lang w:val="en-GB"/>
        </w:rPr>
        <w:footnoteReference w:id="18"/>
      </w:r>
      <w:r w:rsidRPr="0024606D">
        <w:rPr>
          <w:rFonts w:ascii="Verdana" w:hAnsi="Verdana" w:cs="Calibri"/>
          <w:sz w:val="22"/>
          <w:szCs w:val="22"/>
          <w:lang w:val="en-GB"/>
        </w:rPr>
        <w:t xml:space="preserve"> by the Croatian Bureau of Statistics. This table</w:t>
      </w:r>
      <w:r w:rsidRPr="00D20721">
        <w:rPr>
          <w:rFonts w:ascii="Verdana" w:hAnsi="Verdana" w:cs="Calibri"/>
          <w:sz w:val="22"/>
          <w:szCs w:val="22"/>
          <w:lang w:val="en-GB"/>
        </w:rPr>
        <w:t xml:space="preserve"> </w:t>
      </w:r>
      <w:r w:rsidRPr="00186842">
        <w:rPr>
          <w:rFonts w:ascii="Verdana" w:hAnsi="Verdana" w:cs="Calibri"/>
          <w:sz w:val="22"/>
          <w:szCs w:val="22"/>
          <w:lang w:val="en-GB"/>
        </w:rPr>
        <w:t>presents types of institutional care from the official statistics with institutions for children and persons with disabilities and older persons highlighted. Grey shading indicates the main division/distinction the Ministry of Social Policy and Youth makes between state and non-state social welfare homes. Particular types of services can be both state or non</w:t>
      </w:r>
      <w:r w:rsidR="00186842">
        <w:rPr>
          <w:rFonts w:ascii="Verdana" w:hAnsi="Verdana" w:cs="Calibri"/>
          <w:sz w:val="22"/>
          <w:szCs w:val="22"/>
          <w:lang w:val="en-GB"/>
        </w:rPr>
        <w:t>-</w:t>
      </w:r>
      <w:r w:rsidRPr="00186842">
        <w:rPr>
          <w:rFonts w:ascii="Verdana" w:hAnsi="Verdana" w:cs="Calibri"/>
          <w:sz w:val="22"/>
          <w:szCs w:val="22"/>
          <w:lang w:val="en-GB"/>
        </w:rPr>
        <w:t>state (Note. That is why we for example have state homes for the elderly and infirm and non-state homes for elderly and infirm as well as state homes for mentally ill adults and non</w:t>
      </w:r>
      <w:r w:rsidR="00186842">
        <w:rPr>
          <w:rFonts w:ascii="Verdana" w:hAnsi="Verdana" w:cs="Calibri"/>
          <w:sz w:val="22"/>
          <w:szCs w:val="22"/>
          <w:lang w:val="en-GB"/>
        </w:rPr>
        <w:t>-</w:t>
      </w:r>
      <w:r w:rsidRPr="00186842">
        <w:rPr>
          <w:rFonts w:ascii="Verdana" w:hAnsi="Verdana" w:cs="Calibri"/>
          <w:sz w:val="22"/>
          <w:szCs w:val="22"/>
          <w:lang w:val="en-GB"/>
        </w:rPr>
        <w:t xml:space="preserve">state homes for mentally ill adults). Of the total of 231 home/institution of all types, 73 are state homes, and 158 non-state homes. </w:t>
      </w:r>
    </w:p>
    <w:p w14:paraId="6D66D731" w14:textId="77777777" w:rsidR="003043B8" w:rsidRPr="00186842" w:rsidRDefault="003043B8" w:rsidP="00186842">
      <w:pPr>
        <w:pStyle w:val="FootnoteText"/>
        <w:jc w:val="both"/>
        <w:rPr>
          <w:rFonts w:ascii="Verdana" w:hAnsi="Verdana" w:cs="Calibri"/>
          <w:sz w:val="22"/>
          <w:szCs w:val="22"/>
          <w:lang w:val="en-GB"/>
        </w:rPr>
      </w:pPr>
    </w:p>
    <w:p w14:paraId="1D5A6B70" w14:textId="77777777" w:rsidR="003043B8" w:rsidRDefault="003043B8" w:rsidP="00186842">
      <w:pPr>
        <w:pStyle w:val="FootnoteText"/>
        <w:jc w:val="both"/>
        <w:rPr>
          <w:rFonts w:ascii="Verdana" w:hAnsi="Verdana" w:cs="Calibri"/>
          <w:sz w:val="22"/>
          <w:szCs w:val="22"/>
          <w:lang w:val="en-GB"/>
        </w:rPr>
      </w:pPr>
      <w:r w:rsidRPr="00186842">
        <w:rPr>
          <w:rFonts w:ascii="Verdana" w:hAnsi="Verdana" w:cs="Calibri"/>
          <w:sz w:val="22"/>
          <w:szCs w:val="22"/>
          <w:lang w:val="en-GB"/>
        </w:rPr>
        <w:t>Grey shading: main division of institutions by the Ministry of social policy and youth</w:t>
      </w:r>
    </w:p>
    <w:p w14:paraId="628C28B1" w14:textId="77777777" w:rsidR="00186842" w:rsidRDefault="00186842" w:rsidP="00186842">
      <w:pPr>
        <w:pStyle w:val="FootnoteText"/>
        <w:jc w:val="both"/>
        <w:rPr>
          <w:rFonts w:ascii="Verdana" w:hAnsi="Verdana" w:cs="Calibri"/>
          <w:sz w:val="22"/>
          <w:szCs w:val="22"/>
          <w:lang w:val="en-GB"/>
        </w:rPr>
      </w:pPr>
    </w:p>
    <w:p w14:paraId="79BD8E71" w14:textId="360207C3" w:rsidR="003043B8" w:rsidRPr="00186842" w:rsidRDefault="00186842" w:rsidP="00186842">
      <w:pPr>
        <w:pStyle w:val="FootnoteText"/>
        <w:jc w:val="both"/>
        <w:rPr>
          <w:rFonts w:ascii="Verdana" w:hAnsi="Verdana" w:cs="Calibri"/>
          <w:sz w:val="22"/>
          <w:szCs w:val="22"/>
          <w:lang w:val="en-GB"/>
        </w:rPr>
      </w:pPr>
      <w:r>
        <w:rPr>
          <w:rFonts w:ascii="Verdana" w:hAnsi="Verdana" w:cs="Calibri"/>
          <w:sz w:val="22"/>
          <w:szCs w:val="22"/>
          <w:lang w:val="en-GB"/>
        </w:rPr>
        <w:t>T</w:t>
      </w:r>
      <w:r w:rsidR="003043B8" w:rsidRPr="00186842">
        <w:rPr>
          <w:rFonts w:ascii="Verdana" w:hAnsi="Verdana" w:cs="Calibri"/>
          <w:sz w:val="22"/>
          <w:szCs w:val="22"/>
          <w:lang w:val="en-GB"/>
        </w:rPr>
        <w:t>ypes of institutions for children, adult persons with disabilities and older persons (i.e. categories of interest for this report)</w:t>
      </w:r>
    </w:p>
    <w:p w14:paraId="780E71EB" w14:textId="77777777" w:rsidR="003043B8" w:rsidRPr="00261D66" w:rsidRDefault="003043B8" w:rsidP="00186842">
      <w:pPr>
        <w:pStyle w:val="CommentText"/>
        <w:jc w:val="both"/>
        <w:rPr>
          <w:rFonts w:ascii="Verdana" w:hAnsi="Verdana"/>
          <w:sz w:val="22"/>
          <w:szCs w:val="22"/>
        </w:rPr>
      </w:pPr>
      <w:r w:rsidRPr="00186842">
        <w:rPr>
          <w:rFonts w:ascii="Verdana" w:hAnsi="Verdana" w:cs="Calibri"/>
          <w:sz w:val="22"/>
          <w:szCs w:val="22"/>
          <w:lang w:val="en-GB"/>
        </w:rPr>
        <w:t xml:space="preserve">No shading: homes for categories of users other than children, adult persons with disabilities and older persons - </w:t>
      </w:r>
      <w:r w:rsidRPr="00186842">
        <w:rPr>
          <w:rFonts w:ascii="Verdana" w:hAnsi="Verdana"/>
          <w:sz w:val="22"/>
          <w:szCs w:val="22"/>
        </w:rPr>
        <w:t>children without adequate family care, with behavior disorders, victims of violence and  persons with addiction issues</w:t>
      </w:r>
    </w:p>
    <w:p w14:paraId="5D3541BA" w14:textId="77777777" w:rsidR="003043B8" w:rsidRDefault="003043B8" w:rsidP="003043B8">
      <w:pPr>
        <w:pStyle w:val="FootnoteText"/>
        <w:rPr>
          <w:rFonts w:ascii="Verdana" w:hAnsi="Verdana" w:cs="Calibri"/>
          <w:sz w:val="22"/>
          <w:szCs w:val="22"/>
          <w:lang w:val="en-GB"/>
        </w:rPr>
      </w:pPr>
    </w:p>
    <w:p w14:paraId="5F275210" w14:textId="77777777" w:rsidR="003043B8" w:rsidRPr="00D20721" w:rsidRDefault="003043B8" w:rsidP="003043B8">
      <w:pPr>
        <w:pStyle w:val="FootnoteText"/>
        <w:rPr>
          <w:rFonts w:ascii="Verdana" w:hAnsi="Verdana" w:cs="Calibri"/>
          <w:sz w:val="22"/>
          <w:szCs w:val="22"/>
          <w:lang w:val="en-GB"/>
        </w:rPr>
      </w:pPr>
    </w:p>
    <w:tbl>
      <w:tblPr>
        <w:tblStyle w:val="TableGrid"/>
        <w:tblW w:w="0" w:type="auto"/>
        <w:tblLook w:val="04A0" w:firstRow="1" w:lastRow="0" w:firstColumn="1" w:lastColumn="0" w:noHBand="0" w:noVBand="1"/>
      </w:tblPr>
      <w:tblGrid>
        <w:gridCol w:w="6948"/>
        <w:gridCol w:w="1260"/>
        <w:gridCol w:w="1368"/>
      </w:tblGrid>
      <w:tr w:rsidR="003043B8" w:rsidRPr="00D20721" w14:paraId="7C656505" w14:textId="77777777" w:rsidTr="00005BA8">
        <w:tc>
          <w:tcPr>
            <w:tcW w:w="6948" w:type="dxa"/>
            <w:shd w:val="clear" w:color="auto" w:fill="D9D9D9" w:themeFill="background1" w:themeFillShade="D9"/>
          </w:tcPr>
          <w:p w14:paraId="02841352"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Types of homes</w:t>
            </w:r>
          </w:p>
        </w:tc>
        <w:tc>
          <w:tcPr>
            <w:tcW w:w="1260" w:type="dxa"/>
            <w:shd w:val="clear" w:color="auto" w:fill="D9D9D9" w:themeFill="background1" w:themeFillShade="D9"/>
          </w:tcPr>
          <w:p w14:paraId="1FE5ECA9"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Number of homes</w:t>
            </w:r>
          </w:p>
        </w:tc>
        <w:tc>
          <w:tcPr>
            <w:tcW w:w="1368" w:type="dxa"/>
            <w:shd w:val="clear" w:color="auto" w:fill="D9D9D9" w:themeFill="background1" w:themeFillShade="D9"/>
          </w:tcPr>
          <w:p w14:paraId="52B4C7E4" w14:textId="77777777" w:rsidR="003043B8" w:rsidRPr="00D20721" w:rsidRDefault="003043B8" w:rsidP="00005BA8">
            <w:pPr>
              <w:pStyle w:val="FootnoteText"/>
              <w:rPr>
                <w:rFonts w:ascii="Verdana" w:hAnsi="Verdana" w:cs="Calibri"/>
                <w:sz w:val="22"/>
                <w:szCs w:val="22"/>
                <w:lang w:val="en-GB"/>
              </w:rPr>
            </w:pPr>
            <w:r w:rsidRPr="00D20721">
              <w:rPr>
                <w:rFonts w:ascii="Verdana" w:hAnsi="Verdana" w:cs="Calibri"/>
                <w:sz w:val="22"/>
                <w:szCs w:val="22"/>
                <w:lang w:val="en-GB"/>
              </w:rPr>
              <w:t>Number of users</w:t>
            </w:r>
          </w:p>
        </w:tc>
      </w:tr>
      <w:tr w:rsidR="003043B8" w:rsidRPr="00D20721" w14:paraId="144E545C" w14:textId="77777777" w:rsidTr="00005BA8">
        <w:tc>
          <w:tcPr>
            <w:tcW w:w="6948" w:type="dxa"/>
          </w:tcPr>
          <w:p w14:paraId="58E15FEF" w14:textId="77777777" w:rsidR="003043B8" w:rsidRPr="00D20721" w:rsidRDefault="003043B8" w:rsidP="00005BA8">
            <w:pPr>
              <w:spacing w:before="100" w:after="100"/>
              <w:rPr>
                <w:rFonts w:ascii="Verdana" w:hAnsi="Verdana"/>
                <w:lang w:val="en-GB"/>
              </w:rPr>
            </w:pPr>
            <w:r w:rsidRPr="00D20721">
              <w:rPr>
                <w:rFonts w:ascii="Verdana" w:hAnsi="Verdana"/>
                <w:lang w:val="en-GB"/>
              </w:rPr>
              <w:t>State and non-state social welfare homes (</w:t>
            </w:r>
            <w:r w:rsidRPr="00D6094B">
              <w:rPr>
                <w:rFonts w:ascii="Verdana" w:hAnsi="Verdana"/>
                <w:i/>
                <w:lang w:val="en-GB"/>
              </w:rPr>
              <w:t>državni i nedržavni domovi socijalne skrbi</w:t>
            </w:r>
            <w:r w:rsidRPr="00D20721">
              <w:rPr>
                <w:rFonts w:ascii="Verdana" w:hAnsi="Verdana"/>
                <w:lang w:val="en-GB"/>
              </w:rPr>
              <w:t>)</w:t>
            </w:r>
            <w:r>
              <w:rPr>
                <w:rFonts w:ascii="Verdana" w:hAnsi="Verdana"/>
                <w:lang w:val="en-GB"/>
              </w:rPr>
              <w:t>:</w:t>
            </w:r>
          </w:p>
        </w:tc>
        <w:tc>
          <w:tcPr>
            <w:tcW w:w="1260" w:type="dxa"/>
          </w:tcPr>
          <w:p w14:paraId="592A3C0C" w14:textId="77777777" w:rsidR="003043B8" w:rsidRPr="00D20721" w:rsidRDefault="003043B8" w:rsidP="00005BA8">
            <w:pPr>
              <w:spacing w:before="100" w:after="100"/>
              <w:rPr>
                <w:rFonts w:ascii="Verdana" w:hAnsi="Verdana"/>
                <w:lang w:val="en-GB"/>
              </w:rPr>
            </w:pPr>
            <w:r w:rsidRPr="00D20721">
              <w:rPr>
                <w:rFonts w:ascii="Verdana" w:hAnsi="Verdana"/>
                <w:lang w:val="en-GB"/>
              </w:rPr>
              <w:t>231</w:t>
            </w:r>
          </w:p>
        </w:tc>
        <w:tc>
          <w:tcPr>
            <w:tcW w:w="1368" w:type="dxa"/>
          </w:tcPr>
          <w:p w14:paraId="444E8B99" w14:textId="77777777" w:rsidR="003043B8" w:rsidRPr="00D20721" w:rsidRDefault="003043B8" w:rsidP="00005BA8">
            <w:pPr>
              <w:spacing w:before="100" w:after="100"/>
              <w:rPr>
                <w:rFonts w:ascii="Verdana" w:hAnsi="Verdana"/>
                <w:lang w:val="en-GB"/>
              </w:rPr>
            </w:pPr>
            <w:r w:rsidRPr="00D20721">
              <w:rPr>
                <w:rFonts w:ascii="Verdana" w:hAnsi="Verdana"/>
                <w:lang w:val="en-GB"/>
              </w:rPr>
              <w:t>27,427</w:t>
            </w:r>
          </w:p>
        </w:tc>
      </w:tr>
      <w:tr w:rsidR="003043B8" w:rsidRPr="00D20721" w14:paraId="26EDBB81" w14:textId="77777777" w:rsidTr="00005BA8">
        <w:tc>
          <w:tcPr>
            <w:tcW w:w="6948" w:type="dxa"/>
            <w:shd w:val="clear" w:color="auto" w:fill="D9D9D9" w:themeFill="background1" w:themeFillShade="D9"/>
          </w:tcPr>
          <w:p w14:paraId="1C0716DB" w14:textId="77777777" w:rsidR="003043B8" w:rsidRPr="00D20721" w:rsidRDefault="003043B8" w:rsidP="00005BA8">
            <w:pPr>
              <w:spacing w:before="100" w:after="100"/>
              <w:rPr>
                <w:rFonts w:ascii="Verdana" w:hAnsi="Verdana"/>
                <w:lang w:val="en-GB"/>
              </w:rPr>
            </w:pPr>
            <w:r w:rsidRPr="00D20721">
              <w:rPr>
                <w:rFonts w:ascii="Verdana" w:hAnsi="Verdana"/>
                <w:lang w:val="en-GB"/>
              </w:rPr>
              <w:t>State social welfare homes (</w:t>
            </w:r>
            <w:r w:rsidRPr="00D6094B">
              <w:rPr>
                <w:rFonts w:ascii="Verdana" w:hAnsi="Verdana"/>
                <w:i/>
                <w:lang w:val="en-GB"/>
              </w:rPr>
              <w:t>državni domovi socijalne skrbi</w:t>
            </w:r>
            <w:r w:rsidRPr="00D20721">
              <w:rPr>
                <w:rFonts w:ascii="Verdana" w:hAnsi="Verdana"/>
                <w:lang w:val="en-GB"/>
              </w:rPr>
              <w:t>)</w:t>
            </w:r>
            <w:r>
              <w:rPr>
                <w:rFonts w:ascii="Verdana" w:hAnsi="Verdana"/>
                <w:lang w:val="en-GB"/>
              </w:rPr>
              <w:t>:</w:t>
            </w:r>
          </w:p>
        </w:tc>
        <w:tc>
          <w:tcPr>
            <w:tcW w:w="1260" w:type="dxa"/>
            <w:shd w:val="clear" w:color="auto" w:fill="D9D9D9" w:themeFill="background1" w:themeFillShade="D9"/>
          </w:tcPr>
          <w:p w14:paraId="57048355" w14:textId="77777777" w:rsidR="003043B8" w:rsidRPr="00D20721" w:rsidRDefault="003043B8" w:rsidP="00005BA8">
            <w:pPr>
              <w:rPr>
                <w:rFonts w:ascii="Verdana" w:hAnsi="Verdana"/>
                <w:lang w:val="en-GB"/>
              </w:rPr>
            </w:pPr>
            <w:r w:rsidRPr="00D20721">
              <w:rPr>
                <w:rFonts w:ascii="Verdana" w:hAnsi="Verdana"/>
                <w:lang w:val="en-GB"/>
              </w:rPr>
              <w:t>73</w:t>
            </w:r>
          </w:p>
        </w:tc>
        <w:tc>
          <w:tcPr>
            <w:tcW w:w="1368" w:type="dxa"/>
            <w:shd w:val="clear" w:color="auto" w:fill="D9D9D9" w:themeFill="background1" w:themeFillShade="D9"/>
          </w:tcPr>
          <w:p w14:paraId="632F416C" w14:textId="77777777" w:rsidR="003043B8" w:rsidRPr="00D20721" w:rsidRDefault="003043B8" w:rsidP="00005BA8">
            <w:pPr>
              <w:rPr>
                <w:rFonts w:ascii="Verdana" w:hAnsi="Verdana"/>
                <w:lang w:val="en-GB"/>
              </w:rPr>
            </w:pPr>
            <w:r w:rsidRPr="00D20721">
              <w:rPr>
                <w:rFonts w:ascii="Verdana" w:hAnsi="Verdana"/>
                <w:lang w:val="en-GB"/>
              </w:rPr>
              <w:t>9,687</w:t>
            </w:r>
          </w:p>
        </w:tc>
      </w:tr>
      <w:tr w:rsidR="003043B8" w:rsidRPr="00D20721" w14:paraId="037D67D7" w14:textId="77777777" w:rsidTr="00005BA8">
        <w:tc>
          <w:tcPr>
            <w:tcW w:w="6948" w:type="dxa"/>
          </w:tcPr>
          <w:p w14:paraId="093F1397" w14:textId="77777777" w:rsidR="003043B8" w:rsidRPr="00D20721" w:rsidRDefault="003043B8" w:rsidP="00005BA8">
            <w:pPr>
              <w:rPr>
                <w:rFonts w:ascii="Verdana" w:hAnsi="Verdana"/>
                <w:lang w:val="en-GB"/>
              </w:rPr>
            </w:pPr>
            <w:r w:rsidRPr="00D20721">
              <w:rPr>
                <w:rFonts w:ascii="Verdana" w:hAnsi="Verdana"/>
                <w:lang w:val="en-GB"/>
              </w:rPr>
              <w:t>Homes for children without adequate family care</w:t>
            </w:r>
          </w:p>
          <w:p w14:paraId="53DF4585" w14:textId="77777777" w:rsidR="003043B8" w:rsidRPr="00D20721" w:rsidRDefault="003043B8" w:rsidP="00005BA8">
            <w:pPr>
              <w:rPr>
                <w:rFonts w:ascii="Verdana" w:hAnsi="Verdana"/>
                <w:lang w:val="en-GB"/>
              </w:rPr>
            </w:pPr>
            <w:r w:rsidRPr="00D20721">
              <w:rPr>
                <w:rFonts w:ascii="Verdana" w:hAnsi="Verdana"/>
                <w:lang w:val="en-GB"/>
              </w:rPr>
              <w:t>(</w:t>
            </w:r>
            <w:r w:rsidRPr="00D6094B">
              <w:rPr>
                <w:rFonts w:ascii="Verdana" w:hAnsi="Verdana"/>
                <w:i/>
                <w:lang w:val="en-GB"/>
              </w:rPr>
              <w:t>Domovi za djecu bez odgovarajuće roditeljske skrbi</w:t>
            </w:r>
            <w:r w:rsidRPr="00D20721">
              <w:rPr>
                <w:rFonts w:ascii="Verdana" w:hAnsi="Verdana"/>
                <w:lang w:val="en-GB"/>
              </w:rPr>
              <w:t>)</w:t>
            </w:r>
          </w:p>
        </w:tc>
        <w:tc>
          <w:tcPr>
            <w:tcW w:w="1260" w:type="dxa"/>
          </w:tcPr>
          <w:p w14:paraId="377AEBF7" w14:textId="77777777" w:rsidR="003043B8" w:rsidRPr="00D20721" w:rsidRDefault="003043B8" w:rsidP="00005BA8">
            <w:pPr>
              <w:rPr>
                <w:rFonts w:ascii="Verdana" w:hAnsi="Verdana"/>
                <w:lang w:val="en-GB"/>
              </w:rPr>
            </w:pPr>
            <w:r w:rsidRPr="00D20721">
              <w:rPr>
                <w:rFonts w:ascii="Verdana" w:hAnsi="Verdana"/>
                <w:lang w:val="en-GB"/>
              </w:rPr>
              <w:t>14</w:t>
            </w:r>
          </w:p>
        </w:tc>
        <w:tc>
          <w:tcPr>
            <w:tcW w:w="1368" w:type="dxa"/>
          </w:tcPr>
          <w:p w14:paraId="01BB24BF" w14:textId="77777777" w:rsidR="003043B8" w:rsidRPr="00D20721" w:rsidRDefault="003043B8" w:rsidP="00005BA8">
            <w:pPr>
              <w:rPr>
                <w:rFonts w:ascii="Verdana" w:hAnsi="Verdana"/>
                <w:lang w:val="en-GB"/>
              </w:rPr>
            </w:pPr>
            <w:r w:rsidRPr="00D20721">
              <w:rPr>
                <w:rFonts w:ascii="Verdana" w:hAnsi="Verdana"/>
                <w:lang w:val="en-GB"/>
              </w:rPr>
              <w:t>827</w:t>
            </w:r>
          </w:p>
        </w:tc>
      </w:tr>
      <w:tr w:rsidR="003043B8" w:rsidRPr="00D20721" w14:paraId="4D6C87CB" w14:textId="77777777" w:rsidTr="00005BA8">
        <w:tc>
          <w:tcPr>
            <w:tcW w:w="6948" w:type="dxa"/>
          </w:tcPr>
          <w:p w14:paraId="7D055C46"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Homes for children and youth with behavioural disorders</w:t>
            </w:r>
          </w:p>
          <w:p w14:paraId="51B1F0F7"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w:t>
            </w:r>
            <w:r w:rsidRPr="00D6094B">
              <w:rPr>
                <w:rFonts w:ascii="Verdana" w:hAnsi="Verdana"/>
                <w:i/>
                <w:sz w:val="22"/>
                <w:szCs w:val="22"/>
                <w:lang w:val="en-GB"/>
              </w:rPr>
              <w:t>Domovi za djecu i mladež s poremećajima u ponašanju</w:t>
            </w:r>
            <w:r w:rsidRPr="00D20721">
              <w:rPr>
                <w:rFonts w:ascii="Verdana" w:hAnsi="Verdana"/>
                <w:sz w:val="22"/>
                <w:szCs w:val="22"/>
                <w:lang w:val="en-GB"/>
              </w:rPr>
              <w:t>)</w:t>
            </w:r>
          </w:p>
        </w:tc>
        <w:tc>
          <w:tcPr>
            <w:tcW w:w="1260" w:type="dxa"/>
          </w:tcPr>
          <w:p w14:paraId="327614EA" w14:textId="77777777" w:rsidR="003043B8" w:rsidRPr="00D20721" w:rsidRDefault="003043B8" w:rsidP="00005BA8">
            <w:pPr>
              <w:rPr>
                <w:rFonts w:ascii="Verdana" w:hAnsi="Verdana"/>
                <w:lang w:val="en-GB"/>
              </w:rPr>
            </w:pPr>
            <w:r w:rsidRPr="00D20721">
              <w:rPr>
                <w:rFonts w:ascii="Verdana" w:hAnsi="Verdana"/>
                <w:lang w:val="en-GB"/>
              </w:rPr>
              <w:t>11</w:t>
            </w:r>
          </w:p>
        </w:tc>
        <w:tc>
          <w:tcPr>
            <w:tcW w:w="1368" w:type="dxa"/>
          </w:tcPr>
          <w:p w14:paraId="770D1F09" w14:textId="77777777" w:rsidR="003043B8" w:rsidRPr="00D20721" w:rsidRDefault="003043B8" w:rsidP="00005BA8">
            <w:pPr>
              <w:rPr>
                <w:rFonts w:ascii="Verdana" w:hAnsi="Verdana"/>
                <w:lang w:val="en-GB"/>
              </w:rPr>
            </w:pPr>
            <w:r w:rsidRPr="00D20721">
              <w:rPr>
                <w:rFonts w:ascii="Verdana" w:hAnsi="Verdana"/>
                <w:lang w:val="en-GB"/>
              </w:rPr>
              <w:t>993</w:t>
            </w:r>
          </w:p>
        </w:tc>
      </w:tr>
      <w:tr w:rsidR="003043B8" w:rsidRPr="00D20721" w14:paraId="59706237" w14:textId="77777777" w:rsidTr="00C229B7">
        <w:tc>
          <w:tcPr>
            <w:tcW w:w="6948" w:type="dxa"/>
            <w:shd w:val="clear" w:color="auto" w:fill="FFFFFF" w:themeFill="background1"/>
          </w:tcPr>
          <w:p w14:paraId="57A24366"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Homes for children and adults with physical and mental disabilities</w:t>
            </w:r>
          </w:p>
          <w:p w14:paraId="070072EE"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w:t>
            </w:r>
            <w:r w:rsidRPr="00D6094B">
              <w:rPr>
                <w:rFonts w:ascii="Verdana" w:hAnsi="Verdana"/>
                <w:i/>
                <w:sz w:val="22"/>
                <w:szCs w:val="22"/>
                <w:lang w:val="en-GB"/>
              </w:rPr>
              <w:t>Domovi za tjelesno ili mentalno oštećenu djecu i odrasle osobe</w:t>
            </w:r>
            <w:r w:rsidRPr="00D20721">
              <w:rPr>
                <w:rFonts w:ascii="Verdana" w:hAnsi="Verdana"/>
                <w:sz w:val="22"/>
                <w:szCs w:val="22"/>
                <w:lang w:val="en-GB"/>
              </w:rPr>
              <w:t>)</w:t>
            </w:r>
          </w:p>
        </w:tc>
        <w:tc>
          <w:tcPr>
            <w:tcW w:w="1260" w:type="dxa"/>
            <w:shd w:val="clear" w:color="auto" w:fill="FFFFFF" w:themeFill="background1"/>
          </w:tcPr>
          <w:p w14:paraId="3745C3E4" w14:textId="77777777" w:rsidR="003043B8" w:rsidRPr="00D20721" w:rsidRDefault="003043B8" w:rsidP="00005BA8">
            <w:pPr>
              <w:rPr>
                <w:rFonts w:ascii="Verdana" w:hAnsi="Verdana"/>
                <w:lang w:val="en-GB"/>
              </w:rPr>
            </w:pPr>
            <w:r w:rsidRPr="00D20721">
              <w:rPr>
                <w:rFonts w:ascii="Verdana" w:hAnsi="Verdana"/>
                <w:lang w:val="en-GB"/>
              </w:rPr>
              <w:t>28</w:t>
            </w:r>
          </w:p>
        </w:tc>
        <w:tc>
          <w:tcPr>
            <w:tcW w:w="1368" w:type="dxa"/>
            <w:shd w:val="clear" w:color="auto" w:fill="FFFFFF" w:themeFill="background1"/>
          </w:tcPr>
          <w:p w14:paraId="0A78DAD9" w14:textId="77777777" w:rsidR="003043B8" w:rsidRPr="00D20721" w:rsidRDefault="003043B8" w:rsidP="00005BA8">
            <w:pPr>
              <w:rPr>
                <w:rFonts w:ascii="Verdana" w:hAnsi="Verdana"/>
                <w:lang w:val="en-GB"/>
              </w:rPr>
            </w:pPr>
            <w:r w:rsidRPr="00D20721">
              <w:rPr>
                <w:rFonts w:ascii="Verdana" w:hAnsi="Verdana"/>
                <w:lang w:val="en-GB"/>
              </w:rPr>
              <w:t>4,692</w:t>
            </w:r>
          </w:p>
        </w:tc>
      </w:tr>
      <w:tr w:rsidR="003043B8" w:rsidRPr="00D20721" w14:paraId="6D660657" w14:textId="77777777" w:rsidTr="00C229B7">
        <w:tc>
          <w:tcPr>
            <w:tcW w:w="6948" w:type="dxa"/>
            <w:shd w:val="clear" w:color="auto" w:fill="FFFFFF" w:themeFill="background1"/>
          </w:tcPr>
          <w:p w14:paraId="4774B857" w14:textId="77777777" w:rsidR="003043B8" w:rsidRPr="00D20721" w:rsidRDefault="003043B8" w:rsidP="00005BA8">
            <w:pPr>
              <w:rPr>
                <w:rFonts w:ascii="Verdana" w:hAnsi="Verdana"/>
                <w:lang w:val="en-GB"/>
              </w:rPr>
            </w:pPr>
            <w:r w:rsidRPr="00D20721">
              <w:rPr>
                <w:rFonts w:ascii="Verdana" w:hAnsi="Verdana"/>
                <w:lang w:val="en-GB"/>
              </w:rPr>
              <w:t>Homes for the elderly and infirm (</w:t>
            </w:r>
            <w:r w:rsidRPr="00D6094B">
              <w:rPr>
                <w:rFonts w:ascii="Verdana" w:hAnsi="Verdana"/>
                <w:i/>
                <w:lang w:val="en-GB"/>
              </w:rPr>
              <w:t>Domovi za starije i nemoćne osobe</w:t>
            </w:r>
            <w:r w:rsidRPr="00D20721">
              <w:rPr>
                <w:rFonts w:ascii="Verdana" w:hAnsi="Verdana"/>
                <w:lang w:val="en-GB"/>
              </w:rPr>
              <w:t>)</w:t>
            </w:r>
          </w:p>
        </w:tc>
        <w:tc>
          <w:tcPr>
            <w:tcW w:w="1260" w:type="dxa"/>
            <w:shd w:val="clear" w:color="auto" w:fill="FFFFFF" w:themeFill="background1"/>
          </w:tcPr>
          <w:p w14:paraId="63D0ABB5" w14:textId="77777777" w:rsidR="003043B8" w:rsidRPr="00D20721" w:rsidRDefault="003043B8" w:rsidP="00005BA8">
            <w:pPr>
              <w:rPr>
                <w:rFonts w:ascii="Verdana" w:hAnsi="Verdana"/>
                <w:lang w:val="en-GB"/>
              </w:rPr>
            </w:pPr>
            <w:r w:rsidRPr="00D20721">
              <w:rPr>
                <w:rFonts w:ascii="Verdana" w:hAnsi="Verdana"/>
                <w:lang w:val="en-GB"/>
              </w:rPr>
              <w:t>2</w:t>
            </w:r>
          </w:p>
        </w:tc>
        <w:tc>
          <w:tcPr>
            <w:tcW w:w="1368" w:type="dxa"/>
            <w:shd w:val="clear" w:color="auto" w:fill="FFFFFF" w:themeFill="background1"/>
          </w:tcPr>
          <w:p w14:paraId="5758313E" w14:textId="77777777" w:rsidR="003043B8" w:rsidRPr="00D20721" w:rsidRDefault="003043B8" w:rsidP="00005BA8">
            <w:pPr>
              <w:rPr>
                <w:rFonts w:ascii="Verdana" w:hAnsi="Verdana"/>
                <w:lang w:val="en-GB"/>
              </w:rPr>
            </w:pPr>
            <w:r w:rsidRPr="00D20721">
              <w:rPr>
                <w:rFonts w:ascii="Verdana" w:hAnsi="Verdana"/>
                <w:lang w:val="en-GB"/>
              </w:rPr>
              <w:t>167</w:t>
            </w:r>
          </w:p>
        </w:tc>
      </w:tr>
      <w:tr w:rsidR="003043B8" w:rsidRPr="00D20721" w14:paraId="23460999" w14:textId="77777777" w:rsidTr="00C229B7">
        <w:tc>
          <w:tcPr>
            <w:tcW w:w="6948" w:type="dxa"/>
            <w:shd w:val="clear" w:color="auto" w:fill="FFFFFF" w:themeFill="background1"/>
          </w:tcPr>
          <w:p w14:paraId="7E0E2A3E" w14:textId="77777777" w:rsidR="003043B8" w:rsidRPr="00D20721" w:rsidRDefault="003043B8" w:rsidP="00005BA8">
            <w:pPr>
              <w:rPr>
                <w:rFonts w:ascii="Verdana" w:hAnsi="Verdana"/>
                <w:lang w:val="en-GB"/>
              </w:rPr>
            </w:pPr>
            <w:r w:rsidRPr="00D20721">
              <w:rPr>
                <w:rFonts w:ascii="Verdana" w:hAnsi="Verdana"/>
                <w:lang w:val="en-GB"/>
              </w:rPr>
              <w:t>Homes for mentally ill adults (</w:t>
            </w:r>
            <w:r w:rsidRPr="00D6094B">
              <w:rPr>
                <w:rFonts w:ascii="Verdana" w:hAnsi="Verdana"/>
                <w:i/>
                <w:lang w:val="en-GB"/>
              </w:rPr>
              <w:t>Domovi za psihički bolesne odrasle osobe</w:t>
            </w:r>
            <w:r w:rsidRPr="00D20721">
              <w:rPr>
                <w:rFonts w:ascii="Verdana" w:hAnsi="Verdana"/>
                <w:lang w:val="en-GB"/>
              </w:rPr>
              <w:t>)</w:t>
            </w:r>
          </w:p>
        </w:tc>
        <w:tc>
          <w:tcPr>
            <w:tcW w:w="1260" w:type="dxa"/>
            <w:shd w:val="clear" w:color="auto" w:fill="FFFFFF" w:themeFill="background1"/>
          </w:tcPr>
          <w:p w14:paraId="0077896F" w14:textId="77777777" w:rsidR="003043B8" w:rsidRPr="00D20721" w:rsidRDefault="003043B8" w:rsidP="00005BA8">
            <w:pPr>
              <w:rPr>
                <w:rFonts w:ascii="Verdana" w:hAnsi="Verdana"/>
                <w:lang w:val="en-GB"/>
              </w:rPr>
            </w:pPr>
            <w:r w:rsidRPr="00D20721">
              <w:rPr>
                <w:rFonts w:ascii="Verdana" w:hAnsi="Verdana"/>
                <w:lang w:val="en-GB"/>
              </w:rPr>
              <w:t>18</w:t>
            </w:r>
          </w:p>
        </w:tc>
        <w:tc>
          <w:tcPr>
            <w:tcW w:w="1368" w:type="dxa"/>
            <w:shd w:val="clear" w:color="auto" w:fill="FFFFFF" w:themeFill="background1"/>
          </w:tcPr>
          <w:p w14:paraId="04E01303" w14:textId="77777777" w:rsidR="003043B8" w:rsidRPr="00D20721" w:rsidRDefault="003043B8" w:rsidP="00005BA8">
            <w:pPr>
              <w:rPr>
                <w:rFonts w:ascii="Verdana" w:hAnsi="Verdana"/>
                <w:lang w:val="en-GB"/>
              </w:rPr>
            </w:pPr>
            <w:r w:rsidRPr="00D20721">
              <w:rPr>
                <w:rFonts w:ascii="Verdana" w:hAnsi="Verdana"/>
                <w:lang w:val="en-GB"/>
              </w:rPr>
              <w:t>3,008</w:t>
            </w:r>
          </w:p>
        </w:tc>
      </w:tr>
      <w:tr w:rsidR="003043B8" w:rsidRPr="00D20721" w14:paraId="0CACD0D8" w14:textId="77777777" w:rsidTr="00C229B7">
        <w:tc>
          <w:tcPr>
            <w:tcW w:w="6948" w:type="dxa"/>
            <w:shd w:val="clear" w:color="auto" w:fill="FFFFFF" w:themeFill="background1"/>
          </w:tcPr>
          <w:p w14:paraId="50EAF7B3" w14:textId="77777777" w:rsidR="003043B8" w:rsidRPr="00D20721" w:rsidRDefault="003043B8" w:rsidP="00005BA8">
            <w:pPr>
              <w:rPr>
                <w:rFonts w:ascii="Verdana" w:hAnsi="Verdana"/>
                <w:lang w:val="en-GB"/>
              </w:rPr>
            </w:pPr>
            <w:r w:rsidRPr="00D20721">
              <w:rPr>
                <w:rFonts w:ascii="Verdana" w:hAnsi="Verdana"/>
                <w:lang w:val="en-GB"/>
              </w:rPr>
              <w:t>Non-state social welfare homes (</w:t>
            </w:r>
            <w:r w:rsidRPr="00D6094B">
              <w:rPr>
                <w:rFonts w:ascii="Verdana" w:hAnsi="Verdana"/>
                <w:i/>
                <w:lang w:val="en-GB"/>
              </w:rPr>
              <w:t>Nedržavni domovi socijalne skrbi</w:t>
            </w:r>
            <w:r w:rsidRPr="00D20721">
              <w:rPr>
                <w:rFonts w:ascii="Verdana" w:hAnsi="Verdana"/>
                <w:lang w:val="en-GB"/>
              </w:rPr>
              <w:t>)</w:t>
            </w:r>
            <w:r>
              <w:rPr>
                <w:rFonts w:ascii="Verdana" w:hAnsi="Verdana"/>
                <w:lang w:val="en-GB"/>
              </w:rPr>
              <w:t>:</w:t>
            </w:r>
          </w:p>
        </w:tc>
        <w:tc>
          <w:tcPr>
            <w:tcW w:w="1260" w:type="dxa"/>
            <w:shd w:val="clear" w:color="auto" w:fill="FFFFFF" w:themeFill="background1"/>
          </w:tcPr>
          <w:p w14:paraId="612D62A8" w14:textId="77777777" w:rsidR="003043B8" w:rsidRPr="00D20721" w:rsidRDefault="003043B8" w:rsidP="00005BA8">
            <w:pPr>
              <w:rPr>
                <w:rFonts w:ascii="Verdana" w:hAnsi="Verdana"/>
                <w:lang w:val="en-GB"/>
              </w:rPr>
            </w:pPr>
            <w:r w:rsidRPr="00D20721">
              <w:rPr>
                <w:rFonts w:ascii="Verdana" w:hAnsi="Verdana"/>
                <w:lang w:val="en-GB"/>
              </w:rPr>
              <w:t>158</w:t>
            </w:r>
          </w:p>
        </w:tc>
        <w:tc>
          <w:tcPr>
            <w:tcW w:w="1368" w:type="dxa"/>
            <w:shd w:val="clear" w:color="auto" w:fill="FFFFFF" w:themeFill="background1"/>
          </w:tcPr>
          <w:p w14:paraId="252EBA46" w14:textId="77777777" w:rsidR="003043B8" w:rsidRPr="00D20721" w:rsidRDefault="003043B8" w:rsidP="00005BA8">
            <w:pPr>
              <w:rPr>
                <w:rFonts w:ascii="Verdana" w:hAnsi="Verdana"/>
                <w:lang w:val="en-GB"/>
              </w:rPr>
            </w:pPr>
            <w:r w:rsidRPr="00D20721">
              <w:rPr>
                <w:rFonts w:ascii="Verdana" w:hAnsi="Verdana"/>
                <w:lang w:val="en-GB"/>
              </w:rPr>
              <w:t>17,740</w:t>
            </w:r>
          </w:p>
        </w:tc>
      </w:tr>
      <w:tr w:rsidR="003043B8" w:rsidRPr="00D20721" w14:paraId="746B6275" w14:textId="77777777" w:rsidTr="00C229B7">
        <w:tc>
          <w:tcPr>
            <w:tcW w:w="6948" w:type="dxa"/>
            <w:shd w:val="clear" w:color="auto" w:fill="FFFFFF" w:themeFill="background1"/>
          </w:tcPr>
          <w:p w14:paraId="5CD4B7E6" w14:textId="77777777" w:rsidR="003043B8" w:rsidRPr="00D20721" w:rsidRDefault="003043B8" w:rsidP="00005BA8">
            <w:pPr>
              <w:rPr>
                <w:rFonts w:ascii="Verdana" w:hAnsi="Verdana"/>
                <w:lang w:val="en-GB"/>
              </w:rPr>
            </w:pPr>
            <w:r w:rsidRPr="00D20721">
              <w:rPr>
                <w:rFonts w:ascii="Verdana" w:hAnsi="Verdana"/>
                <w:lang w:val="en-GB"/>
              </w:rPr>
              <w:t xml:space="preserve">Homes for children without adequate family care </w:t>
            </w:r>
          </w:p>
          <w:p w14:paraId="679FCCB1" w14:textId="77777777" w:rsidR="003043B8" w:rsidRPr="00D20721" w:rsidRDefault="003043B8" w:rsidP="00005BA8">
            <w:pPr>
              <w:rPr>
                <w:rFonts w:ascii="Verdana" w:hAnsi="Verdana"/>
                <w:lang w:val="en-GB"/>
              </w:rPr>
            </w:pPr>
            <w:r w:rsidRPr="00D20721">
              <w:rPr>
                <w:rFonts w:ascii="Verdana" w:hAnsi="Verdana"/>
                <w:lang w:val="en-GB"/>
              </w:rPr>
              <w:t>(</w:t>
            </w:r>
            <w:r w:rsidRPr="00D6094B">
              <w:rPr>
                <w:rFonts w:ascii="Verdana" w:hAnsi="Verdana"/>
                <w:i/>
                <w:lang w:val="en-GB"/>
              </w:rPr>
              <w:t>Domovi za djecu bez odgovarajuće roditeljske skrbi</w:t>
            </w:r>
            <w:r w:rsidRPr="00D20721">
              <w:rPr>
                <w:rFonts w:ascii="Verdana" w:hAnsi="Verdana"/>
                <w:lang w:val="en-GB"/>
              </w:rPr>
              <w:t>)</w:t>
            </w:r>
          </w:p>
        </w:tc>
        <w:tc>
          <w:tcPr>
            <w:tcW w:w="1260" w:type="dxa"/>
            <w:shd w:val="clear" w:color="auto" w:fill="FFFFFF" w:themeFill="background1"/>
          </w:tcPr>
          <w:p w14:paraId="787C8FD8" w14:textId="77777777" w:rsidR="003043B8" w:rsidRPr="00D20721" w:rsidRDefault="003043B8" w:rsidP="00005BA8">
            <w:pPr>
              <w:rPr>
                <w:rFonts w:ascii="Verdana" w:hAnsi="Verdana"/>
                <w:lang w:val="en-GB"/>
              </w:rPr>
            </w:pPr>
            <w:r w:rsidRPr="00D20721">
              <w:rPr>
                <w:rFonts w:ascii="Verdana" w:hAnsi="Verdana"/>
                <w:lang w:val="en-GB"/>
              </w:rPr>
              <w:t>3</w:t>
            </w:r>
          </w:p>
        </w:tc>
        <w:tc>
          <w:tcPr>
            <w:tcW w:w="1368" w:type="dxa"/>
            <w:shd w:val="clear" w:color="auto" w:fill="FFFFFF" w:themeFill="background1"/>
          </w:tcPr>
          <w:p w14:paraId="5DA740BC" w14:textId="77777777" w:rsidR="003043B8" w:rsidRPr="00D20721" w:rsidRDefault="003043B8" w:rsidP="00005BA8">
            <w:pPr>
              <w:rPr>
                <w:rFonts w:ascii="Verdana" w:hAnsi="Verdana"/>
                <w:lang w:val="en-GB"/>
              </w:rPr>
            </w:pPr>
            <w:r w:rsidRPr="00D20721">
              <w:rPr>
                <w:rFonts w:ascii="Verdana" w:hAnsi="Verdana"/>
                <w:lang w:val="en-GB"/>
              </w:rPr>
              <w:t>208</w:t>
            </w:r>
          </w:p>
        </w:tc>
      </w:tr>
      <w:tr w:rsidR="003043B8" w:rsidRPr="00D20721" w14:paraId="61F6620A" w14:textId="77777777" w:rsidTr="00C229B7">
        <w:tc>
          <w:tcPr>
            <w:tcW w:w="6948" w:type="dxa"/>
            <w:shd w:val="clear" w:color="auto" w:fill="FFFFFF" w:themeFill="background1"/>
          </w:tcPr>
          <w:p w14:paraId="56AD0D80"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Homes for children and adults with physical and mental disabilities</w:t>
            </w:r>
          </w:p>
          <w:p w14:paraId="47EBD006"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w:t>
            </w:r>
            <w:r w:rsidRPr="00D6094B">
              <w:rPr>
                <w:rFonts w:ascii="Verdana" w:hAnsi="Verdana"/>
                <w:i/>
                <w:sz w:val="22"/>
                <w:szCs w:val="22"/>
                <w:lang w:val="en-GB"/>
              </w:rPr>
              <w:t>Domovi za tjelesno ili mentalno oštećenu djecu i odrasle osobe</w:t>
            </w:r>
            <w:r w:rsidRPr="00D20721">
              <w:rPr>
                <w:rFonts w:ascii="Verdana" w:hAnsi="Verdana"/>
                <w:sz w:val="22"/>
                <w:szCs w:val="22"/>
                <w:lang w:val="en-GB"/>
              </w:rPr>
              <w:t>)</w:t>
            </w:r>
          </w:p>
        </w:tc>
        <w:tc>
          <w:tcPr>
            <w:tcW w:w="1260" w:type="dxa"/>
            <w:shd w:val="clear" w:color="auto" w:fill="FFFFFF" w:themeFill="background1"/>
          </w:tcPr>
          <w:p w14:paraId="3C985EEE" w14:textId="77777777" w:rsidR="003043B8" w:rsidRPr="00D20721" w:rsidRDefault="003043B8" w:rsidP="00005BA8">
            <w:pPr>
              <w:rPr>
                <w:rFonts w:ascii="Verdana" w:hAnsi="Verdana"/>
                <w:lang w:val="en-GB"/>
              </w:rPr>
            </w:pPr>
            <w:r w:rsidRPr="00D20721">
              <w:rPr>
                <w:rFonts w:ascii="Verdana" w:hAnsi="Verdana"/>
                <w:lang w:val="en-GB"/>
              </w:rPr>
              <w:t>13</w:t>
            </w:r>
          </w:p>
        </w:tc>
        <w:tc>
          <w:tcPr>
            <w:tcW w:w="1368" w:type="dxa"/>
            <w:shd w:val="clear" w:color="auto" w:fill="FFFFFF" w:themeFill="background1"/>
          </w:tcPr>
          <w:p w14:paraId="3C7EA7C1" w14:textId="77777777" w:rsidR="003043B8" w:rsidRPr="00D20721" w:rsidRDefault="003043B8" w:rsidP="00005BA8">
            <w:pPr>
              <w:rPr>
                <w:rFonts w:ascii="Verdana" w:hAnsi="Verdana"/>
                <w:lang w:val="en-GB"/>
              </w:rPr>
            </w:pPr>
            <w:r w:rsidRPr="00D20721">
              <w:rPr>
                <w:rFonts w:ascii="Verdana" w:hAnsi="Verdana"/>
                <w:lang w:val="en-GB"/>
              </w:rPr>
              <w:t>1,459</w:t>
            </w:r>
          </w:p>
        </w:tc>
      </w:tr>
      <w:tr w:rsidR="003043B8" w:rsidRPr="00D20721" w14:paraId="1371477A" w14:textId="77777777" w:rsidTr="00C229B7">
        <w:tc>
          <w:tcPr>
            <w:tcW w:w="6948" w:type="dxa"/>
            <w:shd w:val="clear" w:color="auto" w:fill="FFFFFF" w:themeFill="background1"/>
          </w:tcPr>
          <w:p w14:paraId="441C0C0C"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Homes for the elderly and infirm (</w:t>
            </w:r>
            <w:r w:rsidRPr="00D6094B">
              <w:rPr>
                <w:rFonts w:ascii="Verdana" w:hAnsi="Verdana"/>
                <w:i/>
                <w:sz w:val="22"/>
                <w:szCs w:val="22"/>
                <w:lang w:val="en-GB"/>
              </w:rPr>
              <w:t>Domovi za starije i nemoćne osobe</w:t>
            </w:r>
            <w:r w:rsidRPr="00D20721">
              <w:rPr>
                <w:rFonts w:ascii="Verdana" w:hAnsi="Verdana"/>
                <w:sz w:val="22"/>
                <w:szCs w:val="22"/>
                <w:lang w:val="en-GB"/>
              </w:rPr>
              <w:t>)</w:t>
            </w:r>
          </w:p>
        </w:tc>
        <w:tc>
          <w:tcPr>
            <w:tcW w:w="1260" w:type="dxa"/>
            <w:shd w:val="clear" w:color="auto" w:fill="FFFFFF" w:themeFill="background1"/>
          </w:tcPr>
          <w:p w14:paraId="03071037" w14:textId="77777777" w:rsidR="003043B8" w:rsidRPr="00D20721" w:rsidRDefault="003043B8" w:rsidP="00005BA8">
            <w:pPr>
              <w:rPr>
                <w:rFonts w:ascii="Verdana" w:hAnsi="Verdana"/>
                <w:lang w:val="en-GB"/>
              </w:rPr>
            </w:pPr>
            <w:r w:rsidRPr="00D20721">
              <w:rPr>
                <w:rFonts w:ascii="Verdana" w:hAnsi="Verdana"/>
                <w:lang w:val="en-GB"/>
              </w:rPr>
              <w:t>129</w:t>
            </w:r>
          </w:p>
        </w:tc>
        <w:tc>
          <w:tcPr>
            <w:tcW w:w="1368" w:type="dxa"/>
            <w:shd w:val="clear" w:color="auto" w:fill="FFFFFF" w:themeFill="background1"/>
          </w:tcPr>
          <w:p w14:paraId="4105B804" w14:textId="77777777" w:rsidR="003043B8" w:rsidRPr="00D20721" w:rsidRDefault="003043B8" w:rsidP="00005BA8">
            <w:pPr>
              <w:rPr>
                <w:rFonts w:ascii="Verdana" w:hAnsi="Verdana"/>
                <w:lang w:val="en-GB"/>
              </w:rPr>
            </w:pPr>
            <w:r w:rsidRPr="00D20721">
              <w:rPr>
                <w:rFonts w:ascii="Verdana" w:hAnsi="Verdana"/>
                <w:lang w:val="en-GB"/>
              </w:rPr>
              <w:t>15,124</w:t>
            </w:r>
          </w:p>
        </w:tc>
      </w:tr>
      <w:tr w:rsidR="003043B8" w:rsidRPr="00D20721" w14:paraId="4E7A1A4E" w14:textId="77777777" w:rsidTr="00C229B7">
        <w:tc>
          <w:tcPr>
            <w:tcW w:w="6948" w:type="dxa"/>
            <w:shd w:val="clear" w:color="auto" w:fill="FFFFFF" w:themeFill="background1"/>
          </w:tcPr>
          <w:p w14:paraId="7BCFCB83"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Homes for mentally ill adults (</w:t>
            </w:r>
            <w:r w:rsidRPr="00D6094B">
              <w:rPr>
                <w:rFonts w:ascii="Verdana" w:hAnsi="Verdana"/>
                <w:i/>
                <w:sz w:val="22"/>
                <w:szCs w:val="22"/>
                <w:lang w:val="en-GB"/>
              </w:rPr>
              <w:t>Domovi za psihički bolesne odrasle osobe</w:t>
            </w:r>
            <w:r w:rsidRPr="00D20721">
              <w:rPr>
                <w:rFonts w:ascii="Verdana" w:hAnsi="Verdana"/>
                <w:sz w:val="22"/>
                <w:szCs w:val="22"/>
                <w:lang w:val="en-GB"/>
              </w:rPr>
              <w:t>)</w:t>
            </w:r>
          </w:p>
        </w:tc>
        <w:tc>
          <w:tcPr>
            <w:tcW w:w="1260" w:type="dxa"/>
            <w:shd w:val="clear" w:color="auto" w:fill="FFFFFF" w:themeFill="background1"/>
          </w:tcPr>
          <w:p w14:paraId="6DBF69A2" w14:textId="77777777" w:rsidR="003043B8" w:rsidRPr="00D20721" w:rsidRDefault="003043B8" w:rsidP="00005BA8">
            <w:pPr>
              <w:rPr>
                <w:rFonts w:ascii="Verdana" w:hAnsi="Verdana"/>
                <w:lang w:val="en-GB"/>
              </w:rPr>
            </w:pPr>
            <w:r w:rsidRPr="00D20721">
              <w:rPr>
                <w:rFonts w:ascii="Verdana" w:hAnsi="Verdana"/>
                <w:lang w:val="en-GB"/>
              </w:rPr>
              <w:t>9</w:t>
            </w:r>
          </w:p>
        </w:tc>
        <w:tc>
          <w:tcPr>
            <w:tcW w:w="1368" w:type="dxa"/>
            <w:shd w:val="clear" w:color="auto" w:fill="FFFFFF" w:themeFill="background1"/>
          </w:tcPr>
          <w:p w14:paraId="63444E3B" w14:textId="77777777" w:rsidR="003043B8" w:rsidRPr="00D20721" w:rsidRDefault="003043B8" w:rsidP="00005BA8">
            <w:pPr>
              <w:rPr>
                <w:rFonts w:ascii="Verdana" w:hAnsi="Verdana"/>
                <w:lang w:val="en-GB"/>
              </w:rPr>
            </w:pPr>
            <w:r w:rsidRPr="00D20721">
              <w:rPr>
                <w:rFonts w:ascii="Verdana" w:hAnsi="Verdana"/>
                <w:lang w:val="en-GB"/>
              </w:rPr>
              <w:t>849</w:t>
            </w:r>
          </w:p>
        </w:tc>
      </w:tr>
      <w:tr w:rsidR="003043B8" w:rsidRPr="00D20721" w14:paraId="7A371891" w14:textId="77777777" w:rsidTr="00005BA8">
        <w:tc>
          <w:tcPr>
            <w:tcW w:w="6948" w:type="dxa"/>
          </w:tcPr>
          <w:p w14:paraId="3D4FF941"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Homes for persons addicted to alcohol, drugs and other narcotic substances (</w:t>
            </w:r>
            <w:r w:rsidRPr="00D6094B">
              <w:rPr>
                <w:rFonts w:ascii="Verdana" w:hAnsi="Verdana"/>
                <w:i/>
                <w:sz w:val="22"/>
                <w:szCs w:val="22"/>
                <w:lang w:val="en-GB"/>
              </w:rPr>
              <w:t>Domovi za ovisnike o alkoholu, drogama i drugim opojnim sredstvima</w:t>
            </w:r>
            <w:r w:rsidRPr="00D20721">
              <w:rPr>
                <w:rFonts w:ascii="Verdana" w:hAnsi="Verdana"/>
                <w:sz w:val="22"/>
                <w:szCs w:val="22"/>
                <w:lang w:val="en-GB"/>
              </w:rPr>
              <w:t>)</w:t>
            </w:r>
          </w:p>
        </w:tc>
        <w:tc>
          <w:tcPr>
            <w:tcW w:w="1260" w:type="dxa"/>
          </w:tcPr>
          <w:p w14:paraId="401A0110" w14:textId="77777777" w:rsidR="003043B8" w:rsidRPr="00D20721" w:rsidRDefault="003043B8" w:rsidP="00005BA8">
            <w:pPr>
              <w:rPr>
                <w:rFonts w:ascii="Verdana" w:hAnsi="Verdana"/>
                <w:lang w:val="en-GB"/>
              </w:rPr>
            </w:pPr>
            <w:r w:rsidRPr="00D20721">
              <w:rPr>
                <w:rFonts w:ascii="Verdana" w:hAnsi="Verdana"/>
                <w:lang w:val="en-GB"/>
              </w:rPr>
              <w:t>1</w:t>
            </w:r>
          </w:p>
        </w:tc>
        <w:tc>
          <w:tcPr>
            <w:tcW w:w="1368" w:type="dxa"/>
          </w:tcPr>
          <w:p w14:paraId="40A7A378" w14:textId="77777777" w:rsidR="003043B8" w:rsidRPr="00D20721" w:rsidRDefault="003043B8" w:rsidP="00005BA8">
            <w:pPr>
              <w:rPr>
                <w:rFonts w:ascii="Verdana" w:hAnsi="Verdana"/>
                <w:lang w:val="en-GB"/>
              </w:rPr>
            </w:pPr>
            <w:r w:rsidRPr="00D20721">
              <w:rPr>
                <w:rFonts w:ascii="Verdana" w:hAnsi="Verdana"/>
                <w:lang w:val="en-GB"/>
              </w:rPr>
              <w:t>67</w:t>
            </w:r>
          </w:p>
        </w:tc>
      </w:tr>
      <w:tr w:rsidR="003043B8" w:rsidRPr="00D20721" w14:paraId="629C529C" w14:textId="77777777" w:rsidTr="00005BA8">
        <w:tc>
          <w:tcPr>
            <w:tcW w:w="6948" w:type="dxa"/>
          </w:tcPr>
          <w:p w14:paraId="2EB67B0C"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Homes for children and adults – victims of family abuse</w:t>
            </w:r>
          </w:p>
          <w:p w14:paraId="299B4551" w14:textId="77777777" w:rsidR="003043B8" w:rsidRPr="00D20721" w:rsidRDefault="003043B8" w:rsidP="00005BA8">
            <w:pPr>
              <w:pStyle w:val="FootnoteText"/>
              <w:rPr>
                <w:rFonts w:ascii="Verdana" w:hAnsi="Verdana"/>
                <w:sz w:val="22"/>
                <w:szCs w:val="22"/>
                <w:lang w:val="en-GB"/>
              </w:rPr>
            </w:pPr>
            <w:r w:rsidRPr="00D20721">
              <w:rPr>
                <w:rFonts w:ascii="Verdana" w:hAnsi="Verdana"/>
                <w:sz w:val="22"/>
                <w:szCs w:val="22"/>
                <w:lang w:val="en-GB"/>
              </w:rPr>
              <w:t>(</w:t>
            </w:r>
            <w:r w:rsidRPr="00D6094B">
              <w:rPr>
                <w:rFonts w:ascii="Verdana" w:hAnsi="Verdana"/>
                <w:i/>
                <w:sz w:val="22"/>
                <w:szCs w:val="22"/>
                <w:lang w:val="en-GB"/>
              </w:rPr>
              <w:t>Domovi za djecu i odrasle osobe – žrtve obiteljskog nasilja</w:t>
            </w:r>
            <w:r w:rsidRPr="00D20721">
              <w:rPr>
                <w:rFonts w:ascii="Verdana" w:hAnsi="Verdana"/>
                <w:sz w:val="22"/>
                <w:szCs w:val="22"/>
                <w:lang w:val="en-GB"/>
              </w:rPr>
              <w:t>)</w:t>
            </w:r>
          </w:p>
        </w:tc>
        <w:tc>
          <w:tcPr>
            <w:tcW w:w="1260" w:type="dxa"/>
          </w:tcPr>
          <w:p w14:paraId="44BEF29E" w14:textId="77777777" w:rsidR="003043B8" w:rsidRPr="00D20721" w:rsidRDefault="003043B8" w:rsidP="00005BA8">
            <w:pPr>
              <w:rPr>
                <w:rFonts w:ascii="Verdana" w:hAnsi="Verdana"/>
                <w:lang w:val="en-GB"/>
              </w:rPr>
            </w:pPr>
            <w:r w:rsidRPr="00D20721">
              <w:rPr>
                <w:rFonts w:ascii="Verdana" w:hAnsi="Verdana"/>
                <w:lang w:val="en-GB"/>
              </w:rPr>
              <w:t>3</w:t>
            </w:r>
          </w:p>
        </w:tc>
        <w:tc>
          <w:tcPr>
            <w:tcW w:w="1368" w:type="dxa"/>
          </w:tcPr>
          <w:p w14:paraId="6C6E6818" w14:textId="77777777" w:rsidR="003043B8" w:rsidRPr="00D20721" w:rsidRDefault="003043B8" w:rsidP="00005BA8">
            <w:pPr>
              <w:rPr>
                <w:rFonts w:ascii="Verdana" w:hAnsi="Verdana"/>
                <w:lang w:val="en-GB"/>
              </w:rPr>
            </w:pPr>
            <w:r w:rsidRPr="00D20721">
              <w:rPr>
                <w:rFonts w:ascii="Verdana" w:hAnsi="Verdana"/>
                <w:lang w:val="en-GB"/>
              </w:rPr>
              <w:t>33</w:t>
            </w:r>
          </w:p>
        </w:tc>
      </w:tr>
    </w:tbl>
    <w:p w14:paraId="08A498DB" w14:textId="77777777" w:rsidR="00186842" w:rsidRDefault="00186842" w:rsidP="003043B8">
      <w:pPr>
        <w:rPr>
          <w:rFonts w:ascii="Verdana" w:hAnsi="Verdana"/>
          <w:lang w:val="en-GB"/>
        </w:rPr>
      </w:pPr>
    </w:p>
    <w:p w14:paraId="221A081C" w14:textId="77777777" w:rsidR="003043B8" w:rsidRPr="00D20721" w:rsidRDefault="003043B8" w:rsidP="00186842">
      <w:pPr>
        <w:jc w:val="both"/>
        <w:rPr>
          <w:rFonts w:ascii="Verdana" w:hAnsi="Verdana"/>
          <w:lang w:val="en-GB"/>
        </w:rPr>
      </w:pPr>
      <w:r w:rsidRPr="00D20721">
        <w:rPr>
          <w:rFonts w:ascii="Verdana" w:hAnsi="Verdana"/>
          <w:lang w:val="en-GB"/>
        </w:rPr>
        <w:t xml:space="preserve">The main statistics collected by the Ministry of Social Policy and Youth do not involve types of care called </w:t>
      </w:r>
      <w:r w:rsidRPr="00D20721">
        <w:rPr>
          <w:rFonts w:ascii="Verdana" w:hAnsi="Verdana"/>
          <w:b/>
          <w:lang w:val="en-GB"/>
        </w:rPr>
        <w:t>foster families</w:t>
      </w:r>
      <w:r w:rsidRPr="00D20721">
        <w:rPr>
          <w:rFonts w:ascii="Verdana" w:hAnsi="Verdana"/>
          <w:lang w:val="en-GB"/>
        </w:rPr>
        <w:t xml:space="preserve"> since they are not considered an institutional care setting. Foster families are established pursuant to the Foster Care Act (</w:t>
      </w:r>
      <w:r w:rsidRPr="00D20721">
        <w:rPr>
          <w:rFonts w:ascii="Verdana" w:hAnsi="Verdana"/>
          <w:i/>
          <w:lang w:val="en-GB"/>
        </w:rPr>
        <w:t>Zakon o udomiteljstvu</w:t>
      </w:r>
      <w:r w:rsidRPr="00D20721">
        <w:rPr>
          <w:rFonts w:ascii="Verdana" w:hAnsi="Verdana"/>
          <w:lang w:val="en-GB"/>
        </w:rPr>
        <w:t>)</w:t>
      </w:r>
      <w:r w:rsidRPr="00D20721">
        <w:rPr>
          <w:rStyle w:val="FootnoteReference"/>
          <w:rFonts w:ascii="Verdana" w:hAnsi="Verdana"/>
          <w:lang w:val="en-GB"/>
        </w:rPr>
        <w:footnoteReference w:id="19"/>
      </w:r>
      <w:r w:rsidRPr="00D20721">
        <w:rPr>
          <w:rFonts w:ascii="Verdana" w:hAnsi="Verdana"/>
          <w:lang w:val="en-GB"/>
        </w:rPr>
        <w:t xml:space="preserve"> and are managed by social care centres. The first foster families were established in 1902. Until 2007 foster care was regulated by the Social Care Act. Since 2007 the Foster Care Act has been in force. </w:t>
      </w:r>
    </w:p>
    <w:tbl>
      <w:tblPr>
        <w:tblpPr w:leftFromText="181" w:rightFromText="181" w:vertAnchor="text" w:horzAnchor="margin" w:tblpY="114"/>
        <w:tblW w:w="9540" w:type="dxa"/>
        <w:tblLook w:val="04A0" w:firstRow="1" w:lastRow="0" w:firstColumn="1" w:lastColumn="0" w:noHBand="0" w:noVBand="1"/>
      </w:tblPr>
      <w:tblGrid>
        <w:gridCol w:w="514"/>
        <w:gridCol w:w="2180"/>
        <w:gridCol w:w="2143"/>
        <w:gridCol w:w="1380"/>
        <w:gridCol w:w="1380"/>
        <w:gridCol w:w="1380"/>
        <w:gridCol w:w="1380"/>
      </w:tblGrid>
      <w:tr w:rsidR="003043B8" w:rsidRPr="00D20721" w14:paraId="4E7DB3E4" w14:textId="77777777" w:rsidTr="00186842">
        <w:trPr>
          <w:trHeight w:val="49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5E10D" w14:textId="77777777" w:rsidR="003043B8" w:rsidRPr="00D20721" w:rsidRDefault="003043B8" w:rsidP="00005BA8">
            <w:pPr>
              <w:spacing w:after="0"/>
              <w:rPr>
                <w:rFonts w:ascii="Verdana" w:eastAsia="Times New Roman" w:hAnsi="Verdana" w:cs="Times New Roman"/>
                <w:lang w:val="en-GB"/>
              </w:rPr>
            </w:pPr>
          </w:p>
        </w:tc>
        <w:tc>
          <w:tcPr>
            <w:tcW w:w="90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7A97B"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Foster families - status 31 December 2013</w:t>
            </w:r>
            <w:r>
              <w:rPr>
                <w:rStyle w:val="FootnoteReference"/>
                <w:rFonts w:ascii="Verdana" w:eastAsia="Times New Roman" w:hAnsi="Verdana" w:cs="Times New Roman"/>
                <w:lang w:val="en-GB"/>
              </w:rPr>
              <w:footnoteReference w:id="20"/>
            </w:r>
          </w:p>
        </w:tc>
      </w:tr>
      <w:tr w:rsidR="003043B8" w:rsidRPr="00D20721" w14:paraId="721FD3F9" w14:textId="77777777" w:rsidTr="00186842">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B145C" w14:textId="77777777" w:rsidR="003043B8" w:rsidRPr="00D20721" w:rsidRDefault="003043B8" w:rsidP="00005BA8">
            <w:pPr>
              <w:spacing w:after="0"/>
              <w:rPr>
                <w:rFonts w:ascii="Verdana" w:eastAsia="Times New Roman" w:hAnsi="Verdana" w:cs="Times New Roman"/>
                <w:lang w:val="en-GB"/>
              </w:rPr>
            </w:pP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8E1CA" w14:textId="77777777" w:rsidR="003043B8" w:rsidRPr="00D20721" w:rsidRDefault="003043B8" w:rsidP="00005BA8">
            <w:pPr>
              <w:spacing w:after="0"/>
              <w:rPr>
                <w:rFonts w:ascii="Verdana" w:eastAsia="Times New Roman" w:hAnsi="Verdana" w:cs="Times New Roman"/>
                <w:lang w:val="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AF073" w14:textId="77777777" w:rsidR="003043B8" w:rsidRPr="00D20721" w:rsidRDefault="003043B8" w:rsidP="00005BA8">
            <w:pPr>
              <w:spacing w:after="0"/>
              <w:rPr>
                <w:rFonts w:ascii="Verdana" w:eastAsia="Times New Roman" w:hAnsi="Verdana" w:cs="Times New Roman"/>
                <w:lang w:val="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76588" w14:textId="77777777" w:rsidR="003043B8" w:rsidRPr="00D20721" w:rsidRDefault="003043B8" w:rsidP="00005BA8">
            <w:pPr>
              <w:spacing w:after="0"/>
              <w:rPr>
                <w:rFonts w:ascii="Verdana" w:eastAsia="Times New Roman" w:hAnsi="Verdana" w:cs="Times New Roman"/>
                <w:lang w:val="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190D" w14:textId="77777777" w:rsidR="003043B8" w:rsidRPr="00D20721" w:rsidRDefault="003043B8" w:rsidP="00005BA8">
            <w:pPr>
              <w:spacing w:after="0"/>
              <w:rPr>
                <w:rFonts w:ascii="Verdana" w:eastAsia="Times New Roman" w:hAnsi="Verdana" w:cs="Times New Roman"/>
                <w:lang w:val="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F14C" w14:textId="77777777" w:rsidR="003043B8" w:rsidRPr="00D20721" w:rsidRDefault="003043B8" w:rsidP="00005BA8">
            <w:pPr>
              <w:spacing w:after="0"/>
              <w:rPr>
                <w:rFonts w:ascii="Verdana" w:eastAsia="Times New Roman" w:hAnsi="Verdana" w:cs="Times New Roman"/>
                <w:lang w:val="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5C7D4" w14:textId="77777777" w:rsidR="003043B8" w:rsidRPr="00D20721" w:rsidRDefault="003043B8" w:rsidP="00005BA8">
            <w:pPr>
              <w:spacing w:after="0"/>
              <w:rPr>
                <w:rFonts w:ascii="Verdana" w:eastAsia="Times New Roman" w:hAnsi="Verdana" w:cs="Times New Roman"/>
                <w:lang w:val="en-GB"/>
              </w:rPr>
            </w:pPr>
          </w:p>
        </w:tc>
      </w:tr>
      <w:tr w:rsidR="003043B8" w:rsidRPr="00D20721" w14:paraId="2D08911C" w14:textId="77777777" w:rsidTr="00186842">
        <w:trPr>
          <w:trHeight w:val="720"/>
        </w:trPr>
        <w:tc>
          <w:tcPr>
            <w:tcW w:w="460" w:type="dxa"/>
            <w:tcBorders>
              <w:top w:val="single" w:sz="4" w:space="0" w:color="auto"/>
              <w:left w:val="double" w:sz="6" w:space="0" w:color="auto"/>
              <w:bottom w:val="single" w:sz="4" w:space="0" w:color="auto"/>
              <w:right w:val="single" w:sz="4" w:space="0" w:color="auto"/>
            </w:tcBorders>
            <w:shd w:val="clear" w:color="auto" w:fill="auto"/>
            <w:vAlign w:val="bottom"/>
            <w:hideMark/>
          </w:tcPr>
          <w:p w14:paraId="4A13EDFE"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99E10E5"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 xml:space="preserve">Foster care                 </w:t>
            </w:r>
            <w:r w:rsidRPr="00D20721">
              <w:rPr>
                <w:rFonts w:ascii="Verdana" w:eastAsia="Times New Roman" w:hAnsi="Verdana" w:cs="Times New Roman"/>
                <w:lang w:val="en-GB"/>
              </w:rPr>
              <w:t>31 December 2013</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FFB2969" w14:textId="77777777" w:rsidR="003043B8" w:rsidRPr="00D20721" w:rsidRDefault="003043B8" w:rsidP="00005BA8">
            <w:pPr>
              <w:spacing w:after="0"/>
              <w:rPr>
                <w:rFonts w:ascii="Verdana" w:eastAsia="Times New Roman" w:hAnsi="Verdana" w:cs="Arial"/>
                <w:lang w:val="en-GB"/>
              </w:rPr>
            </w:pPr>
            <w:r>
              <w:rPr>
                <w:rFonts w:ascii="Verdana" w:eastAsia="Times New Roman" w:hAnsi="Verdana" w:cs="Arial"/>
                <w:lang w:val="en-GB"/>
              </w:rPr>
              <w:t>Capacity/Number of people that can be accommodated</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17083AD"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Number of users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4785837"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Number of foster carers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7DD240D"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 xml:space="preserve">Family related </w:t>
            </w:r>
          </w:p>
        </w:tc>
        <w:tc>
          <w:tcPr>
            <w:tcW w:w="1380" w:type="dxa"/>
            <w:tcBorders>
              <w:top w:val="single" w:sz="4" w:space="0" w:color="auto"/>
              <w:left w:val="nil"/>
              <w:bottom w:val="single" w:sz="4" w:space="0" w:color="auto"/>
              <w:right w:val="double" w:sz="6" w:space="0" w:color="auto"/>
            </w:tcBorders>
            <w:shd w:val="clear" w:color="auto" w:fill="auto"/>
            <w:vAlign w:val="center"/>
            <w:hideMark/>
          </w:tcPr>
          <w:p w14:paraId="09BCDA1F"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Non-family related</w:t>
            </w:r>
          </w:p>
        </w:tc>
      </w:tr>
      <w:tr w:rsidR="003043B8" w:rsidRPr="00D20721" w14:paraId="194D33FF" w14:textId="77777777" w:rsidTr="00005BA8">
        <w:trPr>
          <w:trHeight w:val="825"/>
        </w:trPr>
        <w:tc>
          <w:tcPr>
            <w:tcW w:w="460" w:type="dxa"/>
            <w:tcBorders>
              <w:top w:val="nil"/>
              <w:left w:val="double" w:sz="6" w:space="0" w:color="auto"/>
              <w:bottom w:val="single" w:sz="4" w:space="0" w:color="auto"/>
              <w:right w:val="single" w:sz="4" w:space="0" w:color="auto"/>
            </w:tcBorders>
            <w:shd w:val="clear" w:color="auto" w:fill="auto"/>
            <w:vAlign w:val="center"/>
            <w:hideMark/>
          </w:tcPr>
          <w:p w14:paraId="3CB39B57"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1.</w:t>
            </w:r>
          </w:p>
        </w:tc>
        <w:tc>
          <w:tcPr>
            <w:tcW w:w="2180" w:type="dxa"/>
            <w:tcBorders>
              <w:top w:val="nil"/>
              <w:left w:val="nil"/>
              <w:bottom w:val="single" w:sz="4" w:space="0" w:color="auto"/>
              <w:right w:val="single" w:sz="4" w:space="0" w:color="auto"/>
            </w:tcBorders>
            <w:shd w:val="clear" w:color="auto" w:fill="auto"/>
            <w:vAlign w:val="center"/>
            <w:hideMark/>
          </w:tcPr>
          <w:p w14:paraId="515B2CF9"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Children with developmental difficulties</w:t>
            </w:r>
          </w:p>
        </w:tc>
        <w:tc>
          <w:tcPr>
            <w:tcW w:w="1380" w:type="dxa"/>
            <w:tcBorders>
              <w:top w:val="nil"/>
              <w:left w:val="nil"/>
              <w:bottom w:val="single" w:sz="4" w:space="0" w:color="auto"/>
              <w:right w:val="single" w:sz="4" w:space="0" w:color="auto"/>
            </w:tcBorders>
            <w:shd w:val="clear" w:color="auto" w:fill="auto"/>
            <w:vAlign w:val="center"/>
            <w:hideMark/>
          </w:tcPr>
          <w:p w14:paraId="31D93A87"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312</w:t>
            </w:r>
          </w:p>
        </w:tc>
        <w:tc>
          <w:tcPr>
            <w:tcW w:w="1380" w:type="dxa"/>
            <w:tcBorders>
              <w:top w:val="nil"/>
              <w:left w:val="nil"/>
              <w:bottom w:val="single" w:sz="4" w:space="0" w:color="auto"/>
              <w:right w:val="single" w:sz="4" w:space="0" w:color="auto"/>
            </w:tcBorders>
            <w:shd w:val="clear" w:color="auto" w:fill="auto"/>
            <w:vAlign w:val="center"/>
            <w:hideMark/>
          </w:tcPr>
          <w:p w14:paraId="75A7205C"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251</w:t>
            </w:r>
          </w:p>
        </w:tc>
        <w:tc>
          <w:tcPr>
            <w:tcW w:w="1380" w:type="dxa"/>
            <w:tcBorders>
              <w:top w:val="nil"/>
              <w:left w:val="nil"/>
              <w:bottom w:val="single" w:sz="4" w:space="0" w:color="auto"/>
              <w:right w:val="single" w:sz="4" w:space="0" w:color="auto"/>
            </w:tcBorders>
            <w:shd w:val="clear" w:color="auto" w:fill="auto"/>
            <w:vAlign w:val="center"/>
            <w:hideMark/>
          </w:tcPr>
          <w:p w14:paraId="27916907"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157</w:t>
            </w:r>
          </w:p>
        </w:tc>
        <w:tc>
          <w:tcPr>
            <w:tcW w:w="1380" w:type="dxa"/>
            <w:tcBorders>
              <w:top w:val="nil"/>
              <w:left w:val="nil"/>
              <w:bottom w:val="single" w:sz="4" w:space="0" w:color="auto"/>
              <w:right w:val="single" w:sz="4" w:space="0" w:color="auto"/>
            </w:tcBorders>
            <w:shd w:val="clear" w:color="auto" w:fill="auto"/>
            <w:vAlign w:val="center"/>
            <w:hideMark/>
          </w:tcPr>
          <w:p w14:paraId="1076F1E9"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14</w:t>
            </w:r>
          </w:p>
        </w:tc>
        <w:tc>
          <w:tcPr>
            <w:tcW w:w="1380" w:type="dxa"/>
            <w:tcBorders>
              <w:top w:val="nil"/>
              <w:left w:val="nil"/>
              <w:bottom w:val="single" w:sz="4" w:space="0" w:color="auto"/>
              <w:right w:val="double" w:sz="6" w:space="0" w:color="auto"/>
            </w:tcBorders>
            <w:shd w:val="clear" w:color="auto" w:fill="auto"/>
            <w:vAlign w:val="center"/>
            <w:hideMark/>
          </w:tcPr>
          <w:p w14:paraId="3E2B2C3F"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143</w:t>
            </w:r>
          </w:p>
        </w:tc>
      </w:tr>
      <w:tr w:rsidR="003043B8" w:rsidRPr="00D20721" w14:paraId="6DD0C4E2" w14:textId="77777777" w:rsidTr="00005BA8">
        <w:trPr>
          <w:trHeight w:val="825"/>
        </w:trPr>
        <w:tc>
          <w:tcPr>
            <w:tcW w:w="460" w:type="dxa"/>
            <w:tcBorders>
              <w:top w:val="nil"/>
              <w:left w:val="double" w:sz="6" w:space="0" w:color="auto"/>
              <w:bottom w:val="single" w:sz="4" w:space="0" w:color="auto"/>
              <w:right w:val="single" w:sz="4" w:space="0" w:color="auto"/>
            </w:tcBorders>
            <w:shd w:val="clear" w:color="auto" w:fill="auto"/>
            <w:vAlign w:val="center"/>
            <w:hideMark/>
          </w:tcPr>
          <w:p w14:paraId="41D07F93"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2.</w:t>
            </w:r>
          </w:p>
        </w:tc>
        <w:tc>
          <w:tcPr>
            <w:tcW w:w="2180" w:type="dxa"/>
            <w:tcBorders>
              <w:top w:val="nil"/>
              <w:left w:val="nil"/>
              <w:bottom w:val="single" w:sz="4" w:space="0" w:color="auto"/>
              <w:right w:val="single" w:sz="4" w:space="0" w:color="auto"/>
            </w:tcBorders>
            <w:shd w:val="clear" w:color="auto" w:fill="auto"/>
            <w:vAlign w:val="center"/>
            <w:hideMark/>
          </w:tcPr>
          <w:p w14:paraId="76BAFE3E"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Adult persons with disability</w:t>
            </w:r>
            <w:r>
              <w:rPr>
                <w:rStyle w:val="FootnoteReference"/>
                <w:rFonts w:ascii="Verdana" w:eastAsia="Times New Roman" w:hAnsi="Verdana" w:cs="Times New Roman"/>
                <w:lang w:val="en-GB"/>
              </w:rPr>
              <w:footnoteReference w:id="21"/>
            </w:r>
          </w:p>
        </w:tc>
        <w:tc>
          <w:tcPr>
            <w:tcW w:w="1380" w:type="dxa"/>
            <w:tcBorders>
              <w:top w:val="nil"/>
              <w:left w:val="nil"/>
              <w:bottom w:val="single" w:sz="4" w:space="0" w:color="auto"/>
              <w:right w:val="single" w:sz="4" w:space="0" w:color="auto"/>
            </w:tcBorders>
            <w:shd w:val="clear" w:color="auto" w:fill="auto"/>
            <w:vAlign w:val="center"/>
            <w:hideMark/>
          </w:tcPr>
          <w:p w14:paraId="7EB89A8A"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454</w:t>
            </w:r>
          </w:p>
        </w:tc>
        <w:tc>
          <w:tcPr>
            <w:tcW w:w="1380" w:type="dxa"/>
            <w:tcBorders>
              <w:top w:val="nil"/>
              <w:left w:val="nil"/>
              <w:bottom w:val="single" w:sz="4" w:space="0" w:color="auto"/>
              <w:right w:val="single" w:sz="4" w:space="0" w:color="auto"/>
            </w:tcBorders>
            <w:shd w:val="clear" w:color="auto" w:fill="auto"/>
            <w:vAlign w:val="center"/>
            <w:hideMark/>
          </w:tcPr>
          <w:p w14:paraId="0B0D9074"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427</w:t>
            </w:r>
          </w:p>
        </w:tc>
        <w:tc>
          <w:tcPr>
            <w:tcW w:w="1380" w:type="dxa"/>
            <w:tcBorders>
              <w:top w:val="nil"/>
              <w:left w:val="nil"/>
              <w:bottom w:val="single" w:sz="4" w:space="0" w:color="auto"/>
              <w:right w:val="single" w:sz="4" w:space="0" w:color="auto"/>
            </w:tcBorders>
            <w:shd w:val="clear" w:color="auto" w:fill="auto"/>
            <w:vAlign w:val="center"/>
            <w:hideMark/>
          </w:tcPr>
          <w:p w14:paraId="226B7068"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303</w:t>
            </w:r>
          </w:p>
        </w:tc>
        <w:tc>
          <w:tcPr>
            <w:tcW w:w="1380" w:type="dxa"/>
            <w:tcBorders>
              <w:top w:val="nil"/>
              <w:left w:val="nil"/>
              <w:bottom w:val="single" w:sz="4" w:space="0" w:color="auto"/>
              <w:right w:val="single" w:sz="4" w:space="0" w:color="auto"/>
            </w:tcBorders>
            <w:shd w:val="clear" w:color="auto" w:fill="auto"/>
            <w:vAlign w:val="center"/>
            <w:hideMark/>
          </w:tcPr>
          <w:p w14:paraId="0EC41D73"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143</w:t>
            </w:r>
          </w:p>
        </w:tc>
        <w:tc>
          <w:tcPr>
            <w:tcW w:w="1380" w:type="dxa"/>
            <w:tcBorders>
              <w:top w:val="nil"/>
              <w:left w:val="nil"/>
              <w:bottom w:val="single" w:sz="4" w:space="0" w:color="auto"/>
              <w:right w:val="double" w:sz="6" w:space="0" w:color="auto"/>
            </w:tcBorders>
            <w:shd w:val="clear" w:color="auto" w:fill="auto"/>
            <w:vAlign w:val="center"/>
            <w:hideMark/>
          </w:tcPr>
          <w:p w14:paraId="14AA8C30"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160</w:t>
            </w:r>
          </w:p>
        </w:tc>
      </w:tr>
      <w:tr w:rsidR="003043B8" w:rsidRPr="00D20721" w14:paraId="4BAE4C2F" w14:textId="77777777" w:rsidTr="00005BA8">
        <w:trPr>
          <w:trHeight w:val="825"/>
        </w:trPr>
        <w:tc>
          <w:tcPr>
            <w:tcW w:w="460" w:type="dxa"/>
            <w:tcBorders>
              <w:top w:val="nil"/>
              <w:left w:val="double" w:sz="6" w:space="0" w:color="auto"/>
              <w:bottom w:val="nil"/>
              <w:right w:val="single" w:sz="4" w:space="0" w:color="auto"/>
            </w:tcBorders>
            <w:shd w:val="clear" w:color="auto" w:fill="auto"/>
            <w:vAlign w:val="center"/>
            <w:hideMark/>
          </w:tcPr>
          <w:p w14:paraId="7D1DFBD2" w14:textId="77777777" w:rsidR="003043B8" w:rsidRPr="00D20721" w:rsidRDefault="003043B8" w:rsidP="00005BA8">
            <w:pPr>
              <w:spacing w:after="0"/>
              <w:rPr>
                <w:rFonts w:ascii="Verdana" w:eastAsia="Times New Roman" w:hAnsi="Verdana" w:cs="Times New Roman"/>
                <w:lang w:val="en-GB"/>
              </w:rPr>
            </w:pPr>
            <w:r>
              <w:rPr>
                <w:rFonts w:ascii="Verdana" w:eastAsia="Times New Roman" w:hAnsi="Verdana" w:cs="Times New Roman"/>
                <w:lang w:val="en-GB"/>
              </w:rPr>
              <w:t>3.</w:t>
            </w:r>
            <w:r w:rsidRPr="00D20721">
              <w:rPr>
                <w:rFonts w:ascii="Verdana" w:eastAsia="Times New Roman" w:hAnsi="Verdana" w:cs="Times New Roman"/>
                <w:lang w:val="en-GB"/>
              </w:rPr>
              <w:t> </w:t>
            </w:r>
          </w:p>
        </w:tc>
        <w:tc>
          <w:tcPr>
            <w:tcW w:w="2180" w:type="dxa"/>
            <w:tcBorders>
              <w:top w:val="nil"/>
              <w:left w:val="nil"/>
              <w:bottom w:val="single" w:sz="4" w:space="0" w:color="auto"/>
              <w:right w:val="single" w:sz="4" w:space="0" w:color="auto"/>
            </w:tcBorders>
            <w:shd w:val="clear" w:color="auto" w:fill="auto"/>
            <w:vAlign w:val="center"/>
            <w:hideMark/>
          </w:tcPr>
          <w:p w14:paraId="0252B2E2"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Adult mentally ill persons</w:t>
            </w:r>
          </w:p>
        </w:tc>
        <w:tc>
          <w:tcPr>
            <w:tcW w:w="1380" w:type="dxa"/>
            <w:tcBorders>
              <w:top w:val="nil"/>
              <w:left w:val="nil"/>
              <w:bottom w:val="single" w:sz="4" w:space="0" w:color="auto"/>
              <w:right w:val="single" w:sz="4" w:space="0" w:color="auto"/>
            </w:tcBorders>
            <w:shd w:val="clear" w:color="auto" w:fill="auto"/>
            <w:vAlign w:val="center"/>
            <w:hideMark/>
          </w:tcPr>
          <w:p w14:paraId="39A54ADD"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939</w:t>
            </w:r>
          </w:p>
        </w:tc>
        <w:tc>
          <w:tcPr>
            <w:tcW w:w="1380" w:type="dxa"/>
            <w:tcBorders>
              <w:top w:val="nil"/>
              <w:left w:val="nil"/>
              <w:bottom w:val="single" w:sz="4" w:space="0" w:color="auto"/>
              <w:right w:val="single" w:sz="4" w:space="0" w:color="auto"/>
            </w:tcBorders>
            <w:shd w:val="clear" w:color="auto" w:fill="auto"/>
            <w:vAlign w:val="center"/>
            <w:hideMark/>
          </w:tcPr>
          <w:p w14:paraId="1535D40F"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863</w:t>
            </w:r>
          </w:p>
        </w:tc>
        <w:tc>
          <w:tcPr>
            <w:tcW w:w="1380" w:type="dxa"/>
            <w:tcBorders>
              <w:top w:val="nil"/>
              <w:left w:val="nil"/>
              <w:bottom w:val="single" w:sz="4" w:space="0" w:color="auto"/>
              <w:right w:val="single" w:sz="4" w:space="0" w:color="auto"/>
            </w:tcBorders>
            <w:shd w:val="clear" w:color="auto" w:fill="auto"/>
            <w:vAlign w:val="center"/>
            <w:hideMark/>
          </w:tcPr>
          <w:p w14:paraId="4D1510C6"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293</w:t>
            </w:r>
          </w:p>
        </w:tc>
        <w:tc>
          <w:tcPr>
            <w:tcW w:w="1380" w:type="dxa"/>
            <w:tcBorders>
              <w:top w:val="nil"/>
              <w:left w:val="nil"/>
              <w:bottom w:val="single" w:sz="4" w:space="0" w:color="auto"/>
              <w:right w:val="single" w:sz="4" w:space="0" w:color="auto"/>
            </w:tcBorders>
            <w:shd w:val="clear" w:color="auto" w:fill="auto"/>
            <w:vAlign w:val="center"/>
            <w:hideMark/>
          </w:tcPr>
          <w:p w14:paraId="3C316727" w14:textId="77777777" w:rsidR="003043B8" w:rsidRPr="00D20721" w:rsidRDefault="003043B8" w:rsidP="00005BA8">
            <w:pPr>
              <w:spacing w:after="0"/>
              <w:rPr>
                <w:rFonts w:ascii="Verdana" w:eastAsia="Times New Roman" w:hAnsi="Verdana" w:cs="Arial"/>
                <w:lang w:val="en-GB"/>
              </w:rPr>
            </w:pPr>
            <w:r w:rsidRPr="00D20721">
              <w:rPr>
                <w:rFonts w:ascii="Verdana" w:eastAsia="Times New Roman" w:hAnsi="Verdana" w:cs="Arial"/>
                <w:lang w:val="en-GB"/>
              </w:rPr>
              <w:t>39</w:t>
            </w:r>
          </w:p>
        </w:tc>
        <w:tc>
          <w:tcPr>
            <w:tcW w:w="1380" w:type="dxa"/>
            <w:tcBorders>
              <w:top w:val="nil"/>
              <w:left w:val="nil"/>
              <w:bottom w:val="single" w:sz="4" w:space="0" w:color="auto"/>
              <w:right w:val="double" w:sz="6" w:space="0" w:color="auto"/>
            </w:tcBorders>
            <w:shd w:val="clear" w:color="auto" w:fill="auto"/>
            <w:vAlign w:val="center"/>
            <w:hideMark/>
          </w:tcPr>
          <w:p w14:paraId="4E4F1A3C"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254</w:t>
            </w:r>
          </w:p>
        </w:tc>
      </w:tr>
      <w:tr w:rsidR="003043B8" w:rsidRPr="00D20721" w14:paraId="703063F7" w14:textId="77777777" w:rsidTr="00C229B7">
        <w:trPr>
          <w:trHeight w:val="825"/>
        </w:trPr>
        <w:tc>
          <w:tcPr>
            <w:tcW w:w="46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8AD7F7D"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 </w:t>
            </w:r>
          </w:p>
        </w:tc>
        <w:tc>
          <w:tcPr>
            <w:tcW w:w="2180" w:type="dxa"/>
            <w:tcBorders>
              <w:top w:val="nil"/>
              <w:left w:val="nil"/>
              <w:bottom w:val="single" w:sz="4" w:space="0" w:color="auto"/>
              <w:right w:val="single" w:sz="4" w:space="0" w:color="auto"/>
            </w:tcBorders>
            <w:shd w:val="clear" w:color="auto" w:fill="auto"/>
            <w:vAlign w:val="center"/>
            <w:hideMark/>
          </w:tcPr>
          <w:p w14:paraId="3300C523"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TOTAL</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3F97AAC1"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1,705</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387E7C30"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1,541</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676F219D"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753</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2D697E9F"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196</w:t>
            </w:r>
          </w:p>
        </w:tc>
        <w:tc>
          <w:tcPr>
            <w:tcW w:w="1380" w:type="dxa"/>
            <w:tcBorders>
              <w:top w:val="nil"/>
              <w:left w:val="nil"/>
              <w:bottom w:val="single" w:sz="4" w:space="0" w:color="auto"/>
              <w:right w:val="double" w:sz="6" w:space="0" w:color="auto"/>
            </w:tcBorders>
            <w:shd w:val="clear" w:color="auto" w:fill="FFFFFF" w:themeFill="background1"/>
            <w:vAlign w:val="center"/>
            <w:hideMark/>
          </w:tcPr>
          <w:p w14:paraId="432B5388" w14:textId="77777777" w:rsidR="003043B8" w:rsidRPr="00D20721" w:rsidRDefault="003043B8" w:rsidP="00005BA8">
            <w:pPr>
              <w:spacing w:after="0"/>
              <w:rPr>
                <w:rFonts w:ascii="Verdana" w:eastAsia="Times New Roman" w:hAnsi="Verdana" w:cs="Times New Roman"/>
                <w:lang w:val="en-GB"/>
              </w:rPr>
            </w:pPr>
            <w:r w:rsidRPr="00D20721">
              <w:rPr>
                <w:rFonts w:ascii="Verdana" w:eastAsia="Times New Roman" w:hAnsi="Verdana" w:cs="Times New Roman"/>
                <w:lang w:val="en-GB"/>
              </w:rPr>
              <w:t>557</w:t>
            </w:r>
          </w:p>
        </w:tc>
      </w:tr>
      <w:tr w:rsidR="003043B8" w:rsidRPr="00D20721" w14:paraId="43B21B8D" w14:textId="77777777" w:rsidTr="00186842">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7F996" w14:textId="77777777" w:rsidR="003043B8" w:rsidRPr="00D20721" w:rsidRDefault="003043B8" w:rsidP="00005BA8">
            <w:pPr>
              <w:spacing w:after="0"/>
              <w:rPr>
                <w:rFonts w:ascii="Verdana" w:eastAsia="Times New Roman" w:hAnsi="Verdana" w:cs="Times New Roman"/>
                <w:lang w:val="en-GB"/>
              </w:rPr>
            </w:pP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EB6E7" w14:textId="77777777" w:rsidR="003043B8" w:rsidRPr="00D20721" w:rsidRDefault="003043B8" w:rsidP="00005BA8">
            <w:pPr>
              <w:spacing w:after="0"/>
              <w:rPr>
                <w:rFonts w:ascii="Verdana" w:eastAsia="Times New Roman" w:hAnsi="Verdana" w:cs="Times New Roman"/>
                <w:lang w:val="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B735E" w14:textId="77777777" w:rsidR="003043B8" w:rsidRPr="00D20721" w:rsidRDefault="003043B8" w:rsidP="00005BA8">
            <w:pPr>
              <w:spacing w:after="0"/>
              <w:rPr>
                <w:rFonts w:ascii="Verdana" w:eastAsia="Times New Roman" w:hAnsi="Verdana" w:cs="Times New Roman"/>
                <w:lang w:val="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5A083" w14:textId="77777777" w:rsidR="003043B8" w:rsidRPr="00D20721" w:rsidRDefault="003043B8" w:rsidP="00005BA8">
            <w:pPr>
              <w:spacing w:after="0"/>
              <w:rPr>
                <w:rFonts w:ascii="Verdana" w:eastAsia="Times New Roman" w:hAnsi="Verdana" w:cs="Times New Roman"/>
                <w:lang w:val="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8062" w14:textId="77777777" w:rsidR="003043B8" w:rsidRPr="00D20721" w:rsidRDefault="003043B8" w:rsidP="00005BA8">
            <w:pPr>
              <w:spacing w:after="0"/>
              <w:rPr>
                <w:rFonts w:ascii="Verdana" w:eastAsia="Times New Roman" w:hAnsi="Verdana" w:cs="Times New Roman"/>
                <w:lang w:val="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8EB52" w14:textId="77777777" w:rsidR="003043B8" w:rsidRPr="00D20721" w:rsidRDefault="003043B8" w:rsidP="00005BA8">
            <w:pPr>
              <w:spacing w:after="0"/>
              <w:rPr>
                <w:rFonts w:ascii="Verdana" w:eastAsia="Times New Roman" w:hAnsi="Verdana" w:cs="Times New Roman"/>
                <w:lang w:val="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879B6" w14:textId="77777777" w:rsidR="003043B8" w:rsidRPr="00D20721" w:rsidRDefault="003043B8" w:rsidP="00005BA8">
            <w:pPr>
              <w:spacing w:after="0"/>
              <w:rPr>
                <w:rFonts w:ascii="Verdana" w:eastAsia="Times New Roman" w:hAnsi="Verdana" w:cs="Times New Roman"/>
                <w:lang w:val="en-GB"/>
              </w:rPr>
            </w:pPr>
          </w:p>
        </w:tc>
      </w:tr>
      <w:tr w:rsidR="003043B8" w:rsidRPr="00D20721" w14:paraId="62518F5A" w14:textId="77777777" w:rsidTr="00186842">
        <w:trPr>
          <w:trHeight w:val="33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C14C" w14:textId="77777777" w:rsidR="003043B8" w:rsidRPr="00186842" w:rsidRDefault="003043B8" w:rsidP="00005BA8">
            <w:pPr>
              <w:spacing w:after="0"/>
              <w:rPr>
                <w:rFonts w:ascii="Verdana" w:eastAsia="Times New Roman" w:hAnsi="Verdana" w:cs="Times New Roman"/>
                <w:lang w:val="en-GB"/>
              </w:rPr>
            </w:pPr>
            <w:r w:rsidRPr="00186842">
              <w:rPr>
                <w:rFonts w:ascii="Verdana" w:eastAsia="Times New Roman" w:hAnsi="Verdana" w:cs="Times New Roman"/>
                <w:lang w:val="en-GB"/>
              </w:rPr>
              <w:t>Source:  Register of foster carers held by the Ministry of Social Policy and Youth (</w:t>
            </w:r>
            <w:r w:rsidRPr="00186842">
              <w:rPr>
                <w:rFonts w:ascii="Verdana" w:eastAsia="Times New Roman" w:hAnsi="Verdana" w:cs="Times New Roman"/>
                <w:i/>
                <w:lang w:val="en-GB"/>
              </w:rPr>
              <w:t>Registar udomitelja Ministarstva socijalne politike i mladih</w:t>
            </w:r>
            <w:r w:rsidRPr="00186842">
              <w:rPr>
                <w:rFonts w:ascii="Verdana" w:eastAsia="Times New Roman" w:hAnsi="Verdana" w:cs="Times New Roman"/>
                <w:lang w:val="en-GB"/>
              </w:rPr>
              <w:t>)</w:t>
            </w:r>
          </w:p>
          <w:p w14:paraId="4A1F489D" w14:textId="77777777" w:rsidR="003043B8" w:rsidRPr="00186842" w:rsidRDefault="003043B8" w:rsidP="00005BA8">
            <w:pPr>
              <w:spacing w:after="0"/>
              <w:rPr>
                <w:rFonts w:ascii="Verdana" w:eastAsia="Times New Roman" w:hAnsi="Verdana" w:cs="Times New Roman"/>
                <w:lang w:val="en-GB"/>
              </w:rPr>
            </w:pPr>
          </w:p>
          <w:p w14:paraId="2D319E3B" w14:textId="77777777" w:rsidR="003043B8" w:rsidRPr="00186842" w:rsidRDefault="003043B8" w:rsidP="00186842">
            <w:pPr>
              <w:jc w:val="both"/>
              <w:rPr>
                <w:rFonts w:ascii="Verdana" w:hAnsi="Verdana"/>
                <w:lang w:val="en-GB"/>
              </w:rPr>
            </w:pPr>
            <w:r w:rsidRPr="00186842">
              <w:rPr>
                <w:rFonts w:ascii="Verdana" w:hAnsi="Verdana"/>
                <w:lang w:val="en-GB"/>
              </w:rPr>
              <w:t>The information available on foster families is presented in the table above. Combining this information and the provisions of the Foster Care Act, all the information required for filling in the information on this type of service could be given, so there was no need to contact individual foster carers.</w:t>
            </w:r>
          </w:p>
          <w:p w14:paraId="63900630" w14:textId="77777777" w:rsidR="003043B8" w:rsidRPr="00186842" w:rsidRDefault="003043B8" w:rsidP="00186842">
            <w:pPr>
              <w:spacing w:after="0"/>
              <w:jc w:val="both"/>
              <w:rPr>
                <w:rFonts w:ascii="Verdana" w:eastAsia="Times New Roman" w:hAnsi="Verdana" w:cs="Times New Roman"/>
                <w:lang w:val="en-GB"/>
              </w:rPr>
            </w:pPr>
            <w:r w:rsidRPr="00186842">
              <w:rPr>
                <w:rFonts w:ascii="Verdana" w:eastAsia="Times New Roman" w:hAnsi="Verdana" w:cs="Times New Roman"/>
                <w:lang w:val="en-GB"/>
              </w:rPr>
              <w:t>Foster families who want to accommodate more than 3 children with disabilities or more than 4 adults with disabilities must establish a type of residential service called family home as stipulated by the Social Welfare Act (</w:t>
            </w:r>
            <w:r w:rsidRPr="00186842">
              <w:rPr>
                <w:rFonts w:ascii="Verdana" w:eastAsia="Times New Roman" w:hAnsi="Verdana" w:cs="Times New Roman"/>
                <w:i/>
                <w:lang w:val="en-GB"/>
              </w:rPr>
              <w:t>Zakon o socijalnoj skrbi</w:t>
            </w:r>
            <w:r w:rsidRPr="00186842">
              <w:rPr>
                <w:rFonts w:ascii="Verdana" w:eastAsia="Times New Roman" w:hAnsi="Verdana" w:cs="Times New Roman"/>
                <w:lang w:val="en-GB"/>
              </w:rPr>
              <w:t>), Art. 175-177.</w:t>
            </w:r>
            <w:r w:rsidRPr="00186842">
              <w:rPr>
                <w:rStyle w:val="FootnoteReference"/>
                <w:rFonts w:ascii="Verdana" w:eastAsia="Times New Roman" w:hAnsi="Verdana" w:cs="Times New Roman"/>
                <w:lang w:val="en-GB"/>
              </w:rPr>
              <w:footnoteReference w:id="22"/>
            </w:r>
            <w:r w:rsidRPr="00186842">
              <w:rPr>
                <w:rFonts w:ascii="Verdana" w:eastAsia="Times New Roman" w:hAnsi="Verdana" w:cs="Times New Roman"/>
                <w:lang w:val="en-GB"/>
              </w:rPr>
              <w:t xml:space="preserve"> Family home is defined by law as provision of social services in a form of a professional activity. </w:t>
            </w:r>
          </w:p>
          <w:p w14:paraId="274A4797" w14:textId="77777777" w:rsidR="003043B8" w:rsidRPr="00186842" w:rsidRDefault="003043B8" w:rsidP="00186842">
            <w:pPr>
              <w:spacing w:after="0"/>
              <w:jc w:val="both"/>
              <w:rPr>
                <w:rFonts w:ascii="Verdana" w:eastAsia="Times New Roman" w:hAnsi="Verdana" w:cs="Times New Roman"/>
                <w:lang w:val="en-GB"/>
              </w:rPr>
            </w:pPr>
          </w:p>
          <w:p w14:paraId="67A931C3" w14:textId="77777777" w:rsidR="003043B8" w:rsidRPr="00186842" w:rsidRDefault="003043B8" w:rsidP="00186842">
            <w:pPr>
              <w:spacing w:after="0"/>
              <w:jc w:val="both"/>
              <w:rPr>
                <w:rFonts w:ascii="Verdana" w:eastAsia="Times New Roman" w:hAnsi="Verdana" w:cs="Times New Roman"/>
                <w:b/>
                <w:bCs/>
                <w:color w:val="4F81BD" w:themeColor="accent1"/>
                <w:sz w:val="26"/>
                <w:szCs w:val="26"/>
                <w:lang w:val="en-GB"/>
              </w:rPr>
            </w:pPr>
            <w:r w:rsidRPr="00186842">
              <w:rPr>
                <w:rFonts w:ascii="Verdana" w:eastAsia="Times New Roman" w:hAnsi="Verdana" w:cs="Times New Roman"/>
                <w:lang w:val="en-GB"/>
              </w:rPr>
              <w:t>There is also an issue with referencing the official statistics. The data is accessible on the Ministry’s website. However, information on particular types of service cannot be accessed directly, since the last point of access is the link with annual reports. On that link the data regarding institutions is presented in Excel tables which have to be downloaded and only then the data can be accessed.</w:t>
            </w:r>
          </w:p>
          <w:p w14:paraId="60E6F1BC" w14:textId="77777777" w:rsidR="003043B8" w:rsidRPr="00186842" w:rsidRDefault="003043B8" w:rsidP="00186842">
            <w:pPr>
              <w:spacing w:after="0"/>
              <w:jc w:val="both"/>
              <w:rPr>
                <w:rFonts w:ascii="Verdana" w:eastAsia="Times New Roman" w:hAnsi="Verdana" w:cs="Times New Roman"/>
                <w:b/>
                <w:bCs/>
                <w:color w:val="4F81BD" w:themeColor="accent1"/>
                <w:sz w:val="26"/>
                <w:szCs w:val="26"/>
                <w:lang w:val="en-GB"/>
              </w:rPr>
            </w:pPr>
            <w:r w:rsidRPr="00186842">
              <w:rPr>
                <w:rFonts w:ascii="Verdana" w:hAnsi="Verdana"/>
                <w:lang w:val="en-GB"/>
              </w:rPr>
              <w:t xml:space="preserve">Below is the list with the name of each Excel sheet report and the number of sheet where information on particular service type can be found: </w:t>
            </w:r>
          </w:p>
          <w:p w14:paraId="16D4A8B8" w14:textId="77777777" w:rsidR="003043B8" w:rsidRPr="00186842" w:rsidRDefault="003043B8" w:rsidP="00186842">
            <w:pPr>
              <w:spacing w:after="0"/>
              <w:jc w:val="both"/>
              <w:rPr>
                <w:rFonts w:ascii="Verdana" w:eastAsiaTheme="majorEastAsia" w:hAnsi="Verdana" w:cstheme="majorBidi"/>
                <w:b/>
                <w:bCs/>
                <w:color w:val="4F81BD" w:themeColor="accent1"/>
                <w:sz w:val="26"/>
                <w:szCs w:val="26"/>
                <w:lang w:val="en-GB"/>
              </w:rPr>
            </w:pPr>
            <w:r w:rsidRPr="00186842">
              <w:rPr>
                <w:rFonts w:ascii="Verdana" w:hAnsi="Verdana"/>
                <w:b/>
                <w:lang w:val="en-GB"/>
              </w:rPr>
              <w:t>Annual statistical report  on homes and users of social care in 2012</w:t>
            </w:r>
            <w:r w:rsidRPr="00186842">
              <w:rPr>
                <w:rFonts w:ascii="Verdana" w:hAnsi="Verdana"/>
                <w:lang w:val="en-GB"/>
              </w:rPr>
              <w:t xml:space="preserve"> (Godišnje statističko izvješće o domovima i korisnicima socijalne skrbi u 2012.), </w:t>
            </w:r>
            <w:r w:rsidRPr="00186842">
              <w:rPr>
                <w:rStyle w:val="FootnoteReference"/>
                <w:rFonts w:ascii="Verdana" w:hAnsi="Verdana"/>
                <w:lang w:val="en-GB"/>
              </w:rPr>
              <w:footnoteReference w:id="23"/>
            </w:r>
            <w:r w:rsidRPr="00186842">
              <w:rPr>
                <w:rFonts w:ascii="Verdana" w:hAnsi="Verdana"/>
                <w:lang w:val="en-GB"/>
              </w:rPr>
              <w:t>Excel sheet, sheet 1.3 State homes for children and adults with physical and mental disabilities, sheet 1.4 State homes for the elderly and infirm, sheet 1.5 State homes for mentally ill adults, sheet 2.2 Non-state homes for children and adults with physical and mental disabilities, sheet 2.3 Non-state county homes for the elderly and infirm, sheet 2.4. Other homes for the elderly and infirm, sheet 2.5 Non-state homes for mentally ill adults,</w:t>
            </w:r>
          </w:p>
          <w:p w14:paraId="77595223" w14:textId="77777777" w:rsidR="003043B8" w:rsidRPr="00186842" w:rsidRDefault="003043B8" w:rsidP="00186842">
            <w:pPr>
              <w:jc w:val="both"/>
              <w:rPr>
                <w:rFonts w:ascii="Verdana" w:hAnsi="Verdana"/>
                <w:lang w:val="en-GB"/>
              </w:rPr>
            </w:pPr>
            <w:r w:rsidRPr="00186842">
              <w:rPr>
                <w:rFonts w:ascii="Verdana" w:hAnsi="Verdana"/>
                <w:b/>
                <w:lang w:val="en-GB"/>
              </w:rPr>
              <w:t>Annual statistical report on other legal entities performing social care activities without founding an institution and other users of social care in the Republic of Croatia in 2012</w:t>
            </w:r>
            <w:r w:rsidRPr="00186842">
              <w:rPr>
                <w:rFonts w:ascii="Verdana" w:hAnsi="Verdana"/>
                <w:lang w:val="en-GB"/>
              </w:rPr>
              <w:t xml:space="preserve"> (Godišnje statističko izvješće o drugim pravnim osobama koje obavljaju djelatnost socijalne skrbi bez</w:t>
            </w:r>
            <w:r w:rsidRPr="00186842">
              <w:t xml:space="preserve"> </w:t>
            </w:r>
            <w:r w:rsidRPr="00186842">
              <w:rPr>
                <w:rFonts w:ascii="Verdana" w:hAnsi="Verdana"/>
                <w:lang w:val="en-GB"/>
              </w:rPr>
              <w:t>osnivanja doma i korisnicima socijalne skrbi u Republici Hrvatskoj u 2012. godini)</w:t>
            </w:r>
            <w:r w:rsidRPr="00186842">
              <w:rPr>
                <w:rStyle w:val="FootnoteReference"/>
                <w:rFonts w:ascii="Verdana" w:hAnsi="Verdana"/>
                <w:lang w:val="en-GB"/>
              </w:rPr>
              <w:footnoteReference w:id="24"/>
            </w:r>
            <w:r w:rsidRPr="00186842">
              <w:rPr>
                <w:rFonts w:ascii="Verdana" w:hAnsi="Verdana"/>
                <w:lang w:val="en-GB"/>
              </w:rPr>
              <w:t xml:space="preserve"> </w:t>
            </w:r>
          </w:p>
          <w:p w14:paraId="38B10ADE" w14:textId="77777777" w:rsidR="003043B8" w:rsidRPr="00186842" w:rsidRDefault="003043B8" w:rsidP="00186842">
            <w:pPr>
              <w:jc w:val="both"/>
              <w:rPr>
                <w:rFonts w:ascii="Verdana" w:hAnsi="Verdana"/>
                <w:lang w:val="en-GB"/>
              </w:rPr>
            </w:pPr>
            <w:r w:rsidRPr="00186842">
              <w:rPr>
                <w:rFonts w:ascii="Verdana" w:hAnsi="Verdana"/>
                <w:lang w:val="en-GB"/>
              </w:rPr>
              <w:t xml:space="preserve">sheet 1.2 Other legal entities performing social care activities for children and adults with physical and mental disabilities: </w:t>
            </w:r>
            <w:r w:rsidRPr="00186842">
              <w:rPr>
                <w:rFonts w:ascii="Verdana" w:hAnsi="Verdana"/>
                <w:b/>
                <w:lang w:val="en-GB"/>
              </w:rPr>
              <w:t xml:space="preserve">educational centres </w:t>
            </w:r>
            <w:r w:rsidRPr="00186842">
              <w:rPr>
                <w:rFonts w:ascii="Verdana" w:hAnsi="Verdana"/>
                <w:lang w:val="en-GB"/>
              </w:rPr>
              <w:t xml:space="preserve">(boarding schools for children), </w:t>
            </w:r>
            <w:r w:rsidRPr="00186842">
              <w:rPr>
                <w:rFonts w:ascii="Verdana" w:hAnsi="Verdana"/>
                <w:b/>
                <w:lang w:val="en-GB"/>
              </w:rPr>
              <w:t xml:space="preserve">special hospitals, providers of sheltered housing and DPOs which are providers of daycare or sheltered housing. </w:t>
            </w:r>
            <w:r w:rsidRPr="00186842">
              <w:rPr>
                <w:rFonts w:ascii="Verdana" w:hAnsi="Verdana"/>
                <w:lang w:val="en-GB"/>
              </w:rPr>
              <w:t>sheet 1.3 Other legal entities performing social care activities for the elderly and infirm: providers are religious institutions (church, monasteries).sheet 1.4 Other legal entities performing social care activities for mentally ill adults (Psychiatric hospitals and association for sheltered housing)</w:t>
            </w:r>
          </w:p>
          <w:p w14:paraId="7AFAADC1" w14:textId="77777777" w:rsidR="003043B8" w:rsidRPr="00186842" w:rsidRDefault="003043B8" w:rsidP="00186842">
            <w:pPr>
              <w:spacing w:after="0"/>
              <w:jc w:val="both"/>
              <w:rPr>
                <w:rFonts w:ascii="Verdana" w:eastAsia="Times New Roman" w:hAnsi="Verdana" w:cs="Times New Roman"/>
                <w:lang w:val="en-GB"/>
              </w:rPr>
            </w:pPr>
            <w:r w:rsidRPr="00186842">
              <w:rPr>
                <w:rFonts w:ascii="Verdana" w:eastAsia="Times New Roman" w:hAnsi="Verdana" w:cs="Times New Roman"/>
                <w:lang w:val="en-GB"/>
              </w:rPr>
              <w:t>Specialised psychiatric hospitals have wards for so-called extended treatment (</w:t>
            </w:r>
            <w:r w:rsidRPr="00186842">
              <w:rPr>
                <w:rFonts w:ascii="Verdana" w:eastAsia="Times New Roman" w:hAnsi="Verdana" w:cs="Times New Roman"/>
                <w:i/>
                <w:lang w:val="en-GB"/>
              </w:rPr>
              <w:t>odjeli za produ</w:t>
            </w:r>
            <w:r w:rsidRPr="00186842">
              <w:rPr>
                <w:rFonts w:ascii="Verdana" w:hAnsi="Verdana"/>
                <w:i/>
                <w:lang w:val="en-GB"/>
              </w:rPr>
              <w:t>ženo liječenje</w:t>
            </w:r>
            <w:r w:rsidRPr="00186842">
              <w:rPr>
                <w:rFonts w:ascii="Verdana" w:hAnsi="Verdana"/>
                <w:lang w:val="en-GB"/>
              </w:rPr>
              <w:t xml:space="preserve">) </w:t>
            </w:r>
            <w:r w:rsidRPr="00186842">
              <w:rPr>
                <w:rFonts w:ascii="Verdana" w:eastAsia="Times New Roman" w:hAnsi="Verdana" w:cs="Times New Roman"/>
                <w:lang w:val="en-GB"/>
              </w:rPr>
              <w:t xml:space="preserve">where persons with mental health problems are transferred after medical treatment has been completed and when they have nowhere else to go. However, even for the institutions that filled in the questionnaires regarding the question of size, they provided data on the number of beds available and not on those that are available for longer term care. Conclusive information was also not provided of for how long this care is provided. Therefore it is not possible to obtain this information at present. </w:t>
            </w:r>
          </w:p>
          <w:p w14:paraId="7DE8AD69" w14:textId="77777777" w:rsidR="003043B8" w:rsidRPr="00186842" w:rsidRDefault="003043B8" w:rsidP="00005BA8">
            <w:pPr>
              <w:spacing w:after="0"/>
              <w:rPr>
                <w:rFonts w:ascii="Verdana" w:eastAsia="Times New Roman" w:hAnsi="Verdana" w:cs="Times New Roman"/>
                <w:lang w:val="en-GB"/>
              </w:rPr>
            </w:pPr>
          </w:p>
        </w:tc>
      </w:tr>
    </w:tbl>
    <w:p w14:paraId="5BF39D50" w14:textId="77777777" w:rsidR="003043B8" w:rsidRDefault="003043B8" w:rsidP="003043B8">
      <w:pPr>
        <w:rPr>
          <w:rFonts w:ascii="Verdana" w:hAnsi="Verdana"/>
          <w:lang w:val="en-GB"/>
        </w:rPr>
      </w:pPr>
    </w:p>
    <w:p w14:paraId="2BE6FD0D" w14:textId="77777777" w:rsidR="003043B8" w:rsidRDefault="003043B8" w:rsidP="003043B8">
      <w:pPr>
        <w:rPr>
          <w:rFonts w:ascii="Verdana" w:hAnsi="Verdana"/>
          <w:lang w:val="en-GB"/>
        </w:rPr>
      </w:pPr>
    </w:p>
    <w:p w14:paraId="5786A048" w14:textId="77777777" w:rsidR="003043B8" w:rsidRDefault="003043B8" w:rsidP="003043B8">
      <w:pPr>
        <w:rPr>
          <w:rFonts w:ascii="Verdana" w:hAnsi="Verdana"/>
          <w:lang w:val="en-GB"/>
        </w:rPr>
      </w:pPr>
    </w:p>
    <w:p w14:paraId="62BFCBB6" w14:textId="77777777" w:rsidR="003043B8" w:rsidRDefault="003043B8" w:rsidP="003043B8">
      <w:pPr>
        <w:rPr>
          <w:rFonts w:ascii="Verdana" w:hAnsi="Verdana"/>
          <w:lang w:val="en-GB"/>
        </w:rPr>
      </w:pPr>
    </w:p>
    <w:p w14:paraId="72F6F1FC" w14:textId="77777777" w:rsidR="003043B8" w:rsidRDefault="003043B8" w:rsidP="003043B8">
      <w:pPr>
        <w:rPr>
          <w:rFonts w:ascii="Verdana" w:hAnsi="Verdana"/>
          <w:lang w:val="en-GB"/>
        </w:rPr>
      </w:pPr>
    </w:p>
    <w:p w14:paraId="2471B482" w14:textId="77777777" w:rsidR="00186842" w:rsidRDefault="00186842" w:rsidP="00186842">
      <w:pPr>
        <w:jc w:val="both"/>
        <w:rPr>
          <w:rFonts w:ascii="Verdana" w:hAnsi="Verdana"/>
          <w:lang w:val="en-GB"/>
        </w:rPr>
      </w:pPr>
    </w:p>
    <w:p w14:paraId="3926AE5A" w14:textId="77777777" w:rsidR="00186842" w:rsidRDefault="00186842" w:rsidP="00186842">
      <w:pPr>
        <w:jc w:val="both"/>
        <w:rPr>
          <w:rFonts w:ascii="Verdana" w:hAnsi="Verdana"/>
          <w:lang w:val="en-GB"/>
        </w:rPr>
      </w:pPr>
    </w:p>
    <w:p w14:paraId="1BFB8558" w14:textId="77777777" w:rsidR="00186842" w:rsidRDefault="00186842" w:rsidP="00186842">
      <w:pPr>
        <w:jc w:val="both"/>
        <w:rPr>
          <w:rFonts w:ascii="Verdana" w:hAnsi="Verdana"/>
          <w:lang w:val="en-GB"/>
        </w:rPr>
      </w:pPr>
    </w:p>
    <w:p w14:paraId="1B3741DC" w14:textId="77777777" w:rsidR="00186842" w:rsidRDefault="00186842" w:rsidP="00186842">
      <w:pPr>
        <w:jc w:val="both"/>
        <w:rPr>
          <w:rFonts w:ascii="Verdana" w:hAnsi="Verdana"/>
          <w:lang w:val="en-GB"/>
        </w:rPr>
      </w:pPr>
    </w:p>
    <w:p w14:paraId="31E653F0" w14:textId="77777777" w:rsidR="00186842" w:rsidRDefault="00186842" w:rsidP="00186842">
      <w:pPr>
        <w:jc w:val="both"/>
        <w:rPr>
          <w:rFonts w:ascii="Verdana" w:hAnsi="Verdana"/>
          <w:lang w:val="en-GB"/>
        </w:rPr>
      </w:pPr>
    </w:p>
    <w:p w14:paraId="3B4CDC4F" w14:textId="77777777" w:rsidR="00C229B7" w:rsidRDefault="00C229B7" w:rsidP="00186842">
      <w:pPr>
        <w:jc w:val="both"/>
        <w:rPr>
          <w:rFonts w:ascii="Verdana" w:hAnsi="Verdana"/>
          <w:lang w:val="en-GB"/>
        </w:rPr>
      </w:pPr>
    </w:p>
    <w:p w14:paraId="0EAC8BAF" w14:textId="77777777" w:rsidR="00C229B7" w:rsidRDefault="00C229B7" w:rsidP="00186842">
      <w:pPr>
        <w:jc w:val="both"/>
        <w:rPr>
          <w:rFonts w:ascii="Verdana" w:hAnsi="Verdana"/>
          <w:lang w:val="en-GB"/>
        </w:rPr>
      </w:pPr>
    </w:p>
    <w:p w14:paraId="0C7768E8" w14:textId="77777777" w:rsidR="00C229B7" w:rsidRDefault="00C229B7" w:rsidP="00186842">
      <w:pPr>
        <w:jc w:val="both"/>
        <w:rPr>
          <w:rFonts w:ascii="Verdana" w:hAnsi="Verdana"/>
          <w:lang w:val="en-GB"/>
        </w:rPr>
      </w:pPr>
    </w:p>
    <w:p w14:paraId="5C0045D3" w14:textId="77777777" w:rsidR="00C229B7" w:rsidRDefault="00C229B7" w:rsidP="00186842">
      <w:pPr>
        <w:jc w:val="both"/>
        <w:rPr>
          <w:rFonts w:ascii="Verdana" w:hAnsi="Verdana"/>
          <w:lang w:val="en-GB"/>
        </w:rPr>
      </w:pPr>
    </w:p>
    <w:p w14:paraId="6DF5536C" w14:textId="77777777" w:rsidR="003043B8" w:rsidRPr="00186842" w:rsidRDefault="003043B8" w:rsidP="00186842">
      <w:pPr>
        <w:jc w:val="both"/>
        <w:rPr>
          <w:rFonts w:ascii="Verdana" w:hAnsi="Verdana"/>
          <w:lang w:val="en-GB"/>
        </w:rPr>
      </w:pPr>
      <w:r w:rsidRPr="00186842">
        <w:rPr>
          <w:rFonts w:ascii="Verdana" w:hAnsi="Verdana"/>
          <w:lang w:val="en-GB"/>
        </w:rPr>
        <w:t>With respect to</w:t>
      </w:r>
      <w:r w:rsidRPr="00186842">
        <w:rPr>
          <w:rFonts w:ascii="Verdana" w:hAnsi="Verdana"/>
          <w:b/>
          <w:lang w:val="en-GB"/>
        </w:rPr>
        <w:t xml:space="preserve"> </w:t>
      </w:r>
      <w:r w:rsidRPr="00186842">
        <w:rPr>
          <w:rFonts w:ascii="Verdana" w:hAnsi="Verdana"/>
          <w:lang w:val="en-GB"/>
        </w:rPr>
        <w:t>the</w:t>
      </w:r>
      <w:r w:rsidRPr="00186842">
        <w:rPr>
          <w:rFonts w:ascii="Verdana" w:hAnsi="Verdana"/>
          <w:b/>
          <w:lang w:val="en-GB"/>
        </w:rPr>
        <w:t xml:space="preserve"> type of impairment/disability</w:t>
      </w:r>
      <w:r w:rsidRPr="00186842">
        <w:rPr>
          <w:rFonts w:ascii="Verdana" w:hAnsi="Verdana"/>
          <w:lang w:val="en-GB"/>
        </w:rPr>
        <w:t xml:space="preserve">, some institutions recognised persons with multiple impairments (2 or more impairments) as a separate category. </w:t>
      </w:r>
    </w:p>
    <w:p w14:paraId="778E4D5E" w14:textId="77777777" w:rsidR="003043B8" w:rsidRPr="00186842" w:rsidRDefault="003043B8" w:rsidP="00186842">
      <w:pPr>
        <w:jc w:val="both"/>
        <w:rPr>
          <w:rFonts w:ascii="Verdana" w:hAnsi="Verdana"/>
          <w:lang w:val="en-GB"/>
        </w:rPr>
      </w:pPr>
      <w:r w:rsidRPr="00186842">
        <w:rPr>
          <w:rFonts w:ascii="Verdana" w:hAnsi="Verdana"/>
          <w:lang w:val="en-GB"/>
        </w:rPr>
        <w:t xml:space="preserve">Concerning </w:t>
      </w:r>
      <w:r w:rsidRPr="00186842">
        <w:rPr>
          <w:rFonts w:ascii="Verdana" w:hAnsi="Verdana"/>
          <w:b/>
          <w:lang w:val="en-GB"/>
        </w:rPr>
        <w:t>age</w:t>
      </w:r>
      <w:r w:rsidRPr="00186842">
        <w:rPr>
          <w:rFonts w:ascii="Verdana" w:hAnsi="Verdana"/>
          <w:lang w:val="en-GB"/>
        </w:rPr>
        <w:t xml:space="preserve">, in Croatian legislation and consequently in setting up institutions and other care programmes, children with disabilities (developmental difficulties) are considered children until the age 21 and not 18 as other children. The category of older people in Croatian legislation, and consequently in statistical reports, refers to people aged over 65. </w:t>
      </w:r>
    </w:p>
    <w:p w14:paraId="293B0829" w14:textId="77777777" w:rsidR="003043B8" w:rsidRPr="00186842" w:rsidRDefault="003043B8" w:rsidP="00186842">
      <w:pPr>
        <w:jc w:val="both"/>
        <w:rPr>
          <w:rFonts w:ascii="Verdana" w:hAnsi="Verdana"/>
          <w:lang w:val="en-GB"/>
        </w:rPr>
      </w:pPr>
      <w:r w:rsidRPr="00186842">
        <w:rPr>
          <w:rFonts w:ascii="Verdana" w:hAnsi="Verdana"/>
          <w:b/>
          <w:lang w:val="en-GB"/>
        </w:rPr>
        <w:t>Length of admission</w:t>
      </w:r>
      <w:r w:rsidRPr="00186842">
        <w:rPr>
          <w:rFonts w:ascii="Verdana" w:hAnsi="Verdana"/>
          <w:lang w:val="en-GB"/>
        </w:rPr>
        <w:t xml:space="preserve"> is hard to establish from the statistics because they give annual data on users that left the institution in a given year and the length of stay of only those users but not all. For example, out of 389 persons who left state institutions for mentally ill adults in 2012, 270 died, 69 were transferred to another institution, 32 returned to their family, and for the rest of users, the reason for leaving is not specified. Most of them stayed in the institution over 36 months. In addition, the categories are up to 12 months, from 12 to 36 months, over 36 months. </w:t>
      </w:r>
    </w:p>
    <w:p w14:paraId="58B4CDDB" w14:textId="77777777" w:rsidR="003043B8" w:rsidRPr="00186842" w:rsidRDefault="003043B8" w:rsidP="00186842">
      <w:pPr>
        <w:jc w:val="both"/>
        <w:rPr>
          <w:rFonts w:ascii="Verdana" w:hAnsi="Verdana"/>
          <w:lang w:val="en-GB"/>
        </w:rPr>
      </w:pPr>
      <w:r w:rsidRPr="00186842">
        <w:rPr>
          <w:rFonts w:ascii="Verdana" w:hAnsi="Verdana"/>
          <w:lang w:val="en-GB"/>
        </w:rPr>
        <w:t xml:space="preserve">When it comes to </w:t>
      </w:r>
      <w:r w:rsidRPr="00186842">
        <w:rPr>
          <w:rFonts w:ascii="Verdana" w:hAnsi="Verdana"/>
          <w:b/>
          <w:lang w:val="en-GB"/>
        </w:rPr>
        <w:t>the length of admission</w:t>
      </w:r>
      <w:r w:rsidRPr="00186842">
        <w:rPr>
          <w:rFonts w:ascii="Verdana" w:hAnsi="Verdana"/>
          <w:lang w:val="en-GB"/>
        </w:rPr>
        <w:t>, the category “over two years” actually means permanent stay, as one organisation described: service is discontinued only if a user chooses to do so, his/her health condition changes (and requires a different type/level of care and is therefore transferred to some other institution) or chooses to leave.</w:t>
      </w:r>
    </w:p>
    <w:p w14:paraId="2B4A36E8" w14:textId="77777777" w:rsidR="003043B8" w:rsidRPr="00186842" w:rsidRDefault="003043B8" w:rsidP="00186842">
      <w:pPr>
        <w:jc w:val="both"/>
        <w:rPr>
          <w:rFonts w:ascii="Verdana" w:hAnsi="Verdana"/>
          <w:shd w:val="clear" w:color="auto" w:fill="FFFFFF"/>
          <w:lang w:val="en-GB"/>
        </w:rPr>
      </w:pPr>
      <w:r w:rsidRPr="00186842">
        <w:rPr>
          <w:rFonts w:ascii="Verdana" w:hAnsi="Verdana"/>
          <w:lang w:val="en-GB"/>
        </w:rPr>
        <w:t xml:space="preserve">In the Croatian context, the length of admission is perhaps best illustrated by the title of the Human Rights Watch report </w:t>
      </w:r>
      <w:r w:rsidRPr="00186842">
        <w:rPr>
          <w:rFonts w:ascii="Verdana" w:hAnsi="Verdana"/>
          <w:i/>
          <w:lang w:val="en-GB"/>
        </w:rPr>
        <w:t>Once you enter, you never leave</w:t>
      </w:r>
      <w:r w:rsidRPr="00186842">
        <w:rPr>
          <w:rFonts w:ascii="Verdana" w:hAnsi="Verdana"/>
          <w:lang w:val="en-GB"/>
        </w:rPr>
        <w:t xml:space="preserve">, a report on the </w:t>
      </w:r>
      <w:r w:rsidRPr="00186842">
        <w:rPr>
          <w:rFonts w:ascii="Verdana" w:hAnsi="Verdana"/>
          <w:shd w:val="clear" w:color="auto" w:fill="FFFFFF"/>
          <w:lang w:val="en-GB"/>
        </w:rPr>
        <w:t>Deinstitutionalisation of Persons with Intellectual or Mental Disabilities in Croatia, September 2010.</w:t>
      </w:r>
      <w:r w:rsidRPr="00186842">
        <w:rPr>
          <w:rStyle w:val="FootnoteReference"/>
          <w:rFonts w:ascii="Verdana" w:hAnsi="Verdana"/>
          <w:shd w:val="clear" w:color="auto" w:fill="FFFFFF"/>
          <w:lang w:val="en-GB"/>
        </w:rPr>
        <w:footnoteReference w:id="25"/>
      </w:r>
      <w:r w:rsidRPr="00186842">
        <w:rPr>
          <w:rFonts w:ascii="Verdana" w:hAnsi="Verdana"/>
          <w:shd w:val="clear" w:color="auto" w:fill="FFFFFF"/>
          <w:lang w:val="en-GB"/>
        </w:rPr>
        <w:t xml:space="preserve"> </w:t>
      </w:r>
    </w:p>
    <w:p w14:paraId="59292EC8" w14:textId="77777777" w:rsidR="003043B8" w:rsidRPr="00186842" w:rsidRDefault="003043B8" w:rsidP="00186842">
      <w:pPr>
        <w:jc w:val="both"/>
        <w:rPr>
          <w:rFonts w:ascii="Verdana" w:hAnsi="Verdana"/>
          <w:shd w:val="clear" w:color="auto" w:fill="FFFFFF"/>
          <w:lang w:val="en-GB"/>
        </w:rPr>
      </w:pPr>
      <w:r w:rsidRPr="00186842">
        <w:rPr>
          <w:rFonts w:ascii="Verdana" w:hAnsi="Verdana"/>
          <w:shd w:val="clear" w:color="auto" w:fill="FFFFFF"/>
          <w:lang w:val="en-GB"/>
        </w:rPr>
        <w:t>Due to the lack of community support services, younger persons (under 60 or even much younger) with physical but also with sensory impairments are placed mostly in nursing homes with older people since there are no specialised institutions for adults with that kind of impairment as is the case with intellectual and psychosocial disabilities. Their placement is not regulated and there are no standards of care which would take into account the differences in needs of younger persons compared to older persons for which such institutions have been designed.</w:t>
      </w:r>
      <w:r w:rsidRPr="00186842">
        <w:rPr>
          <w:rStyle w:val="FootnoteReference"/>
          <w:rFonts w:ascii="Verdana" w:hAnsi="Verdana"/>
          <w:shd w:val="clear" w:color="auto" w:fill="FFFFFF"/>
          <w:lang w:val="en-GB"/>
        </w:rPr>
        <w:footnoteReference w:id="26"/>
      </w:r>
      <w:r w:rsidRPr="00186842">
        <w:rPr>
          <w:rFonts w:ascii="Verdana" w:hAnsi="Verdana"/>
          <w:shd w:val="clear" w:color="auto" w:fill="FFFFFF"/>
          <w:lang w:val="en-GB"/>
        </w:rPr>
        <w:t xml:space="preserve"> </w:t>
      </w:r>
    </w:p>
    <w:p w14:paraId="1BF499F5" w14:textId="77777777" w:rsidR="003043B8" w:rsidRPr="00186842" w:rsidRDefault="003043B8" w:rsidP="00186842">
      <w:pPr>
        <w:jc w:val="both"/>
        <w:rPr>
          <w:rFonts w:ascii="Verdana" w:hAnsi="Verdana"/>
          <w:shd w:val="clear" w:color="auto" w:fill="FFFFFF"/>
          <w:lang w:val="en-GB"/>
        </w:rPr>
      </w:pPr>
      <w:r w:rsidRPr="00186842">
        <w:rPr>
          <w:rFonts w:ascii="Verdana" w:hAnsi="Verdana"/>
          <w:shd w:val="clear" w:color="auto" w:fill="FFFFFF"/>
          <w:lang w:val="en-GB"/>
        </w:rPr>
        <w:t xml:space="preserve">Of course, the aim is to support persons with disabilities in the community, but when looking at the numbers presented for the nursing home category, we should bear in mind that there is a certain number of younger persons with disabilities that are not segregated in those data. </w:t>
      </w:r>
    </w:p>
    <w:p w14:paraId="11C303AE" w14:textId="77777777" w:rsidR="003043B8" w:rsidRPr="00186842" w:rsidRDefault="003043B8" w:rsidP="00186842">
      <w:pPr>
        <w:jc w:val="both"/>
        <w:rPr>
          <w:rFonts w:ascii="Verdana" w:hAnsi="Verdana" w:cs="Calibri"/>
          <w:lang w:val="en-GB"/>
        </w:rPr>
      </w:pPr>
      <w:r w:rsidRPr="00186842">
        <w:rPr>
          <w:rFonts w:ascii="Verdana" w:hAnsi="Verdana"/>
          <w:shd w:val="clear" w:color="auto" w:fill="FFFFFF"/>
          <w:lang w:val="en-GB"/>
        </w:rPr>
        <w:t>Following the government “Plan on the deinstitutionalisation and transformation of social care homes and homes established by other legal entities carrying out social care activities in the Republic of Croatia for the period between 2011 and 2018” (</w:t>
      </w:r>
      <w:r w:rsidRPr="00186842">
        <w:rPr>
          <w:rFonts w:ascii="Verdana" w:hAnsi="Verdana" w:cs="Calibri"/>
          <w:i/>
          <w:lang w:val="en-GB"/>
        </w:rPr>
        <w:t>Plan deinstitucionalizacije i transformacije domova socijalne skrbi i drugih pravnih osoba koje obavljaju djelatnost socijalne skrbi u Republici Hrvatskoj za razdoblje od 2011. do 2018. godine</w:t>
      </w:r>
      <w:r w:rsidRPr="00186842">
        <w:rPr>
          <w:rFonts w:ascii="Verdana" w:hAnsi="Verdana" w:cs="Calibri"/>
          <w:lang w:val="en-GB"/>
        </w:rPr>
        <w:t>)</w:t>
      </w:r>
      <w:r w:rsidRPr="00186842">
        <w:rPr>
          <w:rStyle w:val="FootnoteReference"/>
          <w:rFonts w:ascii="Verdana" w:hAnsi="Verdana" w:cs="Calibri"/>
          <w:lang w:val="en-GB"/>
        </w:rPr>
        <w:footnoteReference w:id="27"/>
      </w:r>
      <w:r w:rsidRPr="00186842">
        <w:rPr>
          <w:rFonts w:ascii="Verdana" w:hAnsi="Verdana" w:cs="Calibri"/>
          <w:lang w:val="en-GB"/>
        </w:rPr>
        <w:t xml:space="preserve"> some institutions have already to a certain extent</w:t>
      </w:r>
      <w:r w:rsidRPr="00D20721">
        <w:rPr>
          <w:rFonts w:ascii="Verdana" w:hAnsi="Verdana" w:cs="Calibri"/>
          <w:lang w:val="en-GB"/>
        </w:rPr>
        <w:t xml:space="preserve"> </w:t>
      </w:r>
      <w:r w:rsidRPr="00186842">
        <w:rPr>
          <w:rFonts w:ascii="Verdana" w:hAnsi="Verdana" w:cs="Calibri"/>
          <w:lang w:val="en-GB"/>
        </w:rPr>
        <w:t>transformed the services they provide from long-term residential facilities to include services provided in the community for a certain number of users (</w:t>
      </w:r>
      <w:r w:rsidRPr="00186842">
        <w:rPr>
          <w:rFonts w:ascii="Verdana" w:hAnsi="Verdana" w:cs="Calibri"/>
        </w:rPr>
        <w:t>For this reason the level of support given in Table 1 includes 24 hours support and less hours of support)</w:t>
      </w:r>
      <w:r w:rsidRPr="00186842">
        <w:rPr>
          <w:rFonts w:ascii="Verdana" w:hAnsi="Verdana" w:cs="Calibri"/>
          <w:lang w:val="en-GB"/>
        </w:rPr>
        <w:t xml:space="preserve">: sheltered housing, daytime support, early intervention and individual treatment plans, assistance and care at home. </w:t>
      </w:r>
    </w:p>
    <w:p w14:paraId="0170DC1E" w14:textId="77777777" w:rsidR="003043B8" w:rsidRPr="00186842" w:rsidRDefault="003043B8" w:rsidP="00186842">
      <w:pPr>
        <w:jc w:val="both"/>
        <w:rPr>
          <w:rFonts w:ascii="Verdana" w:hAnsi="Verdana"/>
          <w:color w:val="000000"/>
        </w:rPr>
      </w:pPr>
      <w:r w:rsidRPr="00186842">
        <w:rPr>
          <w:rFonts w:ascii="Verdana" w:hAnsi="Verdana"/>
          <w:b/>
          <w:lang w:val="en-GB"/>
        </w:rPr>
        <w:t xml:space="preserve">Specialised hospital- special hospital for chronic illnesses in children providing residential care </w:t>
      </w:r>
      <w:r w:rsidRPr="00186842">
        <w:rPr>
          <w:rFonts w:ascii="Verdana" w:hAnsi="Verdana"/>
          <w:b/>
          <w:color w:val="000000"/>
        </w:rPr>
        <w:t>(</w:t>
      </w:r>
      <w:r w:rsidRPr="00186842">
        <w:rPr>
          <w:rFonts w:ascii="Verdana" w:hAnsi="Verdana"/>
          <w:b/>
          <w:i/>
          <w:color w:val="000000"/>
        </w:rPr>
        <w:t>Specijalna bolnica za kronične bolesti dječje dobi</w:t>
      </w:r>
      <w:r w:rsidRPr="00186842">
        <w:rPr>
          <w:rFonts w:ascii="Verdana" w:hAnsi="Verdana"/>
          <w:b/>
          <w:color w:val="000000"/>
        </w:rPr>
        <w:t>)</w:t>
      </w:r>
      <w:r w:rsidRPr="00186842">
        <w:rPr>
          <w:rStyle w:val="FootnoteReference"/>
          <w:rFonts w:ascii="Verdana" w:hAnsi="Verdana"/>
          <w:color w:val="000000"/>
          <w:lang w:val="nl-NL"/>
        </w:rPr>
        <w:footnoteReference w:id="28"/>
      </w:r>
      <w:r w:rsidRPr="00186842">
        <w:rPr>
          <w:rFonts w:ascii="Verdana" w:hAnsi="Verdana"/>
          <w:b/>
          <w:color w:val="000000"/>
        </w:rPr>
        <w:t xml:space="preserve"> </w:t>
      </w:r>
      <w:r w:rsidRPr="00186842">
        <w:rPr>
          <w:rFonts w:ascii="Verdana" w:hAnsi="Verdana"/>
          <w:color w:val="000000"/>
        </w:rPr>
        <w:t xml:space="preserve">- There is only one institution of this type. Children with severe disabilities who need a high level of medical care are placed in this institution which is actually a hospital in the jurisdiction of the Ministry of Health. The institution is a bit of an anomaly since it combines the functions of a home for children without adequate parental care and, at the same time, attempts to meet their rehabilitational and educational needs (although almost all children are found to be uneducationable due to the severity of their disability). All this happens in a hospital setting, while the institution itself writes on its website that treatment does not lead to improvement of the condition but that it actually consists of providing long-term medical care along with other kinds of support and care typically found in social care homes. Another anomaly is that, although the name of the hospital is Children’s hospital,  those who have been placed there as children, remain in the “hospital” after they turn 18. This institution was not included in the available official statistics and they did not respond to the information request. Therefore,  the source of the data presented is their website. </w:t>
      </w:r>
    </w:p>
    <w:p w14:paraId="61B91D53" w14:textId="77777777" w:rsidR="003043B8" w:rsidRPr="00752754" w:rsidRDefault="003043B8" w:rsidP="00186842">
      <w:pPr>
        <w:jc w:val="both"/>
        <w:rPr>
          <w:rFonts w:ascii="Verdana" w:hAnsi="Verdana"/>
          <w:bCs/>
        </w:rPr>
      </w:pPr>
      <w:r w:rsidRPr="00186842">
        <w:rPr>
          <w:rFonts w:ascii="Verdana" w:hAnsi="Verdana"/>
          <w:b/>
          <w:bCs/>
        </w:rPr>
        <w:t>Centre for autism (Centar za autizam)</w:t>
      </w:r>
      <w:r w:rsidRPr="00186842">
        <w:rPr>
          <w:rFonts w:ascii="Verdana" w:hAnsi="Verdana"/>
          <w:bCs/>
        </w:rPr>
        <w:t xml:space="preserve"> is yet another sole institution of its kind in Croatia. It specializes in education of children with autism and it is under the jurisdiction of the Ministry of Science, Education and Sports. In that respect, it resembles the category of educational centres (centar za odgoj i obrazovanje), since it functions as a boarding school for children with autism (till the age of 21). However, although it is formally an educational institution, it also provides residential care for 60 adults with autism and 3 persons with intellectual disabilities, as well as sheltered housing for some adults with autism. </w:t>
      </w:r>
      <w:r w:rsidRPr="00186842">
        <w:rPr>
          <w:rStyle w:val="FootnoteReference"/>
          <w:rFonts w:ascii="Verdana" w:hAnsi="Verdana"/>
          <w:bCs/>
        </w:rPr>
        <w:footnoteReference w:id="29"/>
      </w:r>
    </w:p>
    <w:p w14:paraId="043B815A" w14:textId="77777777" w:rsidR="003043B8" w:rsidRDefault="003043B8" w:rsidP="00054356">
      <w:pPr>
        <w:spacing w:after="0" w:line="240" w:lineRule="auto"/>
        <w:rPr>
          <w:rFonts w:ascii="Verdana" w:hAnsi="Verdana"/>
          <w:lang w:val="en-GB"/>
        </w:rPr>
      </w:pPr>
    </w:p>
    <w:p w14:paraId="6C4EA656" w14:textId="77777777" w:rsidR="00005BA8" w:rsidRDefault="00005BA8" w:rsidP="00054356">
      <w:pPr>
        <w:spacing w:after="0" w:line="240" w:lineRule="auto"/>
        <w:rPr>
          <w:rFonts w:ascii="Verdana" w:hAnsi="Verdana"/>
          <w:lang w:val="en-GB"/>
        </w:rPr>
      </w:pPr>
    </w:p>
    <w:p w14:paraId="2050356B" w14:textId="77777777" w:rsidR="00005BA8" w:rsidRDefault="00005BA8" w:rsidP="00054356">
      <w:pPr>
        <w:spacing w:after="0" w:line="240" w:lineRule="auto"/>
        <w:rPr>
          <w:rFonts w:ascii="Verdana" w:hAnsi="Verdana"/>
          <w:lang w:val="en-GB"/>
        </w:rPr>
      </w:pPr>
    </w:p>
    <w:p w14:paraId="401E0D3B" w14:textId="77777777" w:rsidR="00005BA8" w:rsidRDefault="00005BA8" w:rsidP="00054356">
      <w:pPr>
        <w:spacing w:after="0" w:line="240" w:lineRule="auto"/>
        <w:rPr>
          <w:rFonts w:ascii="Verdana" w:hAnsi="Verdana"/>
          <w:lang w:val="en-GB"/>
        </w:rPr>
      </w:pPr>
    </w:p>
    <w:p w14:paraId="5BEE7596" w14:textId="77777777" w:rsidR="00005BA8" w:rsidRDefault="00005BA8" w:rsidP="00054356">
      <w:pPr>
        <w:spacing w:after="0" w:line="240" w:lineRule="auto"/>
        <w:rPr>
          <w:rFonts w:ascii="Verdana" w:hAnsi="Verdana"/>
          <w:lang w:val="en-GB"/>
        </w:rPr>
      </w:pPr>
    </w:p>
    <w:p w14:paraId="6621DD92" w14:textId="77777777" w:rsidR="00005BA8" w:rsidRDefault="00005BA8" w:rsidP="00054356">
      <w:pPr>
        <w:spacing w:after="0" w:line="240" w:lineRule="auto"/>
        <w:rPr>
          <w:rFonts w:ascii="Verdana" w:hAnsi="Verdana"/>
          <w:lang w:val="en-GB"/>
        </w:rPr>
      </w:pPr>
    </w:p>
    <w:p w14:paraId="3C3E2153" w14:textId="77777777" w:rsidR="00005BA8" w:rsidRDefault="00005BA8" w:rsidP="00054356">
      <w:pPr>
        <w:spacing w:after="0" w:line="240" w:lineRule="auto"/>
        <w:rPr>
          <w:rFonts w:ascii="Verdana" w:hAnsi="Verdana"/>
          <w:lang w:val="en-GB"/>
        </w:rPr>
      </w:pPr>
    </w:p>
    <w:p w14:paraId="36914D96" w14:textId="77777777" w:rsidR="00005BA8" w:rsidRDefault="00005BA8" w:rsidP="00054356">
      <w:pPr>
        <w:spacing w:after="0" w:line="240" w:lineRule="auto"/>
        <w:rPr>
          <w:rFonts w:ascii="Verdana" w:hAnsi="Verdana"/>
          <w:lang w:val="en-GB"/>
        </w:rPr>
      </w:pPr>
    </w:p>
    <w:p w14:paraId="7F5A4490" w14:textId="77777777" w:rsidR="00005BA8" w:rsidRDefault="00005BA8" w:rsidP="00054356">
      <w:pPr>
        <w:spacing w:after="0" w:line="240" w:lineRule="auto"/>
        <w:rPr>
          <w:rFonts w:ascii="Verdana" w:hAnsi="Verdana"/>
          <w:lang w:val="en-GB"/>
        </w:rPr>
      </w:pPr>
    </w:p>
    <w:p w14:paraId="450536AF" w14:textId="77777777" w:rsidR="00005BA8" w:rsidRDefault="00005BA8" w:rsidP="00054356">
      <w:pPr>
        <w:spacing w:after="0" w:line="240" w:lineRule="auto"/>
        <w:rPr>
          <w:rFonts w:ascii="Verdana" w:hAnsi="Verdana"/>
          <w:lang w:val="en-GB"/>
        </w:rPr>
      </w:pPr>
    </w:p>
    <w:p w14:paraId="740FA07A" w14:textId="77777777" w:rsidR="00005BA8" w:rsidRDefault="00005BA8" w:rsidP="00054356">
      <w:pPr>
        <w:spacing w:after="0" w:line="240" w:lineRule="auto"/>
        <w:rPr>
          <w:rFonts w:ascii="Verdana" w:hAnsi="Verdana"/>
          <w:lang w:val="en-GB"/>
        </w:rPr>
      </w:pPr>
    </w:p>
    <w:p w14:paraId="168C5E69" w14:textId="77777777" w:rsidR="00005BA8" w:rsidRDefault="00005BA8" w:rsidP="00054356">
      <w:pPr>
        <w:spacing w:after="0" w:line="240" w:lineRule="auto"/>
        <w:rPr>
          <w:rFonts w:ascii="Verdana" w:hAnsi="Verdana"/>
          <w:lang w:val="en-GB"/>
        </w:rPr>
      </w:pPr>
    </w:p>
    <w:p w14:paraId="220E9FD0" w14:textId="77777777" w:rsidR="00005BA8" w:rsidRDefault="00005BA8" w:rsidP="00054356">
      <w:pPr>
        <w:spacing w:after="0" w:line="240" w:lineRule="auto"/>
        <w:rPr>
          <w:rFonts w:ascii="Verdana" w:hAnsi="Verdana"/>
          <w:lang w:val="en-GB"/>
        </w:rPr>
      </w:pPr>
    </w:p>
    <w:p w14:paraId="2615B4D9" w14:textId="77777777" w:rsidR="00005BA8" w:rsidRDefault="00005BA8" w:rsidP="00054356">
      <w:pPr>
        <w:spacing w:after="0" w:line="240" w:lineRule="auto"/>
        <w:rPr>
          <w:rFonts w:ascii="Verdana" w:hAnsi="Verdana"/>
          <w:lang w:val="en-GB"/>
        </w:rPr>
      </w:pPr>
    </w:p>
    <w:p w14:paraId="29C7AAD8" w14:textId="77777777" w:rsidR="00005BA8" w:rsidRDefault="00005BA8" w:rsidP="00054356">
      <w:pPr>
        <w:spacing w:after="0" w:line="240" w:lineRule="auto"/>
        <w:rPr>
          <w:rFonts w:ascii="Verdana" w:hAnsi="Verdana"/>
          <w:lang w:val="en-GB"/>
        </w:rPr>
      </w:pPr>
    </w:p>
    <w:p w14:paraId="6BF1FB48" w14:textId="77777777" w:rsidR="00005BA8" w:rsidRDefault="00005BA8" w:rsidP="00054356">
      <w:pPr>
        <w:spacing w:after="0" w:line="240" w:lineRule="auto"/>
        <w:rPr>
          <w:rFonts w:ascii="Verdana" w:hAnsi="Verdana"/>
          <w:lang w:val="en-GB"/>
        </w:rPr>
      </w:pPr>
    </w:p>
    <w:p w14:paraId="3D41D8B1" w14:textId="77777777" w:rsidR="00005BA8" w:rsidRDefault="00005BA8" w:rsidP="00054356">
      <w:pPr>
        <w:spacing w:after="0" w:line="240" w:lineRule="auto"/>
        <w:rPr>
          <w:rFonts w:ascii="Verdana" w:hAnsi="Verdana"/>
          <w:lang w:val="en-GB"/>
        </w:rPr>
      </w:pPr>
    </w:p>
    <w:p w14:paraId="2222C88F" w14:textId="77777777" w:rsidR="00005BA8" w:rsidRDefault="00005BA8" w:rsidP="00054356">
      <w:pPr>
        <w:spacing w:after="0" w:line="240" w:lineRule="auto"/>
        <w:rPr>
          <w:rFonts w:ascii="Verdana" w:hAnsi="Verdana"/>
          <w:lang w:val="en-GB"/>
        </w:rPr>
      </w:pPr>
    </w:p>
    <w:p w14:paraId="2B74C9A7" w14:textId="77777777" w:rsidR="00005BA8" w:rsidRDefault="00005BA8" w:rsidP="00054356">
      <w:pPr>
        <w:spacing w:after="0" w:line="240" w:lineRule="auto"/>
        <w:rPr>
          <w:rFonts w:ascii="Verdana" w:hAnsi="Verdana"/>
          <w:lang w:val="en-GB"/>
        </w:rPr>
      </w:pPr>
    </w:p>
    <w:p w14:paraId="3A68CBE2" w14:textId="77777777" w:rsidR="00005BA8" w:rsidRDefault="00005BA8" w:rsidP="00054356">
      <w:pPr>
        <w:spacing w:after="0" w:line="240" w:lineRule="auto"/>
        <w:rPr>
          <w:rFonts w:ascii="Verdana" w:hAnsi="Verdana"/>
          <w:lang w:val="en-GB"/>
        </w:rPr>
      </w:pPr>
    </w:p>
    <w:p w14:paraId="61626A20" w14:textId="77777777" w:rsidR="00005BA8" w:rsidRDefault="00005BA8" w:rsidP="00054356">
      <w:pPr>
        <w:spacing w:after="0" w:line="240" w:lineRule="auto"/>
        <w:rPr>
          <w:rFonts w:ascii="Verdana" w:hAnsi="Verdana"/>
          <w:lang w:val="en-GB"/>
        </w:rPr>
      </w:pPr>
    </w:p>
    <w:p w14:paraId="178E4357" w14:textId="77777777" w:rsidR="00005BA8" w:rsidRDefault="00005BA8" w:rsidP="00054356">
      <w:pPr>
        <w:spacing w:after="0" w:line="240" w:lineRule="auto"/>
        <w:rPr>
          <w:rFonts w:ascii="Verdana" w:hAnsi="Verdana"/>
          <w:lang w:val="en-GB"/>
        </w:rPr>
      </w:pPr>
    </w:p>
    <w:p w14:paraId="47BA21CB" w14:textId="77777777" w:rsidR="00005BA8" w:rsidRDefault="00005BA8" w:rsidP="00054356">
      <w:pPr>
        <w:spacing w:after="0" w:line="240" w:lineRule="auto"/>
        <w:rPr>
          <w:rFonts w:ascii="Verdana" w:hAnsi="Verdana"/>
          <w:lang w:val="en-GB"/>
        </w:rPr>
      </w:pPr>
    </w:p>
    <w:p w14:paraId="4AAF43A2" w14:textId="77777777" w:rsidR="00005BA8" w:rsidRDefault="00005BA8" w:rsidP="00054356">
      <w:pPr>
        <w:spacing w:after="0" w:line="240" w:lineRule="auto"/>
        <w:rPr>
          <w:rFonts w:ascii="Verdana" w:hAnsi="Verdana"/>
          <w:lang w:val="en-GB"/>
        </w:rPr>
      </w:pPr>
    </w:p>
    <w:p w14:paraId="40C2845B" w14:textId="77777777" w:rsidR="00005BA8" w:rsidRDefault="00005BA8" w:rsidP="00054356">
      <w:pPr>
        <w:spacing w:after="0" w:line="240" w:lineRule="auto"/>
        <w:rPr>
          <w:rFonts w:ascii="Verdana" w:hAnsi="Verdana"/>
          <w:lang w:val="en-GB"/>
        </w:rPr>
      </w:pPr>
    </w:p>
    <w:p w14:paraId="040E7608" w14:textId="77777777" w:rsidR="00005BA8" w:rsidRPr="008513D6" w:rsidRDefault="00005BA8" w:rsidP="00005BA8">
      <w:pPr>
        <w:pStyle w:val="Heading1"/>
        <w:rPr>
          <w:rFonts w:ascii="Verdana" w:hAnsi="Verdana"/>
        </w:rPr>
      </w:pPr>
      <w:r w:rsidRPr="008513D6">
        <w:rPr>
          <w:rFonts w:ascii="Verdana" w:hAnsi="Verdana"/>
        </w:rPr>
        <w:t>Overview of community-based services for persons with disabilities (2015)</w:t>
      </w:r>
    </w:p>
    <w:p w14:paraId="015C5D1F" w14:textId="77777777" w:rsidR="00005BA8" w:rsidRDefault="00005BA8" w:rsidP="00054356">
      <w:pPr>
        <w:spacing w:after="0" w:line="240" w:lineRule="auto"/>
        <w:rPr>
          <w:rFonts w:ascii="Verdana" w:hAnsi="Verdana"/>
          <w:lang w:val="en-GB"/>
        </w:rPr>
      </w:pPr>
    </w:p>
    <w:p w14:paraId="1CAC0753" w14:textId="77777777" w:rsidR="00005BA8" w:rsidRPr="008513D6" w:rsidRDefault="00005BA8" w:rsidP="00005BA8">
      <w:pPr>
        <w:jc w:val="both"/>
        <w:rPr>
          <w:rFonts w:ascii="Verdana" w:hAnsi="Verdana"/>
          <w:b/>
          <w:bCs/>
          <w:sz w:val="28"/>
        </w:rPr>
      </w:pPr>
      <w:r w:rsidRPr="008513D6">
        <w:rPr>
          <w:rStyle w:val="Strong"/>
          <w:rFonts w:ascii="Verdana" w:hAnsi="Verdana"/>
          <w:sz w:val="28"/>
        </w:rPr>
        <w:t xml:space="preserve">Table </w:t>
      </w:r>
      <w:r>
        <w:rPr>
          <w:rStyle w:val="Strong"/>
          <w:rFonts w:ascii="Verdana" w:hAnsi="Verdana"/>
          <w:sz w:val="28"/>
        </w:rPr>
        <w:t>3</w:t>
      </w:r>
      <w:r w:rsidRPr="008513D6">
        <w:rPr>
          <w:rStyle w:val="Strong"/>
          <w:rFonts w:ascii="Verdana" w:hAnsi="Verdana"/>
          <w:sz w:val="28"/>
        </w:rPr>
        <w:t xml:space="preserve">: </w:t>
      </w:r>
      <w:r>
        <w:rPr>
          <w:rStyle w:val="Strong"/>
          <w:rFonts w:ascii="Verdana" w:hAnsi="Verdana"/>
          <w:sz w:val="28"/>
        </w:rPr>
        <w:t>community-based services for persons with disabilities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651"/>
        <w:gridCol w:w="2960"/>
        <w:gridCol w:w="2234"/>
        <w:gridCol w:w="2255"/>
        <w:gridCol w:w="374"/>
        <w:gridCol w:w="1873"/>
      </w:tblGrid>
      <w:tr w:rsidR="00005BA8" w:rsidRPr="009427A1" w14:paraId="4207A0F2" w14:textId="77777777" w:rsidTr="0079103A">
        <w:trPr>
          <w:jc w:val="center"/>
        </w:trPr>
        <w:tc>
          <w:tcPr>
            <w:tcW w:w="1014" w:type="pct"/>
            <w:shd w:val="clear" w:color="auto" w:fill="DBE5F1"/>
            <w:vAlign w:val="center"/>
          </w:tcPr>
          <w:p w14:paraId="37B725CD" w14:textId="77777777" w:rsidR="00005BA8" w:rsidRPr="0079103A" w:rsidRDefault="00005BA8" w:rsidP="00005BA8">
            <w:pPr>
              <w:spacing w:after="0" w:line="240" w:lineRule="auto"/>
              <w:rPr>
                <w:rFonts w:ascii="Verdana" w:hAnsi="Verdana"/>
                <w:b/>
                <w:lang w:bidi="en-US"/>
              </w:rPr>
            </w:pPr>
            <w:r w:rsidRPr="0079103A">
              <w:rPr>
                <w:rFonts w:ascii="Verdana" w:hAnsi="Verdana"/>
                <w:b/>
                <w:lang w:bidi="en-US"/>
              </w:rPr>
              <w:br w:type="page"/>
              <w:t>Type of community-based service</w:t>
            </w:r>
          </w:p>
          <w:p w14:paraId="0831F7ED" w14:textId="77777777" w:rsidR="00005BA8" w:rsidRPr="0079103A" w:rsidRDefault="00005BA8" w:rsidP="00005BA8">
            <w:pPr>
              <w:spacing w:after="0" w:line="240" w:lineRule="auto"/>
              <w:rPr>
                <w:rFonts w:ascii="Verdana" w:hAnsi="Verdana"/>
                <w:i/>
                <w:lang w:bidi="en-US"/>
              </w:rPr>
            </w:pPr>
            <w:r w:rsidRPr="0079103A">
              <w:rPr>
                <w:rFonts w:ascii="Verdana" w:hAnsi="Verdana"/>
                <w:i/>
                <w:lang w:bidi="en-US"/>
              </w:rPr>
              <w:t xml:space="preserve">Please provide the name of the type of service in the national language and a translation into English </w:t>
            </w:r>
          </w:p>
          <w:p w14:paraId="0000F965" w14:textId="77777777" w:rsidR="00005BA8" w:rsidRPr="0079103A" w:rsidRDefault="00005BA8" w:rsidP="00005BA8">
            <w:pPr>
              <w:spacing w:after="0" w:line="240" w:lineRule="auto"/>
              <w:rPr>
                <w:rFonts w:ascii="Verdana" w:hAnsi="Verdana"/>
                <w:i/>
                <w:lang w:bidi="en-US"/>
              </w:rPr>
            </w:pPr>
          </w:p>
          <w:p w14:paraId="406C574E" w14:textId="77777777" w:rsidR="00005BA8" w:rsidRPr="0079103A" w:rsidRDefault="00005BA8" w:rsidP="00005BA8">
            <w:pPr>
              <w:spacing w:after="0" w:line="240" w:lineRule="auto"/>
              <w:rPr>
                <w:rFonts w:ascii="Verdana" w:hAnsi="Verdana"/>
                <w:i/>
                <w:lang w:bidi="en-US"/>
              </w:rPr>
            </w:pPr>
            <w:r w:rsidRPr="0079103A">
              <w:rPr>
                <w:rFonts w:ascii="Verdana" w:hAnsi="Verdana"/>
                <w:i/>
                <w:lang w:bidi="en-US"/>
              </w:rPr>
              <w:t xml:space="preserve">Please indicate if the types of services presented below are given a different name in your country </w:t>
            </w:r>
          </w:p>
        </w:tc>
        <w:tc>
          <w:tcPr>
            <w:tcW w:w="509" w:type="pct"/>
            <w:shd w:val="clear" w:color="auto" w:fill="DBE5F1"/>
            <w:vAlign w:val="center"/>
          </w:tcPr>
          <w:p w14:paraId="175E2D59" w14:textId="77777777" w:rsidR="00005BA8" w:rsidRPr="0079103A" w:rsidRDefault="00005BA8" w:rsidP="00005BA8">
            <w:pPr>
              <w:spacing w:after="0" w:line="240" w:lineRule="auto"/>
              <w:rPr>
                <w:rFonts w:ascii="Verdana" w:hAnsi="Verdana"/>
                <w:b/>
                <w:lang w:bidi="en-US"/>
              </w:rPr>
            </w:pPr>
            <w:r w:rsidRPr="0079103A">
              <w:rPr>
                <w:rFonts w:ascii="Verdana" w:hAnsi="Verdana"/>
                <w:b/>
                <w:lang w:bidi="en-US"/>
              </w:rPr>
              <w:t>Yes/ No</w:t>
            </w:r>
          </w:p>
          <w:p w14:paraId="12FE60CA" w14:textId="77777777" w:rsidR="00005BA8" w:rsidRPr="0079103A" w:rsidRDefault="00005BA8" w:rsidP="00005BA8">
            <w:pPr>
              <w:spacing w:after="0" w:line="240" w:lineRule="auto"/>
              <w:rPr>
                <w:rFonts w:ascii="Verdana" w:hAnsi="Verdana"/>
                <w:b/>
                <w:lang w:bidi="en-US"/>
              </w:rPr>
            </w:pPr>
            <w:r w:rsidRPr="0079103A">
              <w:rPr>
                <w:rFonts w:ascii="Verdana" w:hAnsi="Verdana"/>
                <w:i/>
                <w:lang w:bidi="en-US"/>
              </w:rPr>
              <w:t xml:space="preserve">Please indicate if this type of service is available in your country </w:t>
            </w:r>
          </w:p>
        </w:tc>
        <w:tc>
          <w:tcPr>
            <w:tcW w:w="1060" w:type="pct"/>
            <w:shd w:val="clear" w:color="auto" w:fill="DBE5F1"/>
            <w:vAlign w:val="center"/>
          </w:tcPr>
          <w:p w14:paraId="43D3D45D" w14:textId="77777777" w:rsidR="00005BA8" w:rsidRPr="0079103A" w:rsidRDefault="00005BA8" w:rsidP="00005BA8">
            <w:pPr>
              <w:spacing w:after="0" w:line="240" w:lineRule="auto"/>
              <w:rPr>
                <w:rFonts w:ascii="Verdana" w:hAnsi="Verdana"/>
                <w:lang w:bidi="en-US"/>
              </w:rPr>
            </w:pPr>
            <w:r w:rsidRPr="0079103A">
              <w:rPr>
                <w:rFonts w:ascii="Verdana" w:hAnsi="Verdana"/>
                <w:b/>
                <w:lang w:bidi="en-US"/>
              </w:rPr>
              <w:t>Profile of the users</w:t>
            </w:r>
          </w:p>
          <w:p w14:paraId="3086C95B" w14:textId="77777777" w:rsidR="00005BA8" w:rsidRPr="0079103A" w:rsidRDefault="00005BA8" w:rsidP="00005BA8">
            <w:pPr>
              <w:numPr>
                <w:ilvl w:val="0"/>
                <w:numId w:val="12"/>
              </w:numPr>
              <w:spacing w:after="0" w:line="240" w:lineRule="auto"/>
              <w:ind w:left="193" w:hanging="193"/>
              <w:contextualSpacing/>
              <w:rPr>
                <w:rFonts w:ascii="Verdana" w:hAnsi="Verdana"/>
                <w:i/>
                <w:lang w:bidi="en-US"/>
              </w:rPr>
            </w:pPr>
            <w:r w:rsidRPr="0079103A">
              <w:rPr>
                <w:rFonts w:ascii="Verdana" w:hAnsi="Verdana"/>
                <w:i/>
                <w:lang w:bidi="en-US"/>
              </w:rPr>
              <w:t>age (children, adults or older persons)</w:t>
            </w:r>
          </w:p>
          <w:p w14:paraId="3DE76C2B" w14:textId="77777777" w:rsidR="00005BA8" w:rsidRPr="0079103A" w:rsidRDefault="00005BA8" w:rsidP="00005BA8">
            <w:pPr>
              <w:numPr>
                <w:ilvl w:val="0"/>
                <w:numId w:val="12"/>
              </w:numPr>
              <w:spacing w:after="0" w:line="240" w:lineRule="auto"/>
              <w:ind w:left="193" w:hanging="193"/>
              <w:contextualSpacing/>
              <w:rPr>
                <w:rFonts w:ascii="Verdana" w:hAnsi="Verdana"/>
                <w:i/>
                <w:lang w:bidi="en-US"/>
              </w:rPr>
            </w:pPr>
            <w:r w:rsidRPr="0079103A">
              <w:rPr>
                <w:rFonts w:ascii="Verdana" w:hAnsi="Verdana"/>
                <w:i/>
                <w:lang w:bidi="en-US"/>
              </w:rPr>
              <w:t xml:space="preserve">type of disability (physical disability, intellectual disability, psycho-social disability, deaf or hard of hearing, blind) </w:t>
            </w:r>
          </w:p>
          <w:p w14:paraId="722D8BBA" w14:textId="77777777" w:rsidR="00005BA8" w:rsidRPr="0079103A" w:rsidRDefault="00005BA8" w:rsidP="00005BA8">
            <w:pPr>
              <w:spacing w:after="0" w:line="240" w:lineRule="auto"/>
              <w:ind w:left="193"/>
              <w:contextualSpacing/>
              <w:rPr>
                <w:rFonts w:ascii="Verdana" w:hAnsi="Verdana"/>
                <w:i/>
                <w:lang w:bidi="en-US"/>
              </w:rPr>
            </w:pPr>
          </w:p>
        </w:tc>
        <w:tc>
          <w:tcPr>
            <w:tcW w:w="800" w:type="pct"/>
            <w:shd w:val="clear" w:color="auto" w:fill="DBE5F1"/>
            <w:vAlign w:val="center"/>
          </w:tcPr>
          <w:p w14:paraId="5856642B" w14:textId="77777777" w:rsidR="00005BA8" w:rsidRPr="0079103A" w:rsidRDefault="00005BA8" w:rsidP="00005BA8">
            <w:pPr>
              <w:spacing w:after="0" w:line="240" w:lineRule="auto"/>
              <w:rPr>
                <w:rFonts w:ascii="Verdana" w:hAnsi="Verdana"/>
                <w:i/>
                <w:lang w:bidi="en-US"/>
              </w:rPr>
            </w:pPr>
            <w:r w:rsidRPr="0079103A">
              <w:rPr>
                <w:rFonts w:ascii="Verdana" w:hAnsi="Verdana"/>
                <w:b/>
                <w:lang w:bidi="en-US"/>
              </w:rPr>
              <w:t>Explanatory information</w:t>
            </w:r>
          </w:p>
          <w:p w14:paraId="054D9A5E" w14:textId="77777777" w:rsidR="00005BA8" w:rsidRPr="0079103A" w:rsidRDefault="00005BA8" w:rsidP="00005BA8">
            <w:pPr>
              <w:spacing w:after="0" w:line="240" w:lineRule="auto"/>
              <w:rPr>
                <w:rFonts w:ascii="Verdana" w:hAnsi="Verdana"/>
                <w:i/>
                <w:lang w:bidi="en-US"/>
              </w:rPr>
            </w:pPr>
            <w:r w:rsidRPr="0079103A">
              <w:rPr>
                <w:rFonts w:ascii="Verdana" w:hAnsi="Verdana"/>
                <w:i/>
                <w:lang w:bidi="en-US"/>
              </w:rPr>
              <w:t xml:space="preserve">For each type of service, please provide a short description of: </w:t>
            </w:r>
          </w:p>
          <w:p w14:paraId="0D27CC56" w14:textId="77777777" w:rsidR="00005BA8" w:rsidRPr="0079103A" w:rsidRDefault="00005BA8" w:rsidP="00005BA8">
            <w:pPr>
              <w:numPr>
                <w:ilvl w:val="0"/>
                <w:numId w:val="11"/>
              </w:numPr>
              <w:spacing w:after="0" w:line="240" w:lineRule="auto"/>
              <w:ind w:left="210" w:hanging="210"/>
              <w:contextualSpacing/>
              <w:rPr>
                <w:rFonts w:ascii="Verdana" w:hAnsi="Verdana"/>
                <w:i/>
                <w:lang w:bidi="en-US"/>
              </w:rPr>
            </w:pPr>
            <w:r w:rsidRPr="0079103A">
              <w:rPr>
                <w:rFonts w:ascii="Verdana" w:hAnsi="Verdana"/>
                <w:i/>
                <w:lang w:bidi="en-US"/>
              </w:rPr>
              <w:t xml:space="preserve">the type and level (i.e. 24 hour, daytime, weekends, etc.) of support the service provides; </w:t>
            </w:r>
          </w:p>
          <w:p w14:paraId="4AD6BDF5" w14:textId="77777777" w:rsidR="00005BA8" w:rsidRPr="0079103A" w:rsidRDefault="00005BA8" w:rsidP="00005BA8">
            <w:pPr>
              <w:numPr>
                <w:ilvl w:val="0"/>
                <w:numId w:val="11"/>
              </w:numPr>
              <w:spacing w:after="0" w:line="240" w:lineRule="auto"/>
              <w:ind w:left="210" w:hanging="210"/>
              <w:contextualSpacing/>
              <w:rPr>
                <w:rFonts w:ascii="Verdana" w:hAnsi="Verdana"/>
                <w:b/>
                <w:i/>
                <w:lang w:bidi="en-US"/>
              </w:rPr>
            </w:pPr>
            <w:r w:rsidRPr="0079103A">
              <w:rPr>
                <w:rFonts w:ascii="Verdana" w:hAnsi="Verdana"/>
                <w:i/>
                <w:lang w:bidi="en-US"/>
              </w:rPr>
              <w:t xml:space="preserve">location of the service (i.e. city, town, rural areas); </w:t>
            </w:r>
          </w:p>
          <w:p w14:paraId="2B423B1E" w14:textId="77777777" w:rsidR="00005BA8" w:rsidRPr="0079103A" w:rsidRDefault="00005BA8" w:rsidP="00005BA8">
            <w:pPr>
              <w:numPr>
                <w:ilvl w:val="0"/>
                <w:numId w:val="11"/>
              </w:numPr>
              <w:spacing w:after="0" w:line="240" w:lineRule="auto"/>
              <w:ind w:left="210" w:hanging="210"/>
              <w:contextualSpacing/>
              <w:rPr>
                <w:rFonts w:ascii="Verdana" w:hAnsi="Verdana"/>
                <w:b/>
                <w:i/>
                <w:lang w:bidi="en-US"/>
              </w:rPr>
            </w:pPr>
            <w:r w:rsidRPr="0079103A">
              <w:rPr>
                <w:rFonts w:ascii="Verdana" w:hAnsi="Verdana"/>
                <w:i/>
                <w:lang w:bidi="en-US"/>
              </w:rPr>
              <w:t>who is eligible for the service</w:t>
            </w:r>
          </w:p>
          <w:p w14:paraId="26E2C2F2" w14:textId="77777777" w:rsidR="00005BA8" w:rsidRPr="0079103A" w:rsidRDefault="00005BA8" w:rsidP="00005BA8">
            <w:pPr>
              <w:spacing w:after="0" w:line="240" w:lineRule="auto"/>
              <w:ind w:left="210"/>
              <w:contextualSpacing/>
              <w:rPr>
                <w:rFonts w:ascii="Verdana" w:hAnsi="Verdana"/>
                <w:i/>
                <w:lang w:bidi="en-US"/>
              </w:rPr>
            </w:pPr>
            <w:r w:rsidRPr="0079103A">
              <w:rPr>
                <w:rFonts w:ascii="Verdana" w:hAnsi="Verdana"/>
                <w:i/>
                <w:lang w:bidi="en-US"/>
              </w:rPr>
              <w:t>who is typically the provider and funder of services (i.e. national government, local government, municipality, NGO, private company, etc.)?</w:t>
            </w:r>
          </w:p>
        </w:tc>
        <w:tc>
          <w:tcPr>
            <w:tcW w:w="947" w:type="pct"/>
            <w:gridSpan w:val="2"/>
            <w:shd w:val="clear" w:color="auto" w:fill="DBE5F1"/>
            <w:vAlign w:val="center"/>
          </w:tcPr>
          <w:p w14:paraId="645D779B" w14:textId="77777777" w:rsidR="00005BA8" w:rsidRPr="0079103A" w:rsidRDefault="00005BA8" w:rsidP="00005BA8">
            <w:pPr>
              <w:spacing w:after="0" w:line="240" w:lineRule="auto"/>
              <w:rPr>
                <w:rFonts w:ascii="Verdana" w:hAnsi="Verdana"/>
                <w:b/>
                <w:lang w:bidi="en-US"/>
              </w:rPr>
            </w:pPr>
            <w:r w:rsidRPr="0079103A">
              <w:rPr>
                <w:rFonts w:ascii="Verdana" w:hAnsi="Verdana"/>
                <w:b/>
                <w:lang w:bidi="en-US"/>
              </w:rPr>
              <w:t>Extent to which support is self-directed</w:t>
            </w:r>
          </w:p>
          <w:p w14:paraId="70C27043" w14:textId="77777777" w:rsidR="00005BA8" w:rsidRPr="0079103A" w:rsidRDefault="00005BA8" w:rsidP="00005BA8">
            <w:pPr>
              <w:spacing w:after="0" w:line="240" w:lineRule="auto"/>
              <w:rPr>
                <w:rFonts w:ascii="Verdana" w:hAnsi="Verdana"/>
                <w:i/>
                <w:lang w:bidi="en-US"/>
              </w:rPr>
            </w:pPr>
            <w:r w:rsidRPr="0079103A">
              <w:rPr>
                <w:rFonts w:ascii="Verdana" w:hAnsi="Verdana"/>
                <w:i/>
                <w:lang w:bidi="en-US"/>
              </w:rPr>
              <w:t>For each type of service, please provide information about the extent to which users control the support provided. Can individuals using the service:</w:t>
            </w:r>
          </w:p>
          <w:p w14:paraId="6E59BD50" w14:textId="77777777" w:rsidR="00005BA8" w:rsidRPr="0079103A" w:rsidRDefault="00005BA8" w:rsidP="00005BA8">
            <w:pPr>
              <w:numPr>
                <w:ilvl w:val="0"/>
                <w:numId w:val="10"/>
              </w:numPr>
              <w:spacing w:after="0" w:line="240" w:lineRule="auto"/>
              <w:ind w:left="204" w:hanging="207"/>
              <w:contextualSpacing/>
              <w:rPr>
                <w:rFonts w:ascii="Verdana" w:hAnsi="Verdana"/>
                <w:b/>
                <w:lang w:bidi="en-US"/>
              </w:rPr>
            </w:pPr>
            <w:r w:rsidRPr="0079103A">
              <w:rPr>
                <w:rFonts w:ascii="Verdana" w:hAnsi="Verdana"/>
                <w:i/>
                <w:lang w:bidi="en-US"/>
              </w:rPr>
              <w:t>recruit and manage staff providing support;</w:t>
            </w:r>
          </w:p>
          <w:p w14:paraId="03C09363" w14:textId="77777777" w:rsidR="00005BA8" w:rsidRPr="0079103A" w:rsidRDefault="00005BA8" w:rsidP="00005BA8">
            <w:pPr>
              <w:numPr>
                <w:ilvl w:val="0"/>
                <w:numId w:val="10"/>
              </w:numPr>
              <w:spacing w:after="0" w:line="240" w:lineRule="auto"/>
              <w:ind w:left="204" w:hanging="207"/>
              <w:contextualSpacing/>
              <w:rPr>
                <w:rFonts w:ascii="Verdana" w:hAnsi="Verdana"/>
                <w:b/>
                <w:lang w:bidi="en-US"/>
              </w:rPr>
            </w:pPr>
            <w:r w:rsidRPr="0079103A">
              <w:rPr>
                <w:rFonts w:ascii="Verdana" w:hAnsi="Verdana"/>
                <w:i/>
                <w:lang w:bidi="en-US"/>
              </w:rPr>
              <w:t>determine the activities for which support is needed;</w:t>
            </w:r>
          </w:p>
          <w:p w14:paraId="0DE2F10B" w14:textId="77777777" w:rsidR="00005BA8" w:rsidRPr="0079103A" w:rsidRDefault="00005BA8" w:rsidP="00005BA8">
            <w:pPr>
              <w:numPr>
                <w:ilvl w:val="0"/>
                <w:numId w:val="10"/>
              </w:numPr>
              <w:spacing w:after="0" w:line="240" w:lineRule="auto"/>
              <w:ind w:left="204" w:hanging="207"/>
              <w:contextualSpacing/>
              <w:rPr>
                <w:rFonts w:ascii="Verdana" w:hAnsi="Verdana"/>
                <w:b/>
                <w:lang w:bidi="en-US"/>
              </w:rPr>
            </w:pPr>
            <w:r w:rsidRPr="0079103A">
              <w:rPr>
                <w:rFonts w:ascii="Verdana" w:hAnsi="Verdana"/>
                <w:i/>
                <w:lang w:bidi="en-US"/>
              </w:rPr>
              <w:t>determine how the budget for services and supports is used;</w:t>
            </w:r>
          </w:p>
          <w:p w14:paraId="5645EFB0" w14:textId="77777777" w:rsidR="00005BA8" w:rsidRPr="0079103A" w:rsidRDefault="00005BA8" w:rsidP="00005BA8">
            <w:pPr>
              <w:spacing w:after="0" w:line="240" w:lineRule="auto"/>
              <w:ind w:left="204"/>
              <w:contextualSpacing/>
              <w:rPr>
                <w:rFonts w:ascii="Verdana" w:hAnsi="Verdana"/>
                <w:b/>
                <w:lang w:bidi="en-US"/>
              </w:rPr>
            </w:pPr>
            <w:r w:rsidRPr="0079103A">
              <w:rPr>
                <w:rFonts w:ascii="Verdana" w:hAnsi="Verdana"/>
                <w:i/>
                <w:lang w:bidi="en-US"/>
              </w:rPr>
              <w:t>choose types of equipment and adaptations to meet their needs?</w:t>
            </w:r>
          </w:p>
        </w:tc>
        <w:tc>
          <w:tcPr>
            <w:tcW w:w="670" w:type="pct"/>
            <w:shd w:val="clear" w:color="auto" w:fill="DBE5F1"/>
            <w:vAlign w:val="center"/>
          </w:tcPr>
          <w:p w14:paraId="540911B9" w14:textId="77777777" w:rsidR="00005BA8" w:rsidRPr="0079103A" w:rsidRDefault="00005BA8" w:rsidP="00005BA8">
            <w:pPr>
              <w:spacing w:after="0" w:line="240" w:lineRule="auto"/>
              <w:rPr>
                <w:rFonts w:ascii="Verdana" w:hAnsi="Verdana"/>
                <w:b/>
                <w:lang w:bidi="en-US"/>
              </w:rPr>
            </w:pPr>
            <w:r w:rsidRPr="0079103A">
              <w:rPr>
                <w:rFonts w:ascii="Verdana" w:hAnsi="Verdana"/>
                <w:b/>
                <w:lang w:bidi="en-US"/>
              </w:rPr>
              <w:t>If data are available, please specify number of services operating in the country and the number of users</w:t>
            </w:r>
          </w:p>
          <w:p w14:paraId="7AF9B76D" w14:textId="77777777" w:rsidR="00005BA8" w:rsidRPr="0079103A" w:rsidRDefault="00005BA8" w:rsidP="00005BA8">
            <w:pPr>
              <w:spacing w:after="0" w:line="240" w:lineRule="auto"/>
              <w:rPr>
                <w:rFonts w:ascii="Verdana" w:hAnsi="Verdana"/>
                <w:i/>
                <w:lang w:bidi="en-US"/>
              </w:rPr>
            </w:pPr>
            <w:r w:rsidRPr="0079103A">
              <w:rPr>
                <w:rFonts w:ascii="Verdana" w:hAnsi="Verdana"/>
                <w:i/>
                <w:lang w:bidi="en-US"/>
              </w:rPr>
              <w:t>Please provide a full reference for this data, including information about the period covered by the data.</w:t>
            </w:r>
          </w:p>
          <w:p w14:paraId="58FECCE7" w14:textId="77777777" w:rsidR="00005BA8" w:rsidRPr="0079103A" w:rsidRDefault="00005BA8" w:rsidP="00005BA8">
            <w:pPr>
              <w:spacing w:after="0" w:line="240" w:lineRule="auto"/>
              <w:rPr>
                <w:rFonts w:ascii="Verdana" w:hAnsi="Verdana"/>
                <w:b/>
                <w:lang w:bidi="en-US"/>
              </w:rPr>
            </w:pPr>
            <w:r w:rsidRPr="0079103A">
              <w:rPr>
                <w:rFonts w:ascii="Verdana" w:hAnsi="Verdana"/>
                <w:i/>
                <w:lang w:bidi="en-US"/>
              </w:rPr>
              <w:t xml:space="preserve">Please indicate, if data is available, if there has been decrease / increase in the last five years </w:t>
            </w:r>
          </w:p>
        </w:tc>
      </w:tr>
      <w:tr w:rsidR="00005BA8" w:rsidRPr="009427A1" w14:paraId="6F7F3E12" w14:textId="77777777" w:rsidTr="0079103A">
        <w:trPr>
          <w:trHeight w:val="462"/>
          <w:jc w:val="center"/>
        </w:trPr>
        <w:tc>
          <w:tcPr>
            <w:tcW w:w="1014" w:type="pct"/>
            <w:vAlign w:val="center"/>
          </w:tcPr>
          <w:p w14:paraId="39B63463" w14:textId="77777777" w:rsidR="00005BA8" w:rsidRPr="0079103A" w:rsidRDefault="00005BA8" w:rsidP="00005BA8">
            <w:pPr>
              <w:spacing w:after="0" w:line="240" w:lineRule="auto"/>
              <w:rPr>
                <w:rFonts w:ascii="Verdana" w:hAnsi="Verdana"/>
                <w:b/>
              </w:rPr>
            </w:pPr>
            <w:r w:rsidRPr="0079103A">
              <w:rPr>
                <w:rFonts w:ascii="Verdana" w:hAnsi="Verdana"/>
                <w:b/>
              </w:rPr>
              <w:t>Direct payments / personal budgets/individual</w:t>
            </w:r>
          </w:p>
          <w:p w14:paraId="1E0496F4" w14:textId="77777777" w:rsidR="00005BA8" w:rsidRPr="0079103A" w:rsidRDefault="00005BA8" w:rsidP="00005BA8">
            <w:pPr>
              <w:spacing w:after="0" w:line="240" w:lineRule="auto"/>
              <w:rPr>
                <w:rFonts w:ascii="Verdana" w:hAnsi="Verdana"/>
                <w:b/>
              </w:rPr>
            </w:pPr>
          </w:p>
          <w:p w14:paraId="311FD214" w14:textId="77777777" w:rsidR="00005BA8" w:rsidRPr="0079103A" w:rsidRDefault="00005BA8" w:rsidP="00005BA8">
            <w:pPr>
              <w:spacing w:after="0" w:line="240" w:lineRule="auto"/>
              <w:rPr>
                <w:rFonts w:ascii="Verdana" w:hAnsi="Verdana"/>
                <w:lang w:bidi="en-US"/>
              </w:rPr>
            </w:pPr>
            <w:r w:rsidRPr="0079103A">
              <w:rPr>
                <w:rFonts w:ascii="Verdana" w:hAnsi="Verdana"/>
                <w:b/>
              </w:rPr>
              <w:t xml:space="preserve">Novčana naknada </w:t>
            </w:r>
          </w:p>
        </w:tc>
        <w:tc>
          <w:tcPr>
            <w:tcW w:w="509" w:type="pct"/>
          </w:tcPr>
          <w:p w14:paraId="2CCB0F06" w14:textId="77777777" w:rsidR="00005BA8" w:rsidRPr="0079103A" w:rsidRDefault="00005BA8" w:rsidP="00005BA8">
            <w:pPr>
              <w:spacing w:after="0" w:line="240" w:lineRule="auto"/>
              <w:jc w:val="center"/>
              <w:rPr>
                <w:rFonts w:ascii="Verdana" w:hAnsi="Verdana"/>
                <w:b/>
                <w:lang w:bidi="en-US"/>
              </w:rPr>
            </w:pPr>
            <w:r w:rsidRPr="0079103A">
              <w:rPr>
                <w:rFonts w:ascii="Verdana" w:hAnsi="Verdana"/>
                <w:lang w:bidi="en-US"/>
              </w:rPr>
              <w:t>No</w:t>
            </w:r>
          </w:p>
        </w:tc>
        <w:tc>
          <w:tcPr>
            <w:tcW w:w="1060" w:type="pct"/>
          </w:tcPr>
          <w:p w14:paraId="050C3725" w14:textId="77777777" w:rsidR="00005BA8" w:rsidRPr="0079103A" w:rsidRDefault="00005BA8" w:rsidP="00005BA8">
            <w:pPr>
              <w:spacing w:after="0" w:line="240" w:lineRule="auto"/>
              <w:jc w:val="center"/>
              <w:rPr>
                <w:rFonts w:ascii="Verdana" w:hAnsi="Verdana"/>
                <w:b/>
                <w:lang w:bidi="en-US"/>
              </w:rPr>
            </w:pPr>
            <w:r w:rsidRPr="0079103A">
              <w:rPr>
                <w:rFonts w:ascii="Verdana" w:hAnsi="Verdana"/>
                <w:lang w:bidi="en-US"/>
              </w:rPr>
              <w:t>-</w:t>
            </w:r>
          </w:p>
        </w:tc>
        <w:tc>
          <w:tcPr>
            <w:tcW w:w="800" w:type="pct"/>
          </w:tcPr>
          <w:p w14:paraId="40AC3160" w14:textId="77777777" w:rsidR="00005BA8" w:rsidRPr="0079103A" w:rsidRDefault="00005BA8" w:rsidP="00005BA8">
            <w:pPr>
              <w:spacing w:after="0" w:line="240" w:lineRule="auto"/>
              <w:jc w:val="center"/>
              <w:rPr>
                <w:rFonts w:ascii="Verdana" w:hAnsi="Verdana"/>
                <w:b/>
                <w:lang w:bidi="en-US"/>
              </w:rPr>
            </w:pPr>
            <w:r w:rsidRPr="0079103A">
              <w:rPr>
                <w:rFonts w:ascii="Verdana" w:hAnsi="Verdana"/>
                <w:lang w:bidi="en-US"/>
              </w:rPr>
              <w:t>-</w:t>
            </w:r>
          </w:p>
        </w:tc>
        <w:tc>
          <w:tcPr>
            <w:tcW w:w="947" w:type="pct"/>
            <w:gridSpan w:val="2"/>
          </w:tcPr>
          <w:p w14:paraId="28EF0CCA" w14:textId="77777777" w:rsidR="00005BA8" w:rsidRPr="0079103A" w:rsidRDefault="00005BA8" w:rsidP="00005BA8">
            <w:pPr>
              <w:spacing w:after="0" w:line="240" w:lineRule="auto"/>
              <w:jc w:val="center"/>
              <w:rPr>
                <w:rFonts w:ascii="Verdana" w:hAnsi="Verdana"/>
                <w:b/>
                <w:lang w:bidi="en-US"/>
              </w:rPr>
            </w:pPr>
            <w:r w:rsidRPr="0079103A">
              <w:rPr>
                <w:rFonts w:ascii="Verdana" w:hAnsi="Verdana"/>
                <w:lang w:bidi="en-US"/>
              </w:rPr>
              <w:t>-</w:t>
            </w:r>
          </w:p>
        </w:tc>
        <w:tc>
          <w:tcPr>
            <w:tcW w:w="670" w:type="pct"/>
          </w:tcPr>
          <w:p w14:paraId="75CA5DD9" w14:textId="77777777" w:rsidR="00005BA8" w:rsidRPr="0079103A" w:rsidRDefault="00005BA8" w:rsidP="00005BA8">
            <w:pPr>
              <w:spacing w:after="0" w:line="240" w:lineRule="auto"/>
              <w:jc w:val="center"/>
              <w:rPr>
                <w:rFonts w:ascii="Verdana" w:hAnsi="Verdana"/>
                <w:b/>
                <w:lang w:bidi="en-US"/>
              </w:rPr>
            </w:pPr>
            <w:r w:rsidRPr="0079103A">
              <w:rPr>
                <w:rFonts w:ascii="Verdana" w:hAnsi="Verdana"/>
                <w:lang w:bidi="en-US"/>
              </w:rPr>
              <w:t>-</w:t>
            </w:r>
          </w:p>
        </w:tc>
      </w:tr>
      <w:tr w:rsidR="00005BA8" w:rsidRPr="009427A1" w14:paraId="59CDC12E" w14:textId="77777777" w:rsidTr="0079103A">
        <w:trPr>
          <w:trHeight w:val="497"/>
          <w:jc w:val="center"/>
        </w:trPr>
        <w:tc>
          <w:tcPr>
            <w:tcW w:w="1014" w:type="pct"/>
          </w:tcPr>
          <w:p w14:paraId="7F7D3CA2" w14:textId="77777777" w:rsidR="00005BA8" w:rsidRPr="0079103A" w:rsidRDefault="00005BA8" w:rsidP="00005BA8">
            <w:pPr>
              <w:spacing w:after="0" w:line="240" w:lineRule="auto"/>
              <w:rPr>
                <w:rFonts w:ascii="Verdana" w:hAnsi="Verdana"/>
                <w:b/>
                <w:lang w:bidi="en-US"/>
              </w:rPr>
            </w:pPr>
            <w:r w:rsidRPr="0079103A">
              <w:rPr>
                <w:rFonts w:ascii="Verdana" w:hAnsi="Verdana"/>
                <w:b/>
              </w:rPr>
              <w:t>Personal assistance</w:t>
            </w:r>
          </w:p>
          <w:p w14:paraId="028C1C0D" w14:textId="77777777" w:rsidR="00005BA8" w:rsidRPr="0079103A" w:rsidRDefault="00005BA8" w:rsidP="00005BA8">
            <w:pPr>
              <w:spacing w:after="0" w:line="240" w:lineRule="auto"/>
              <w:rPr>
                <w:rFonts w:ascii="Verdana" w:hAnsi="Verdana"/>
                <w:b/>
              </w:rPr>
            </w:pPr>
          </w:p>
          <w:p w14:paraId="541CC250" w14:textId="77777777" w:rsidR="00005BA8" w:rsidRPr="0079103A" w:rsidRDefault="00005BA8" w:rsidP="00005BA8">
            <w:pPr>
              <w:spacing w:after="0" w:line="240" w:lineRule="auto"/>
              <w:rPr>
                <w:rFonts w:ascii="Verdana" w:hAnsi="Verdana"/>
                <w:lang w:bidi="en-US"/>
              </w:rPr>
            </w:pPr>
            <w:r w:rsidRPr="0079103A">
              <w:rPr>
                <w:rFonts w:ascii="Verdana" w:hAnsi="Verdana"/>
                <w:b/>
              </w:rPr>
              <w:t>Usluga osobnog asistenta</w:t>
            </w:r>
          </w:p>
        </w:tc>
        <w:tc>
          <w:tcPr>
            <w:tcW w:w="509" w:type="pct"/>
          </w:tcPr>
          <w:p w14:paraId="6E575B9E" w14:textId="77777777" w:rsidR="00005BA8" w:rsidRPr="0079103A" w:rsidRDefault="00005BA8" w:rsidP="00005BA8">
            <w:pPr>
              <w:spacing w:after="0" w:line="240" w:lineRule="auto"/>
              <w:jc w:val="center"/>
              <w:rPr>
                <w:rFonts w:ascii="Verdana" w:hAnsi="Verdana"/>
                <w:lang w:bidi="en-US"/>
              </w:rPr>
            </w:pPr>
            <w:r w:rsidRPr="0079103A">
              <w:rPr>
                <w:rFonts w:ascii="Verdana" w:hAnsi="Verdana"/>
                <w:lang w:bidi="en-US"/>
              </w:rPr>
              <w:t>Yes/No</w:t>
            </w:r>
          </w:p>
        </w:tc>
        <w:tc>
          <w:tcPr>
            <w:tcW w:w="1060" w:type="pct"/>
          </w:tcPr>
          <w:p w14:paraId="2862A41A" w14:textId="2E7747A2" w:rsidR="00005BA8" w:rsidRPr="0079103A" w:rsidRDefault="00005BA8" w:rsidP="00005BA8">
            <w:pPr>
              <w:spacing w:after="0" w:line="240" w:lineRule="auto"/>
              <w:rPr>
                <w:rFonts w:ascii="Verdana" w:hAnsi="Verdana"/>
                <w:lang w:bidi="en-US"/>
              </w:rPr>
            </w:pPr>
            <w:r w:rsidRPr="0079103A">
              <w:rPr>
                <w:rFonts w:ascii="Verdana" w:hAnsi="Verdana"/>
                <w:lang w:bidi="en-US"/>
              </w:rPr>
              <w:t>In the Social Welfare Act, personal assistance is not listed under the community</w:t>
            </w:r>
            <w:r w:rsidR="0079103A">
              <w:rPr>
                <w:rFonts w:ascii="Verdana" w:hAnsi="Verdana"/>
                <w:lang w:bidi="en-US"/>
              </w:rPr>
              <w:t xml:space="preserve">-based </w:t>
            </w:r>
            <w:r w:rsidRPr="0079103A">
              <w:rPr>
                <w:rFonts w:ascii="Verdana" w:hAnsi="Verdana"/>
                <w:lang w:bidi="en-US"/>
              </w:rPr>
              <w:t>social services</w:t>
            </w:r>
            <w:r w:rsidRPr="0079103A">
              <w:rPr>
                <w:rStyle w:val="FootnoteReference"/>
                <w:rFonts w:ascii="Verdana" w:hAnsi="Verdana"/>
                <w:lang w:bidi="en-US"/>
              </w:rPr>
              <w:footnoteReference w:id="30"/>
            </w:r>
            <w:r w:rsidRPr="0079103A">
              <w:rPr>
                <w:rFonts w:ascii="Verdana" w:hAnsi="Verdana"/>
                <w:lang w:bidi="en-US"/>
              </w:rPr>
              <w:t>; personal assistant can be ensured only through NGO project activities, therefore, the right to a personal assistant is not regulated by law. Personal assistant, through NGO projects, can be assigned  to both  adults and children with disabilities</w:t>
            </w:r>
          </w:p>
        </w:tc>
        <w:tc>
          <w:tcPr>
            <w:tcW w:w="800" w:type="pct"/>
          </w:tcPr>
          <w:p w14:paraId="6B3E3BE8" w14:textId="0F53F2C8" w:rsidR="00005BA8" w:rsidRPr="0079103A" w:rsidRDefault="00005BA8" w:rsidP="00005BA8">
            <w:pPr>
              <w:spacing w:after="0" w:line="240" w:lineRule="auto"/>
              <w:rPr>
                <w:rFonts w:ascii="Verdana" w:hAnsi="Verdana"/>
                <w:lang w:bidi="en-US"/>
              </w:rPr>
            </w:pPr>
            <w:r w:rsidRPr="0079103A">
              <w:rPr>
                <w:rFonts w:ascii="Verdana" w:hAnsi="Verdana"/>
                <w:lang w:bidi="en-US"/>
              </w:rPr>
              <w:t xml:space="preserve">This service is provided via three-year programmes and projects in cooperation with civil society organizations and, most recently, ESF's call for proposals. The service is available in different parts of Croatia. It is impossible to give a systematic response to other sub questions, since the implementation of these social services depends solelyon </w:t>
            </w:r>
            <w:r w:rsidR="0079103A">
              <w:rPr>
                <w:rFonts w:ascii="Verdana" w:hAnsi="Verdana"/>
                <w:lang w:bidi="en-US"/>
              </w:rPr>
              <w:t>membership in various NGOs and</w:t>
            </w:r>
            <w:r w:rsidRPr="0079103A">
              <w:rPr>
                <w:rFonts w:ascii="Verdana" w:hAnsi="Verdana"/>
                <w:lang w:bidi="en-US"/>
              </w:rPr>
              <w:t xml:space="preserve"> there is no systematically collected data.</w:t>
            </w:r>
            <w:r w:rsidRPr="0079103A">
              <w:rPr>
                <w:rStyle w:val="FootnoteReference"/>
                <w:rFonts w:ascii="Verdana" w:hAnsi="Verdana"/>
                <w:lang w:bidi="en-US"/>
              </w:rPr>
              <w:footnoteReference w:id="31"/>
            </w:r>
          </w:p>
          <w:p w14:paraId="4D8D118A" w14:textId="77777777" w:rsidR="00005BA8" w:rsidRPr="0079103A" w:rsidRDefault="00005BA8" w:rsidP="00005BA8">
            <w:pPr>
              <w:spacing w:after="0" w:line="240" w:lineRule="auto"/>
              <w:rPr>
                <w:rFonts w:ascii="Verdana" w:hAnsi="Verdana"/>
                <w:lang w:bidi="en-US"/>
              </w:rPr>
            </w:pPr>
          </w:p>
        </w:tc>
        <w:tc>
          <w:tcPr>
            <w:tcW w:w="947" w:type="pct"/>
            <w:gridSpan w:val="2"/>
          </w:tcPr>
          <w:p w14:paraId="37E6C874" w14:textId="7D9860ED" w:rsidR="00005BA8" w:rsidRPr="0079103A" w:rsidRDefault="00005BA8" w:rsidP="00005BA8">
            <w:pPr>
              <w:spacing w:after="0" w:line="240" w:lineRule="auto"/>
              <w:rPr>
                <w:rFonts w:ascii="Verdana" w:hAnsi="Verdana"/>
                <w:lang w:bidi="en-US"/>
              </w:rPr>
            </w:pPr>
            <w:r w:rsidRPr="0079103A">
              <w:rPr>
                <w:rFonts w:ascii="Verdana" w:hAnsi="Verdana"/>
                <w:lang w:bidi="en-US"/>
              </w:rPr>
              <w:t xml:space="preserve">It is impossible to give a systematic response to other subquestions, since the implementation of these social services depends solely on membership in various </w:t>
            </w:r>
            <w:r w:rsidR="0079103A">
              <w:rPr>
                <w:rFonts w:ascii="Verdana" w:hAnsi="Verdana"/>
                <w:lang w:bidi="en-US"/>
              </w:rPr>
              <w:t xml:space="preserve">NGOs and </w:t>
            </w:r>
            <w:r w:rsidRPr="0079103A">
              <w:rPr>
                <w:rFonts w:ascii="Verdana" w:hAnsi="Verdana"/>
                <w:lang w:bidi="en-US"/>
              </w:rPr>
              <w:t>there is no systematically collected data.</w:t>
            </w:r>
            <w:r w:rsidRPr="0079103A">
              <w:rPr>
                <w:rStyle w:val="FootnoteReference"/>
                <w:rFonts w:ascii="Verdana" w:hAnsi="Verdana"/>
                <w:lang w:bidi="en-US"/>
              </w:rPr>
              <w:footnoteReference w:id="32"/>
            </w:r>
          </w:p>
          <w:p w14:paraId="2BA4E481" w14:textId="77777777" w:rsidR="00005BA8" w:rsidRPr="0079103A" w:rsidRDefault="00005BA8" w:rsidP="00005BA8">
            <w:pPr>
              <w:pStyle w:val="ListParagraph"/>
              <w:spacing w:after="0" w:line="240" w:lineRule="auto"/>
              <w:ind w:left="0"/>
              <w:rPr>
                <w:rFonts w:ascii="Verdana" w:hAnsi="Verdana"/>
                <w:lang w:bidi="en-US"/>
              </w:rPr>
            </w:pPr>
          </w:p>
        </w:tc>
        <w:tc>
          <w:tcPr>
            <w:tcW w:w="670" w:type="pct"/>
          </w:tcPr>
          <w:p w14:paraId="6FDF04F3" w14:textId="79F446C8" w:rsidR="00005BA8" w:rsidRPr="0079103A" w:rsidRDefault="00005BA8" w:rsidP="00005BA8">
            <w:pPr>
              <w:spacing w:after="0" w:line="240" w:lineRule="auto"/>
              <w:rPr>
                <w:rFonts w:ascii="Verdana" w:hAnsi="Verdana"/>
                <w:lang w:bidi="en-US"/>
              </w:rPr>
            </w:pPr>
            <w:r w:rsidRPr="0079103A">
              <w:rPr>
                <w:rFonts w:ascii="Verdana" w:hAnsi="Verdana"/>
                <w:lang w:bidi="en-US"/>
              </w:rPr>
              <w:t>Personal assistance service is currently being used by 631 persons with disabilities</w:t>
            </w:r>
            <w:r w:rsidR="0079103A">
              <w:rPr>
                <w:rFonts w:ascii="Verdana" w:hAnsi="Verdana"/>
                <w:lang w:bidi="en-US"/>
              </w:rPr>
              <w:t xml:space="preserve"> </w:t>
            </w:r>
            <w:r w:rsidRPr="0079103A">
              <w:rPr>
                <w:rFonts w:ascii="Verdana" w:hAnsi="Verdana"/>
                <w:i/>
                <w:lang w:bidi="en-US"/>
              </w:rPr>
              <w:t>(attachment 2).</w:t>
            </w:r>
            <w:r w:rsidRPr="0079103A">
              <w:rPr>
                <w:rStyle w:val="FootnoteReference"/>
                <w:rFonts w:ascii="Verdana" w:hAnsi="Verdana"/>
                <w:i/>
                <w:lang w:bidi="en-US"/>
              </w:rPr>
              <w:footnoteReference w:id="33"/>
            </w:r>
          </w:p>
        </w:tc>
      </w:tr>
      <w:tr w:rsidR="00005BA8" w:rsidRPr="009427A1" w14:paraId="40F47914" w14:textId="77777777" w:rsidTr="0079103A">
        <w:trPr>
          <w:trHeight w:val="497"/>
          <w:jc w:val="center"/>
        </w:trPr>
        <w:tc>
          <w:tcPr>
            <w:tcW w:w="1014" w:type="pct"/>
          </w:tcPr>
          <w:p w14:paraId="4578F8EC" w14:textId="77777777" w:rsidR="00005BA8" w:rsidRPr="0079103A" w:rsidRDefault="00005BA8" w:rsidP="00005BA8">
            <w:pPr>
              <w:spacing w:after="0" w:line="240" w:lineRule="auto"/>
              <w:jc w:val="both"/>
              <w:rPr>
                <w:rFonts w:ascii="Verdana" w:hAnsi="Verdana"/>
                <w:b/>
                <w:lang w:bidi="en-US"/>
              </w:rPr>
            </w:pPr>
            <w:r w:rsidRPr="0079103A">
              <w:rPr>
                <w:rFonts w:ascii="Verdana" w:hAnsi="Verdana"/>
                <w:b/>
                <w:lang w:bidi="en-US"/>
              </w:rPr>
              <w:t xml:space="preserve">Residential </w:t>
            </w:r>
          </w:p>
          <w:p w14:paraId="4CF24F33" w14:textId="77777777" w:rsidR="00005BA8" w:rsidRPr="0079103A" w:rsidRDefault="00005BA8" w:rsidP="00005BA8">
            <w:pPr>
              <w:spacing w:after="0" w:line="240" w:lineRule="auto"/>
              <w:jc w:val="both"/>
              <w:rPr>
                <w:rFonts w:ascii="Verdana" w:hAnsi="Verdana"/>
                <w:b/>
                <w:bCs/>
                <w:lang w:bidi="en-US"/>
              </w:rPr>
            </w:pPr>
          </w:p>
          <w:p w14:paraId="06D52CBA" w14:textId="77777777" w:rsidR="00005BA8" w:rsidRPr="0079103A" w:rsidRDefault="00005BA8" w:rsidP="00005BA8">
            <w:pPr>
              <w:spacing w:after="0" w:line="240" w:lineRule="auto"/>
              <w:jc w:val="both"/>
              <w:rPr>
                <w:rFonts w:ascii="Verdana" w:hAnsi="Verdana"/>
                <w:b/>
                <w:lang w:bidi="en-US"/>
              </w:rPr>
            </w:pPr>
            <w:r w:rsidRPr="0079103A">
              <w:rPr>
                <w:rFonts w:ascii="Verdana" w:hAnsi="Verdana"/>
                <w:b/>
                <w:lang w:bidi="en-US"/>
              </w:rPr>
              <w:t>Usluga organiziranog smještaja</w:t>
            </w:r>
          </w:p>
          <w:p w14:paraId="3B217CD7" w14:textId="77777777" w:rsidR="00005BA8" w:rsidRPr="0079103A" w:rsidRDefault="00005BA8" w:rsidP="00005BA8">
            <w:pPr>
              <w:spacing w:after="0" w:line="240" w:lineRule="auto"/>
              <w:jc w:val="both"/>
              <w:rPr>
                <w:rFonts w:ascii="Verdana" w:hAnsi="Verdana"/>
                <w:b/>
                <w:lang w:bidi="en-US"/>
              </w:rPr>
            </w:pPr>
          </w:p>
        </w:tc>
        <w:tc>
          <w:tcPr>
            <w:tcW w:w="509" w:type="pct"/>
          </w:tcPr>
          <w:p w14:paraId="0EBF1076" w14:textId="77777777" w:rsidR="00005BA8" w:rsidRPr="0079103A" w:rsidRDefault="00005BA8" w:rsidP="00005BA8">
            <w:pPr>
              <w:spacing w:after="0" w:line="240" w:lineRule="auto"/>
              <w:jc w:val="center"/>
              <w:rPr>
                <w:rFonts w:ascii="Verdana" w:hAnsi="Verdana"/>
                <w:lang w:bidi="en-US"/>
              </w:rPr>
            </w:pPr>
            <w:r w:rsidRPr="0079103A">
              <w:rPr>
                <w:rFonts w:ascii="Verdana" w:hAnsi="Verdana"/>
                <w:lang w:bidi="en-US"/>
              </w:rPr>
              <w:t>Yes</w:t>
            </w:r>
          </w:p>
        </w:tc>
        <w:tc>
          <w:tcPr>
            <w:tcW w:w="1060" w:type="pct"/>
          </w:tcPr>
          <w:p w14:paraId="52E735DD"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The community-based organized housing programme with support</w:t>
            </w:r>
            <w:r w:rsidRPr="0079103A">
              <w:rPr>
                <w:rStyle w:val="FootnoteReference"/>
                <w:rFonts w:ascii="Verdana" w:hAnsi="Verdana"/>
                <w:lang w:bidi="en-US"/>
              </w:rPr>
              <w:footnoteReference w:id="34"/>
            </w:r>
            <w:r w:rsidRPr="0079103A">
              <w:rPr>
                <w:rFonts w:ascii="Verdana" w:hAnsi="Verdana"/>
                <w:lang w:bidi="en-US"/>
              </w:rPr>
              <w:t xml:space="preserve"> is intended primarily for adults with disabilities (persons with physical, intellectual, sensory and/or mental disability) and to a lesser extentfor children with developmental disabilities.Developmental  disabilities referrs to slowed and / or hindered development in terms of achieving the age expected level of functionality (developmental delay).</w:t>
            </w:r>
            <w:r w:rsidRPr="0079103A">
              <w:rPr>
                <w:rStyle w:val="FootnoteReference"/>
                <w:rFonts w:ascii="Verdana" w:hAnsi="Verdana"/>
                <w:lang w:bidi="en-US"/>
              </w:rPr>
              <w:footnoteReference w:id="35"/>
            </w:r>
          </w:p>
          <w:p w14:paraId="0B0A4591" w14:textId="77777777" w:rsidR="00005BA8" w:rsidRPr="0079103A" w:rsidRDefault="00005BA8" w:rsidP="00005BA8">
            <w:pPr>
              <w:spacing w:after="0" w:line="240" w:lineRule="auto"/>
              <w:rPr>
                <w:rFonts w:ascii="Verdana" w:hAnsi="Verdana"/>
                <w:b/>
                <w:color w:val="767171"/>
                <w:lang w:bidi="en-US"/>
              </w:rPr>
            </w:pPr>
          </w:p>
        </w:tc>
        <w:tc>
          <w:tcPr>
            <w:tcW w:w="800" w:type="pct"/>
          </w:tcPr>
          <w:p w14:paraId="241B7CD5" w14:textId="77777777" w:rsidR="00005BA8" w:rsidRPr="0079103A" w:rsidRDefault="00005BA8" w:rsidP="00005BA8">
            <w:pPr>
              <w:pStyle w:val="ListParagraph"/>
              <w:spacing w:after="0" w:line="240" w:lineRule="auto"/>
              <w:ind w:left="74" w:hanging="74"/>
              <w:rPr>
                <w:rFonts w:ascii="Verdana" w:hAnsi="Verdana"/>
                <w:color w:val="767171"/>
                <w:lang w:bidi="en-US"/>
              </w:rPr>
            </w:pPr>
            <w:r w:rsidRPr="0079103A">
              <w:rPr>
                <w:rFonts w:ascii="Verdana" w:hAnsi="Verdana"/>
                <w:lang w:bidi="en-US"/>
              </w:rPr>
              <w:t>The types of this service are:  organized housing with comprehensive support, organized housing with daily intensive support, organized housing with daily short-term support and organized housing with occasional support.The difference is in the level of support to beneficiaries, or, to what extent help is provided (intense support on daily basis, support on daily basis for shorter period of time, occasional support...). Law does not define the eligibility criteria to access this service. Organized housing service is available in different partsofCroatia and is mainly concentrated around cities and towns. Providers are national government, local government, NGOs, private providers.</w:t>
            </w:r>
          </w:p>
        </w:tc>
        <w:tc>
          <w:tcPr>
            <w:tcW w:w="947" w:type="pct"/>
            <w:gridSpan w:val="2"/>
          </w:tcPr>
          <w:p w14:paraId="4D90B0D9"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In cooperation with users who will be included in a community-based organized housing programme after deinstitutionalization, personally directed plans are made, and persons with disabilities participate in their adoption by expressing their wishes, attitudes and preferences.</w:t>
            </w:r>
            <w:r w:rsidRPr="0079103A">
              <w:rPr>
                <w:rStyle w:val="FootnoteReference"/>
                <w:rFonts w:ascii="Verdana" w:hAnsi="Verdana"/>
                <w:lang w:bidi="en-US"/>
              </w:rPr>
              <w:footnoteReference w:id="36"/>
            </w:r>
          </w:p>
        </w:tc>
        <w:tc>
          <w:tcPr>
            <w:tcW w:w="670" w:type="pct"/>
          </w:tcPr>
          <w:p w14:paraId="42DD5AE2"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At the end of 2014, 827 users were included in the community-based organized housing programme with support, in 230 housing communities.</w:t>
            </w:r>
            <w:r w:rsidRPr="0079103A">
              <w:rPr>
                <w:rStyle w:val="FootnoteReference"/>
                <w:rFonts w:ascii="Verdana" w:hAnsi="Verdana"/>
                <w:lang w:bidi="en-US"/>
              </w:rPr>
              <w:footnoteReference w:id="37"/>
            </w:r>
          </w:p>
        </w:tc>
      </w:tr>
      <w:tr w:rsidR="00005BA8" w:rsidRPr="009427A1" w14:paraId="38BF1CFA" w14:textId="77777777" w:rsidTr="0079103A">
        <w:trPr>
          <w:trHeight w:val="497"/>
          <w:jc w:val="center"/>
        </w:trPr>
        <w:tc>
          <w:tcPr>
            <w:tcW w:w="1014" w:type="pct"/>
          </w:tcPr>
          <w:p w14:paraId="7DD5BA18" w14:textId="77777777" w:rsidR="00005BA8" w:rsidRPr="0079103A" w:rsidRDefault="00005BA8" w:rsidP="00005BA8">
            <w:pPr>
              <w:spacing w:after="0" w:line="240" w:lineRule="auto"/>
              <w:jc w:val="both"/>
              <w:rPr>
                <w:rFonts w:ascii="Verdana" w:hAnsi="Verdana"/>
                <w:b/>
                <w:lang w:bidi="en-US"/>
              </w:rPr>
            </w:pPr>
            <w:r w:rsidRPr="0079103A">
              <w:rPr>
                <w:rFonts w:ascii="Verdana" w:hAnsi="Verdana"/>
                <w:b/>
                <w:lang w:bidi="en-US"/>
              </w:rPr>
              <w:t>In-home (home help, home care service)</w:t>
            </w:r>
          </w:p>
          <w:p w14:paraId="0B513604" w14:textId="77777777" w:rsidR="00005BA8" w:rsidRPr="0079103A" w:rsidRDefault="00005BA8" w:rsidP="00005BA8">
            <w:pPr>
              <w:spacing w:after="0" w:line="240" w:lineRule="auto"/>
              <w:jc w:val="both"/>
              <w:rPr>
                <w:rFonts w:ascii="Verdana" w:hAnsi="Verdana"/>
                <w:b/>
                <w:bCs/>
                <w:lang w:bidi="en-US"/>
              </w:rPr>
            </w:pPr>
          </w:p>
          <w:p w14:paraId="4591DE57" w14:textId="77777777" w:rsidR="00005BA8" w:rsidRPr="0079103A" w:rsidRDefault="00005BA8" w:rsidP="00005BA8">
            <w:pPr>
              <w:spacing w:after="0" w:line="240" w:lineRule="auto"/>
              <w:jc w:val="both"/>
              <w:rPr>
                <w:rFonts w:ascii="Verdana" w:hAnsi="Verdana"/>
                <w:b/>
                <w:lang w:bidi="en-US"/>
              </w:rPr>
            </w:pPr>
            <w:r w:rsidRPr="0079103A">
              <w:rPr>
                <w:rFonts w:ascii="Verdana" w:hAnsi="Verdana"/>
                <w:b/>
                <w:lang w:bidi="en-US"/>
              </w:rPr>
              <w:t>Usluga pomoći u kući</w:t>
            </w:r>
          </w:p>
          <w:p w14:paraId="080B93DD" w14:textId="77777777" w:rsidR="00005BA8" w:rsidRPr="0079103A" w:rsidRDefault="00005BA8" w:rsidP="00005BA8">
            <w:pPr>
              <w:spacing w:after="0" w:line="240" w:lineRule="auto"/>
              <w:jc w:val="both"/>
              <w:rPr>
                <w:rFonts w:ascii="Verdana" w:hAnsi="Verdana"/>
                <w:lang w:bidi="en-US"/>
              </w:rPr>
            </w:pPr>
          </w:p>
        </w:tc>
        <w:tc>
          <w:tcPr>
            <w:tcW w:w="509" w:type="pct"/>
          </w:tcPr>
          <w:p w14:paraId="3F343A1C" w14:textId="77777777" w:rsidR="00005BA8" w:rsidRPr="0079103A" w:rsidRDefault="00005BA8" w:rsidP="00005BA8">
            <w:pPr>
              <w:spacing w:after="0" w:line="240" w:lineRule="auto"/>
              <w:jc w:val="center"/>
              <w:rPr>
                <w:rFonts w:ascii="Verdana" w:hAnsi="Verdana"/>
                <w:lang w:bidi="en-US"/>
              </w:rPr>
            </w:pPr>
            <w:r w:rsidRPr="0079103A">
              <w:rPr>
                <w:rFonts w:ascii="Verdana" w:hAnsi="Verdana"/>
                <w:lang w:bidi="en-US"/>
              </w:rPr>
              <w:t>Yes</w:t>
            </w:r>
          </w:p>
        </w:tc>
        <w:tc>
          <w:tcPr>
            <w:tcW w:w="1060" w:type="pct"/>
          </w:tcPr>
          <w:p w14:paraId="51A6202F" w14:textId="02F85553" w:rsidR="00005BA8" w:rsidRPr="0079103A" w:rsidRDefault="00005BA8" w:rsidP="00005BA8">
            <w:pPr>
              <w:spacing w:after="0" w:line="240" w:lineRule="auto"/>
              <w:rPr>
                <w:rFonts w:ascii="Verdana" w:hAnsi="Verdana"/>
                <w:lang w:bidi="en-US"/>
              </w:rPr>
            </w:pPr>
            <w:r w:rsidRPr="0079103A">
              <w:rPr>
                <w:rFonts w:ascii="Verdana" w:hAnsi="Verdana"/>
                <w:lang w:bidi="en-US"/>
              </w:rPr>
              <w:t>In accordance with the Social Welfare Act</w:t>
            </w:r>
            <w:r w:rsidRPr="0079103A">
              <w:rPr>
                <w:rStyle w:val="FootnoteReference"/>
                <w:rFonts w:ascii="Verdana" w:hAnsi="Verdana"/>
                <w:lang w:bidi="en-US"/>
              </w:rPr>
              <w:footnoteReference w:id="38"/>
            </w:r>
            <w:r w:rsidRPr="0079103A">
              <w:rPr>
                <w:rFonts w:ascii="Verdana" w:hAnsi="Verdana"/>
                <w:lang w:bidi="en-US"/>
              </w:rPr>
              <w:t>, home care service is granted to a person who due to physical, mental, intellectual or sensory disability or permanent change in health is in dire need of assistance from another person, or to an elder</w:t>
            </w:r>
            <w:r w:rsidR="00FE7D1D">
              <w:rPr>
                <w:rFonts w:ascii="Verdana" w:hAnsi="Verdana"/>
                <w:lang w:bidi="en-US"/>
              </w:rPr>
              <w:t>l</w:t>
            </w:r>
            <w:r w:rsidRPr="0079103A">
              <w:rPr>
                <w:rFonts w:ascii="Verdana" w:hAnsi="Verdana"/>
                <w:lang w:bidi="en-US"/>
              </w:rPr>
              <w:t xml:space="preserve">y person that needs that kind of assistance. </w:t>
            </w:r>
          </w:p>
          <w:p w14:paraId="6D2D8702" w14:textId="77777777" w:rsidR="00005BA8" w:rsidRPr="0079103A" w:rsidRDefault="00005BA8" w:rsidP="00005BA8">
            <w:pPr>
              <w:spacing w:after="0" w:line="240" w:lineRule="auto"/>
              <w:rPr>
                <w:rFonts w:ascii="Verdana" w:hAnsi="Verdana"/>
                <w:color w:val="767171"/>
                <w:lang w:bidi="en-US"/>
              </w:rPr>
            </w:pPr>
          </w:p>
        </w:tc>
        <w:tc>
          <w:tcPr>
            <w:tcW w:w="800" w:type="pct"/>
          </w:tcPr>
          <w:p w14:paraId="06A15310"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The home care service is provided by a home care centre, social welfare home, community-based service centre and other service providers.</w:t>
            </w:r>
            <w:r w:rsidRPr="0079103A">
              <w:rPr>
                <w:rStyle w:val="FootnoteReference"/>
                <w:rFonts w:ascii="Verdana" w:hAnsi="Verdana"/>
                <w:lang w:bidi="en-US"/>
              </w:rPr>
              <w:footnoteReference w:id="39"/>
            </w:r>
            <w:r w:rsidRPr="0079103A">
              <w:rPr>
                <w:rFonts w:ascii="Verdana" w:hAnsi="Verdana"/>
                <w:lang w:bidi="en-US"/>
              </w:rPr>
              <w:t>Refers to household chores, meals organisation, personal hygiene; depending on the needs of the beneficiaries.</w:t>
            </w:r>
          </w:p>
          <w:p w14:paraId="75FC3FB0" w14:textId="77777777" w:rsidR="00005BA8" w:rsidRPr="0079103A" w:rsidRDefault="00005BA8" w:rsidP="00005BA8">
            <w:pPr>
              <w:spacing w:after="0" w:line="240" w:lineRule="auto"/>
              <w:rPr>
                <w:rFonts w:ascii="Verdana" w:hAnsi="Verdana"/>
                <w:color w:val="767171"/>
                <w:lang w:bidi="en-US"/>
              </w:rPr>
            </w:pPr>
            <w:r w:rsidRPr="0079103A">
              <w:rPr>
                <w:rFonts w:ascii="Verdana" w:hAnsi="Verdana"/>
                <w:lang w:bidi="en-US"/>
              </w:rPr>
              <w:t>This service is available in different parts of Croatia and is funded from the state budget and through contracting with civil society organizations and other service providers.</w:t>
            </w:r>
          </w:p>
        </w:tc>
        <w:tc>
          <w:tcPr>
            <w:tcW w:w="947" w:type="pct"/>
            <w:gridSpan w:val="2"/>
          </w:tcPr>
          <w:p w14:paraId="69242996" w14:textId="77777777" w:rsidR="00005BA8" w:rsidRPr="0079103A" w:rsidRDefault="00005BA8" w:rsidP="00005BA8">
            <w:pPr>
              <w:pStyle w:val="ListParagraph"/>
              <w:spacing w:after="0" w:line="240" w:lineRule="auto"/>
              <w:ind w:left="168" w:hanging="56"/>
              <w:rPr>
                <w:rFonts w:ascii="Verdana" w:hAnsi="Verdana"/>
                <w:lang w:bidi="en-US"/>
              </w:rPr>
            </w:pPr>
            <w:r w:rsidRPr="0079103A">
              <w:rPr>
                <w:rFonts w:ascii="Verdana" w:hAnsi="Verdana"/>
                <w:lang w:bidi="en-US"/>
              </w:rPr>
              <w:t xml:space="preserve">The users decide with which daily/life activities and to what extent they require assistance. </w:t>
            </w:r>
          </w:p>
          <w:p w14:paraId="2B5C5A00" w14:textId="77777777" w:rsidR="00005BA8" w:rsidRPr="0079103A" w:rsidRDefault="00005BA8" w:rsidP="00005BA8">
            <w:pPr>
              <w:pStyle w:val="ListParagraph"/>
              <w:spacing w:after="0" w:line="240" w:lineRule="auto"/>
              <w:ind w:left="168" w:hanging="56"/>
              <w:rPr>
                <w:rFonts w:ascii="Verdana" w:hAnsi="Verdana"/>
                <w:lang w:bidi="en-US"/>
              </w:rPr>
            </w:pPr>
            <w:r w:rsidRPr="0079103A">
              <w:rPr>
                <w:rFonts w:ascii="Verdana" w:hAnsi="Verdana"/>
                <w:lang w:bidi="en-US"/>
              </w:rPr>
              <w:t>This service is characterized by a high level of flexibility depending on the users' individual needs and wishes.</w:t>
            </w:r>
          </w:p>
        </w:tc>
        <w:tc>
          <w:tcPr>
            <w:tcW w:w="670" w:type="pct"/>
          </w:tcPr>
          <w:p w14:paraId="10F58B2B"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According to the monthly statistical report for December 2014</w:t>
            </w:r>
            <w:r w:rsidRPr="0079103A">
              <w:rPr>
                <w:rStyle w:val="FootnoteReference"/>
                <w:rFonts w:ascii="Verdana" w:hAnsi="Verdana"/>
                <w:lang w:bidi="en-US"/>
              </w:rPr>
              <w:footnoteReference w:id="40"/>
            </w:r>
            <w:r w:rsidRPr="0079103A">
              <w:rPr>
                <w:rFonts w:ascii="Verdana" w:hAnsi="Verdana"/>
                <w:lang w:bidi="en-US"/>
              </w:rPr>
              <w:t>, the home care service has been used by 3,597 persons.</w:t>
            </w:r>
          </w:p>
          <w:p w14:paraId="36E8A9F1" w14:textId="77777777" w:rsidR="00005BA8" w:rsidRPr="0079103A" w:rsidRDefault="00005BA8" w:rsidP="00005BA8">
            <w:pPr>
              <w:spacing w:after="0" w:line="240" w:lineRule="auto"/>
              <w:rPr>
                <w:rFonts w:ascii="Verdana" w:hAnsi="Verdana"/>
                <w:color w:val="767171"/>
                <w:lang w:bidi="en-US"/>
              </w:rPr>
            </w:pPr>
          </w:p>
          <w:p w14:paraId="16CC5AAB" w14:textId="77777777" w:rsidR="00005BA8" w:rsidRPr="0079103A" w:rsidRDefault="00005BA8" w:rsidP="00005BA8">
            <w:pPr>
              <w:spacing w:after="0" w:line="240" w:lineRule="auto"/>
              <w:rPr>
                <w:rFonts w:ascii="Verdana" w:hAnsi="Verdana"/>
                <w:color w:val="767171"/>
                <w:lang w:bidi="en-US"/>
              </w:rPr>
            </w:pPr>
          </w:p>
        </w:tc>
      </w:tr>
      <w:tr w:rsidR="00005BA8" w:rsidRPr="009427A1" w14:paraId="36055C38" w14:textId="77777777" w:rsidTr="0079103A">
        <w:trPr>
          <w:trHeight w:val="497"/>
          <w:jc w:val="center"/>
        </w:trPr>
        <w:tc>
          <w:tcPr>
            <w:tcW w:w="1014" w:type="pct"/>
          </w:tcPr>
          <w:p w14:paraId="16C767E8" w14:textId="77777777" w:rsidR="00005BA8" w:rsidRPr="0079103A" w:rsidRDefault="00005BA8" w:rsidP="00005BA8">
            <w:pPr>
              <w:spacing w:after="0" w:line="240" w:lineRule="auto"/>
              <w:jc w:val="both"/>
              <w:rPr>
                <w:rFonts w:ascii="Verdana" w:hAnsi="Verdana"/>
                <w:b/>
              </w:rPr>
            </w:pPr>
            <w:r w:rsidRPr="0079103A">
              <w:rPr>
                <w:rFonts w:ascii="Verdana" w:hAnsi="Verdana"/>
                <w:b/>
              </w:rPr>
              <w:t>Day care centers</w:t>
            </w:r>
          </w:p>
          <w:p w14:paraId="7AE9F4E3" w14:textId="77777777" w:rsidR="00005BA8" w:rsidRPr="0079103A" w:rsidRDefault="00005BA8" w:rsidP="00005BA8">
            <w:pPr>
              <w:spacing w:after="0" w:line="240" w:lineRule="auto"/>
              <w:jc w:val="both"/>
              <w:rPr>
                <w:rFonts w:ascii="Verdana" w:hAnsi="Verdana"/>
                <w:b/>
                <w:bCs/>
              </w:rPr>
            </w:pPr>
          </w:p>
          <w:p w14:paraId="7C649ED9" w14:textId="77777777" w:rsidR="00005BA8" w:rsidRPr="0079103A" w:rsidRDefault="00005BA8" w:rsidP="00005BA8">
            <w:pPr>
              <w:spacing w:after="0" w:line="240" w:lineRule="auto"/>
              <w:jc w:val="both"/>
              <w:rPr>
                <w:rFonts w:ascii="Verdana" w:hAnsi="Verdana"/>
                <w:b/>
              </w:rPr>
            </w:pPr>
            <w:r w:rsidRPr="0079103A">
              <w:rPr>
                <w:rFonts w:ascii="Verdana" w:hAnsi="Verdana"/>
                <w:b/>
              </w:rPr>
              <w:t>Usluga boravka</w:t>
            </w:r>
          </w:p>
          <w:p w14:paraId="3B2EEABC" w14:textId="77777777" w:rsidR="00005BA8" w:rsidRPr="0079103A" w:rsidRDefault="00005BA8" w:rsidP="00005BA8">
            <w:pPr>
              <w:spacing w:after="0" w:line="240" w:lineRule="auto"/>
              <w:jc w:val="both"/>
              <w:rPr>
                <w:rFonts w:ascii="Verdana" w:hAnsi="Verdana"/>
                <w:b/>
              </w:rPr>
            </w:pPr>
          </w:p>
          <w:p w14:paraId="11F00A89" w14:textId="77777777" w:rsidR="00005BA8" w:rsidRPr="0079103A" w:rsidRDefault="00005BA8" w:rsidP="00005BA8">
            <w:pPr>
              <w:spacing w:after="0" w:line="240" w:lineRule="auto"/>
              <w:jc w:val="both"/>
              <w:rPr>
                <w:rFonts w:ascii="Verdana" w:hAnsi="Verdana"/>
                <w:b/>
              </w:rPr>
            </w:pPr>
          </w:p>
          <w:p w14:paraId="40D0F440" w14:textId="77777777" w:rsidR="00005BA8" w:rsidRPr="0079103A" w:rsidRDefault="00005BA8" w:rsidP="00005BA8">
            <w:pPr>
              <w:spacing w:after="0" w:line="240" w:lineRule="auto"/>
              <w:jc w:val="both"/>
              <w:rPr>
                <w:rFonts w:ascii="Verdana" w:hAnsi="Verdana"/>
                <w:b/>
                <w:lang w:bidi="en-US"/>
              </w:rPr>
            </w:pPr>
          </w:p>
        </w:tc>
        <w:tc>
          <w:tcPr>
            <w:tcW w:w="509" w:type="pct"/>
          </w:tcPr>
          <w:p w14:paraId="2B3703DB" w14:textId="77777777" w:rsidR="00005BA8" w:rsidRPr="0079103A" w:rsidRDefault="00005BA8" w:rsidP="00005BA8">
            <w:pPr>
              <w:spacing w:after="0" w:line="240" w:lineRule="auto"/>
              <w:jc w:val="center"/>
              <w:rPr>
                <w:rFonts w:ascii="Verdana" w:hAnsi="Verdana"/>
                <w:lang w:bidi="en-US"/>
              </w:rPr>
            </w:pPr>
            <w:r w:rsidRPr="0079103A">
              <w:rPr>
                <w:rFonts w:ascii="Verdana" w:hAnsi="Verdana"/>
                <w:lang w:bidi="en-US"/>
              </w:rPr>
              <w:t>Yes</w:t>
            </w:r>
          </w:p>
        </w:tc>
        <w:tc>
          <w:tcPr>
            <w:tcW w:w="1060" w:type="pct"/>
          </w:tcPr>
          <w:p w14:paraId="789BC2C5" w14:textId="5C61CD28" w:rsidR="00005BA8" w:rsidRPr="0079103A" w:rsidRDefault="00005BA8" w:rsidP="00005BA8">
            <w:pPr>
              <w:spacing w:after="0" w:line="240" w:lineRule="auto"/>
              <w:rPr>
                <w:rFonts w:ascii="Verdana" w:hAnsi="Verdana"/>
                <w:b/>
                <w:lang w:bidi="en-US"/>
              </w:rPr>
            </w:pPr>
            <w:r w:rsidRPr="0079103A">
              <w:rPr>
                <w:rFonts w:ascii="Verdana" w:hAnsi="Verdana"/>
                <w:lang w:bidi="en-US"/>
              </w:rPr>
              <w:t>According to the new Social Welfare Act, community-based service centres are listed among social welfare institutions and they, among other providers, ensure daycare, which is one of the services that the daycare center provides, and is defined in Article 86 of the Social Welfare Act. Th</w:t>
            </w:r>
            <w:r w:rsidR="0079103A">
              <w:rPr>
                <w:rFonts w:ascii="Verdana" w:hAnsi="Verdana"/>
                <w:lang w:bidi="en-US"/>
              </w:rPr>
              <w:t>e law does not explicit type of</w:t>
            </w:r>
            <w:r w:rsidRPr="0079103A">
              <w:rPr>
                <w:rFonts w:ascii="Verdana" w:hAnsi="Verdana"/>
                <w:lang w:bidi="en-US"/>
              </w:rPr>
              <w:t xml:space="preserve"> beneficiaries eligible for this social service.</w:t>
            </w:r>
          </w:p>
        </w:tc>
        <w:tc>
          <w:tcPr>
            <w:tcW w:w="800" w:type="pct"/>
          </w:tcPr>
          <w:p w14:paraId="0A8BF415" w14:textId="7087B441" w:rsidR="00005BA8" w:rsidRPr="0079103A" w:rsidRDefault="00005BA8" w:rsidP="00005BA8">
            <w:pPr>
              <w:spacing w:after="0" w:line="240" w:lineRule="auto"/>
              <w:rPr>
                <w:rFonts w:ascii="Verdana" w:hAnsi="Verdana"/>
                <w:color w:val="767171"/>
                <w:lang w:bidi="en-US"/>
              </w:rPr>
            </w:pPr>
            <w:r w:rsidRPr="0079103A">
              <w:rPr>
                <w:rFonts w:ascii="Verdana" w:hAnsi="Verdana"/>
                <w:lang w:bidi="en-US"/>
              </w:rPr>
              <w:t>At this time, only one social welfare institution bearsthe community-based service centre status. The</w:t>
            </w:r>
            <w:r w:rsidR="0079103A">
              <w:rPr>
                <w:rFonts w:ascii="Verdana" w:hAnsi="Verdana"/>
                <w:lang w:bidi="en-US"/>
              </w:rPr>
              <w:t xml:space="preserve"> law does not explicit type of </w:t>
            </w:r>
            <w:r w:rsidRPr="0079103A">
              <w:rPr>
                <w:rFonts w:ascii="Verdana" w:hAnsi="Verdana"/>
                <w:lang w:bidi="en-US"/>
              </w:rPr>
              <w:t>beneficiaries eligible for this social service, daycare can be a full day or half day, one day a week, more days of the week or during all working days of the week.</w:t>
            </w:r>
            <w:r w:rsidRPr="0079103A">
              <w:rPr>
                <w:rFonts w:ascii="Verdana" w:hAnsi="Verdana"/>
                <w:lang w:bidi="en-US"/>
              </w:rPr>
              <w:br/>
              <w:t>Daycare includes food services, personal hygiene, health care, education, care, work activities, psychosocial rehabilitation , leisure time , organized transport.</w:t>
            </w:r>
            <w:r w:rsidRPr="0079103A">
              <w:rPr>
                <w:rStyle w:val="FootnoteReference"/>
                <w:rFonts w:ascii="Verdana" w:hAnsi="Verdana"/>
                <w:lang w:bidi="en-US"/>
              </w:rPr>
              <w:footnoteReference w:id="41"/>
            </w:r>
            <w:r w:rsidRPr="0079103A">
              <w:rPr>
                <w:rFonts w:ascii="Verdana" w:hAnsi="Verdana"/>
                <w:lang w:bidi="en-US"/>
              </w:rPr>
              <w:t>The service is available in all regions, providers of this service are social welfare homes, the center for the provision of community services, other service providers from Article 169. of the Social Welfare Act.</w:t>
            </w:r>
          </w:p>
        </w:tc>
        <w:tc>
          <w:tcPr>
            <w:tcW w:w="947" w:type="pct"/>
            <w:gridSpan w:val="2"/>
          </w:tcPr>
          <w:p w14:paraId="361F8E7D" w14:textId="77777777" w:rsidR="00005BA8" w:rsidRPr="0079103A" w:rsidRDefault="00005BA8" w:rsidP="00005BA8">
            <w:pPr>
              <w:spacing w:after="0" w:line="240" w:lineRule="auto"/>
              <w:rPr>
                <w:rFonts w:ascii="Verdana" w:hAnsi="Verdana"/>
                <w:b/>
                <w:lang w:bidi="en-US"/>
              </w:rPr>
            </w:pPr>
            <w:r w:rsidRPr="0079103A">
              <w:rPr>
                <w:rFonts w:ascii="Verdana" w:hAnsi="Verdana"/>
                <w:lang w:bidi="en-US"/>
              </w:rPr>
              <w:t>In this this community based service persons with disabilities participate by expressing their wishes, attitudes and preferences.</w:t>
            </w:r>
            <w:r w:rsidRPr="0079103A">
              <w:rPr>
                <w:rStyle w:val="FootnoteReference"/>
                <w:rFonts w:ascii="Verdana" w:hAnsi="Verdana"/>
                <w:lang w:bidi="en-US"/>
              </w:rPr>
              <w:footnoteReference w:id="42"/>
            </w:r>
          </w:p>
        </w:tc>
        <w:tc>
          <w:tcPr>
            <w:tcW w:w="670" w:type="pct"/>
          </w:tcPr>
          <w:p w14:paraId="73AA2879" w14:textId="6D5EF010" w:rsidR="00005BA8" w:rsidRPr="0079103A" w:rsidDel="009E4AEE" w:rsidRDefault="00005BA8" w:rsidP="00005BA8">
            <w:pPr>
              <w:spacing w:after="0" w:line="240" w:lineRule="auto"/>
              <w:rPr>
                <w:rFonts w:ascii="Verdana" w:hAnsi="Verdana"/>
                <w:lang w:bidi="en-US"/>
              </w:rPr>
            </w:pPr>
            <w:r w:rsidRPr="0079103A">
              <w:rPr>
                <w:rFonts w:ascii="Verdana" w:hAnsi="Verdana"/>
                <w:lang w:bidi="en-US"/>
              </w:rPr>
              <w:t>According to the MSPY monthly statis</w:t>
            </w:r>
            <w:r w:rsidR="0079103A">
              <w:rPr>
                <w:rFonts w:ascii="Verdana" w:hAnsi="Verdana"/>
                <w:lang w:bidi="en-US"/>
              </w:rPr>
              <w:t xml:space="preserve">tical report for December 2014, </w:t>
            </w:r>
            <w:r w:rsidRPr="0079103A">
              <w:rPr>
                <w:rFonts w:ascii="Verdana" w:hAnsi="Verdana"/>
                <w:lang w:bidi="en-US"/>
              </w:rPr>
              <w:t>2,380 __ beneficiaries were using daycare social service.</w:t>
            </w:r>
            <w:r w:rsidRPr="0079103A">
              <w:rPr>
                <w:rStyle w:val="FootnoteReference"/>
                <w:rFonts w:ascii="Verdana" w:hAnsi="Verdana"/>
                <w:lang w:bidi="en-US"/>
              </w:rPr>
              <w:footnoteReference w:id="43"/>
            </w:r>
          </w:p>
          <w:p w14:paraId="61DFACB5" w14:textId="77777777" w:rsidR="00005BA8" w:rsidRPr="0079103A" w:rsidRDefault="00005BA8" w:rsidP="00005BA8">
            <w:pPr>
              <w:spacing w:after="0" w:line="240" w:lineRule="auto"/>
              <w:rPr>
                <w:rFonts w:ascii="Verdana" w:hAnsi="Verdana"/>
                <w:lang w:bidi="en-US"/>
              </w:rPr>
            </w:pPr>
          </w:p>
          <w:p w14:paraId="5CF1743E" w14:textId="77777777" w:rsidR="00005BA8" w:rsidRPr="0079103A" w:rsidRDefault="00005BA8" w:rsidP="00005BA8">
            <w:pPr>
              <w:spacing w:after="0" w:line="240" w:lineRule="auto"/>
              <w:rPr>
                <w:rFonts w:ascii="Verdana" w:hAnsi="Verdana"/>
                <w:lang w:bidi="en-US"/>
              </w:rPr>
            </w:pPr>
          </w:p>
        </w:tc>
      </w:tr>
      <w:tr w:rsidR="00005BA8" w:rsidRPr="009427A1" w14:paraId="6B615B79" w14:textId="77777777" w:rsidTr="0079103A">
        <w:trPr>
          <w:trHeight w:val="497"/>
          <w:jc w:val="center"/>
        </w:trPr>
        <w:tc>
          <w:tcPr>
            <w:tcW w:w="1014" w:type="pct"/>
          </w:tcPr>
          <w:p w14:paraId="06AFA731" w14:textId="77777777" w:rsidR="00005BA8" w:rsidRPr="0079103A" w:rsidRDefault="00005BA8" w:rsidP="00005BA8">
            <w:pPr>
              <w:spacing w:after="0" w:line="240" w:lineRule="auto"/>
              <w:jc w:val="both"/>
              <w:rPr>
                <w:rFonts w:ascii="Verdana" w:hAnsi="Verdana"/>
                <w:b/>
              </w:rPr>
            </w:pPr>
            <w:r w:rsidRPr="0079103A">
              <w:rPr>
                <w:rFonts w:ascii="Verdana" w:hAnsi="Verdana"/>
                <w:b/>
              </w:rPr>
              <w:t>Family support / Respite care</w:t>
            </w:r>
          </w:p>
          <w:p w14:paraId="1BADA3EC" w14:textId="77777777" w:rsidR="00005BA8" w:rsidRPr="0079103A" w:rsidRDefault="00005BA8" w:rsidP="00005BA8">
            <w:pPr>
              <w:spacing w:after="0" w:line="240" w:lineRule="auto"/>
              <w:jc w:val="both"/>
              <w:rPr>
                <w:rFonts w:ascii="Verdana" w:hAnsi="Verdana"/>
                <w:b/>
                <w:bCs/>
              </w:rPr>
            </w:pPr>
          </w:p>
          <w:p w14:paraId="6F765326" w14:textId="77777777" w:rsidR="00005BA8" w:rsidRPr="0079103A" w:rsidRDefault="00005BA8" w:rsidP="00005BA8">
            <w:pPr>
              <w:spacing w:after="0" w:line="240" w:lineRule="auto"/>
              <w:jc w:val="both"/>
              <w:rPr>
                <w:rFonts w:ascii="Verdana" w:hAnsi="Verdana"/>
                <w:b/>
              </w:rPr>
            </w:pPr>
            <w:r w:rsidRPr="0079103A">
              <w:rPr>
                <w:rFonts w:ascii="Verdana" w:hAnsi="Verdana"/>
                <w:b/>
              </w:rPr>
              <w:t>Rana intervencija</w:t>
            </w:r>
          </w:p>
          <w:p w14:paraId="2960BE69" w14:textId="77777777" w:rsidR="00005BA8" w:rsidRPr="0079103A" w:rsidRDefault="00005BA8" w:rsidP="00005BA8">
            <w:pPr>
              <w:spacing w:after="0" w:line="240" w:lineRule="auto"/>
              <w:jc w:val="both"/>
              <w:rPr>
                <w:rFonts w:ascii="Verdana" w:hAnsi="Verdana"/>
                <w:b/>
                <w:lang w:bidi="en-US"/>
              </w:rPr>
            </w:pPr>
          </w:p>
          <w:p w14:paraId="7F75814E" w14:textId="77777777" w:rsidR="00005BA8" w:rsidRPr="0079103A" w:rsidRDefault="00005BA8" w:rsidP="00005BA8">
            <w:pPr>
              <w:spacing w:after="0" w:line="240" w:lineRule="auto"/>
              <w:jc w:val="both"/>
              <w:rPr>
                <w:rFonts w:ascii="Verdana" w:hAnsi="Verdana"/>
                <w:b/>
                <w:lang w:bidi="en-US"/>
              </w:rPr>
            </w:pPr>
          </w:p>
        </w:tc>
        <w:tc>
          <w:tcPr>
            <w:tcW w:w="509" w:type="pct"/>
          </w:tcPr>
          <w:p w14:paraId="59EE9242"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Partial/there is no official support to carers in their caring role that allows them to have a break, but there is social service that provides professional and advisory assistance to parents (early intervention).</w:t>
            </w:r>
          </w:p>
        </w:tc>
        <w:tc>
          <w:tcPr>
            <w:tcW w:w="1060" w:type="pct"/>
          </w:tcPr>
          <w:p w14:paraId="306DD0CF" w14:textId="77777777" w:rsidR="00005BA8" w:rsidRPr="0079103A" w:rsidRDefault="00005BA8" w:rsidP="00005BA8">
            <w:pPr>
              <w:spacing w:after="0" w:line="240" w:lineRule="auto"/>
              <w:rPr>
                <w:rFonts w:ascii="Verdana" w:hAnsi="Verdana"/>
                <w:lang w:bidi="en-US"/>
              </w:rPr>
            </w:pPr>
            <w:r w:rsidRPr="0079103A">
              <w:rPr>
                <w:rFonts w:ascii="Verdana" w:hAnsi="Verdana"/>
                <w:color w:val="000000"/>
              </w:rPr>
              <w:t>Early intervention is a social service that includes technical assistance to children with a determined developmental risks or developmental disabilities and professional and advisory assistance to their parents, including other family members and foster parents for children with a determined developmental risks or developmental disabilities.</w:t>
            </w:r>
            <w:r w:rsidRPr="0079103A">
              <w:rPr>
                <w:rStyle w:val="FootnoteReference"/>
                <w:rFonts w:ascii="Verdana" w:hAnsi="Verdana"/>
                <w:color w:val="000000"/>
              </w:rPr>
              <w:footnoteReference w:id="44"/>
            </w:r>
            <w:r w:rsidRPr="0079103A">
              <w:rPr>
                <w:rFonts w:ascii="Verdana" w:hAnsi="Verdana"/>
                <w:color w:val="000000"/>
              </w:rPr>
              <w:t>.</w:t>
            </w:r>
          </w:p>
        </w:tc>
        <w:tc>
          <w:tcPr>
            <w:tcW w:w="800" w:type="pct"/>
          </w:tcPr>
          <w:p w14:paraId="7FF05F13"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Early intervention is provided for child with developmental risks or developmental difficulties, usually by the age of 3, no longer than age of 7; service is provided by social welfare centres, center for the provision of services in the community and other service providers under Article 169 of the Social Welfare Act; is provided up to 5 hours a week and can be provided in childs’ home.</w:t>
            </w:r>
          </w:p>
        </w:tc>
        <w:tc>
          <w:tcPr>
            <w:tcW w:w="947" w:type="pct"/>
            <w:gridSpan w:val="2"/>
          </w:tcPr>
          <w:p w14:paraId="437C5FDA"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Besides the possibility of beneficiaries impact on social services specified in the Ordinance on quality standards for social services</w:t>
            </w:r>
            <w:r w:rsidRPr="0079103A">
              <w:rPr>
                <w:rStyle w:val="FootnoteReference"/>
                <w:rFonts w:ascii="Verdana" w:hAnsi="Verdana"/>
                <w:lang w:eastAsia="zh-CN"/>
              </w:rPr>
              <w:footnoteReference w:id="45"/>
            </w:r>
            <w:r w:rsidRPr="0079103A">
              <w:rPr>
                <w:rFonts w:ascii="Verdana" w:hAnsi="Verdana"/>
                <w:lang w:eastAsia="zh-CN"/>
              </w:rPr>
              <w:t>additional possibility to influence the way that social service is provided is not mentioned.</w:t>
            </w:r>
          </w:p>
        </w:tc>
        <w:tc>
          <w:tcPr>
            <w:tcW w:w="670" w:type="pct"/>
          </w:tcPr>
          <w:p w14:paraId="15760318" w14:textId="77777777" w:rsidR="00005BA8" w:rsidRPr="0079103A" w:rsidRDefault="00005BA8" w:rsidP="00005BA8">
            <w:pPr>
              <w:spacing w:after="0" w:line="240" w:lineRule="auto"/>
              <w:jc w:val="center"/>
              <w:rPr>
                <w:rFonts w:ascii="Verdana" w:hAnsi="Verdana"/>
                <w:lang w:bidi="en-US"/>
              </w:rPr>
            </w:pPr>
            <w:r w:rsidRPr="0079103A">
              <w:rPr>
                <w:rFonts w:ascii="Verdana" w:hAnsi="Verdana"/>
                <w:lang w:bidi="en-US"/>
              </w:rPr>
              <w:t>-</w:t>
            </w:r>
          </w:p>
        </w:tc>
      </w:tr>
      <w:tr w:rsidR="00005BA8" w:rsidRPr="009427A1" w14:paraId="54321460" w14:textId="77777777" w:rsidTr="0079103A">
        <w:trPr>
          <w:trHeight w:val="497"/>
          <w:jc w:val="center"/>
        </w:trPr>
        <w:tc>
          <w:tcPr>
            <w:tcW w:w="1014" w:type="pct"/>
          </w:tcPr>
          <w:p w14:paraId="10FF3429" w14:textId="77777777" w:rsidR="00005BA8" w:rsidRPr="0079103A" w:rsidRDefault="00005BA8" w:rsidP="00005BA8">
            <w:pPr>
              <w:spacing w:after="0" w:line="240" w:lineRule="auto"/>
              <w:jc w:val="both"/>
              <w:rPr>
                <w:rFonts w:ascii="Verdana" w:hAnsi="Verdana"/>
                <w:b/>
              </w:rPr>
            </w:pPr>
            <w:r w:rsidRPr="0079103A">
              <w:rPr>
                <w:rFonts w:ascii="Verdana" w:hAnsi="Verdana"/>
                <w:b/>
              </w:rPr>
              <w:t>Foster care</w:t>
            </w:r>
          </w:p>
          <w:p w14:paraId="2980BE78" w14:textId="77777777" w:rsidR="00005BA8" w:rsidRPr="0079103A" w:rsidRDefault="00005BA8" w:rsidP="00005BA8">
            <w:pPr>
              <w:spacing w:after="0" w:line="240" w:lineRule="auto"/>
              <w:jc w:val="both"/>
              <w:rPr>
                <w:rFonts w:ascii="Verdana" w:hAnsi="Verdana"/>
                <w:b/>
                <w:bCs/>
              </w:rPr>
            </w:pPr>
          </w:p>
          <w:p w14:paraId="4B17D690" w14:textId="77777777" w:rsidR="00005BA8" w:rsidRPr="0079103A" w:rsidRDefault="00005BA8" w:rsidP="00005BA8">
            <w:pPr>
              <w:spacing w:after="0" w:line="240" w:lineRule="auto"/>
              <w:jc w:val="both"/>
              <w:rPr>
                <w:rFonts w:ascii="Verdana" w:hAnsi="Verdana"/>
                <w:b/>
                <w:bCs/>
                <w:lang w:bidi="en-US"/>
              </w:rPr>
            </w:pPr>
          </w:p>
        </w:tc>
        <w:tc>
          <w:tcPr>
            <w:tcW w:w="509" w:type="pct"/>
          </w:tcPr>
          <w:p w14:paraId="6C8F2B66" w14:textId="77777777" w:rsidR="00005BA8" w:rsidRPr="0079103A" w:rsidRDefault="00005BA8" w:rsidP="00005BA8">
            <w:pPr>
              <w:spacing w:after="0" w:line="240" w:lineRule="auto"/>
              <w:jc w:val="center"/>
              <w:rPr>
                <w:rFonts w:ascii="Verdana" w:hAnsi="Verdana"/>
                <w:lang w:bidi="en-US"/>
              </w:rPr>
            </w:pPr>
            <w:r w:rsidRPr="0079103A">
              <w:rPr>
                <w:rFonts w:ascii="Verdana" w:hAnsi="Verdana"/>
                <w:lang w:bidi="en-US"/>
              </w:rPr>
              <w:t>Yes/No</w:t>
            </w:r>
          </w:p>
        </w:tc>
        <w:tc>
          <w:tcPr>
            <w:tcW w:w="1060" w:type="pct"/>
          </w:tcPr>
          <w:p w14:paraId="4B80E722" w14:textId="77777777" w:rsidR="00005BA8" w:rsidRPr="0079103A" w:rsidRDefault="00005BA8" w:rsidP="00005BA8">
            <w:pPr>
              <w:spacing w:after="0" w:line="240" w:lineRule="auto"/>
              <w:rPr>
                <w:rFonts w:ascii="Verdana" w:hAnsi="Verdana"/>
                <w:color w:val="767171"/>
                <w:lang w:bidi="en-US"/>
              </w:rPr>
            </w:pPr>
            <w:r w:rsidRPr="0079103A">
              <w:rPr>
                <w:rFonts w:ascii="Verdana" w:hAnsi="Verdana"/>
                <w:lang w:bidi="en-US"/>
              </w:rPr>
              <w:t>Foster care, according to the Social Welfare Act, is not defined as a community based social service.</w:t>
            </w:r>
            <w:r w:rsidRPr="0079103A">
              <w:rPr>
                <w:rStyle w:val="FootnoteReference"/>
                <w:rFonts w:ascii="Verdana" w:hAnsi="Verdana"/>
                <w:lang w:bidi="en-US"/>
              </w:rPr>
              <w:footnoteReference w:id="46"/>
            </w:r>
            <w:r w:rsidRPr="0079103A">
              <w:rPr>
                <w:rFonts w:ascii="Verdana" w:hAnsi="Verdana"/>
                <w:lang w:bidi="en-US"/>
              </w:rPr>
              <w:t>. There is a separate Act that regulates foster care, Foster Care Act.</w:t>
            </w:r>
            <w:r w:rsidRPr="0079103A">
              <w:rPr>
                <w:rStyle w:val="FootnoteReference"/>
                <w:rFonts w:ascii="Verdana" w:hAnsi="Verdana"/>
                <w:lang w:bidi="en-US"/>
              </w:rPr>
              <w:footnoteReference w:id="47"/>
            </w:r>
            <w:r w:rsidRPr="0079103A">
              <w:rPr>
                <w:rFonts w:ascii="Verdana" w:hAnsi="Verdana"/>
                <w:lang w:bidi="en-US"/>
              </w:rPr>
              <w:t>.</w:t>
            </w:r>
          </w:p>
        </w:tc>
        <w:tc>
          <w:tcPr>
            <w:tcW w:w="800" w:type="pct"/>
          </w:tcPr>
          <w:p w14:paraId="2B2FDF97"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 xml:space="preserve">The accommodation of children and adults with disabilities in foster families is funded from the state budget, is available on the entire Croatian territory, can be traditional foster care, specialized foster care, urgent foster care and </w:t>
            </w:r>
            <w:r w:rsidRPr="0079103A">
              <w:rPr>
                <w:rFonts w:ascii="Verdana" w:hAnsi="Verdana"/>
                <w:lang w:bidi="en-US"/>
              </w:rPr>
              <w:br/>
              <w:t>occasional foster care.</w:t>
            </w:r>
            <w:r w:rsidRPr="0079103A">
              <w:rPr>
                <w:rStyle w:val="FootnoteReference"/>
                <w:rFonts w:ascii="Verdana" w:hAnsi="Verdana"/>
                <w:lang w:bidi="en-US"/>
              </w:rPr>
              <w:footnoteReference w:id="48"/>
            </w:r>
            <w:r w:rsidRPr="0079103A">
              <w:rPr>
                <w:rFonts w:ascii="Verdana" w:hAnsi="Verdana"/>
                <w:lang w:bidi="en-US"/>
              </w:rPr>
              <w:t>Beneficiaries of this service are children, young adults until the end of regular education, adult who is eligible for foster care outside the family (adults and older person with disabilities).</w:t>
            </w:r>
            <w:r w:rsidRPr="0079103A">
              <w:rPr>
                <w:rStyle w:val="FootnoteReference"/>
                <w:rFonts w:ascii="Verdana" w:hAnsi="Verdana"/>
                <w:lang w:bidi="en-US"/>
              </w:rPr>
              <w:footnoteReference w:id="49"/>
            </w:r>
          </w:p>
          <w:p w14:paraId="66A16E55" w14:textId="77777777" w:rsidR="00005BA8" w:rsidRPr="0079103A" w:rsidRDefault="00005BA8" w:rsidP="00005BA8">
            <w:pPr>
              <w:spacing w:after="0" w:line="240" w:lineRule="auto"/>
              <w:rPr>
                <w:rFonts w:ascii="Verdana" w:hAnsi="Verdana"/>
                <w:color w:val="767171"/>
                <w:lang w:bidi="en-US"/>
              </w:rPr>
            </w:pPr>
          </w:p>
        </w:tc>
        <w:tc>
          <w:tcPr>
            <w:tcW w:w="947" w:type="pct"/>
            <w:gridSpan w:val="2"/>
          </w:tcPr>
          <w:p w14:paraId="5A12A1D9" w14:textId="77777777" w:rsidR="00005BA8" w:rsidRPr="0079103A" w:rsidRDefault="00005BA8" w:rsidP="00005BA8">
            <w:pPr>
              <w:spacing w:after="0" w:line="240" w:lineRule="auto"/>
              <w:rPr>
                <w:rFonts w:ascii="Verdana" w:hAnsi="Verdana"/>
                <w:lang w:eastAsia="zh-CN" w:bidi="en-US"/>
              </w:rPr>
            </w:pPr>
            <w:r w:rsidRPr="0079103A">
              <w:rPr>
                <w:rFonts w:ascii="Verdana" w:hAnsi="Verdana"/>
                <w:lang w:eastAsia="zh-CN" w:bidi="en-US"/>
              </w:rPr>
              <w:t>Beneficiaries have right, in accordance with their age and ability, to be prepared for placement in foster care and to participate in decisions that affect his/her life.</w:t>
            </w:r>
            <w:r w:rsidRPr="0079103A">
              <w:rPr>
                <w:rStyle w:val="FootnoteReference"/>
                <w:rFonts w:ascii="Verdana" w:hAnsi="Verdana"/>
                <w:lang w:eastAsia="zh-CN" w:bidi="en-US"/>
              </w:rPr>
              <w:footnoteReference w:id="50"/>
            </w:r>
          </w:p>
          <w:p w14:paraId="17D7DC0C" w14:textId="77777777" w:rsidR="00005BA8" w:rsidRPr="0079103A" w:rsidRDefault="00005BA8" w:rsidP="00005BA8">
            <w:pPr>
              <w:spacing w:after="0" w:line="240" w:lineRule="auto"/>
              <w:rPr>
                <w:rFonts w:ascii="Verdana" w:hAnsi="Verdana"/>
                <w:lang w:bidi="en-US"/>
              </w:rPr>
            </w:pPr>
          </w:p>
        </w:tc>
        <w:tc>
          <w:tcPr>
            <w:tcW w:w="670" w:type="pct"/>
          </w:tcPr>
          <w:p w14:paraId="4F218682"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In 2013:  accommodation in foster families: 1,747.</w:t>
            </w:r>
            <w:r w:rsidRPr="0079103A">
              <w:rPr>
                <w:rStyle w:val="FootnoteReference"/>
                <w:rFonts w:ascii="Verdana" w:hAnsi="Verdana"/>
                <w:lang w:bidi="en-US"/>
              </w:rPr>
              <w:footnoteReference w:id="51"/>
            </w:r>
          </w:p>
        </w:tc>
      </w:tr>
      <w:tr w:rsidR="00005BA8" w:rsidRPr="009427A1" w14:paraId="5A6BF1C5" w14:textId="77777777" w:rsidTr="0079103A">
        <w:trPr>
          <w:trHeight w:val="497"/>
          <w:jc w:val="center"/>
        </w:trPr>
        <w:tc>
          <w:tcPr>
            <w:tcW w:w="1014" w:type="pct"/>
          </w:tcPr>
          <w:p w14:paraId="204476FA" w14:textId="77777777" w:rsidR="00005BA8" w:rsidRPr="0079103A" w:rsidRDefault="00005BA8" w:rsidP="00005BA8">
            <w:pPr>
              <w:spacing w:after="0" w:line="240" w:lineRule="auto"/>
              <w:jc w:val="both"/>
              <w:rPr>
                <w:rFonts w:ascii="Verdana" w:hAnsi="Verdana"/>
                <w:b/>
                <w:lang w:bidi="en-US"/>
              </w:rPr>
            </w:pPr>
            <w:r w:rsidRPr="0079103A">
              <w:rPr>
                <w:rFonts w:ascii="Verdana" w:hAnsi="Verdana"/>
                <w:b/>
              </w:rPr>
              <w:t>Informal support</w:t>
            </w:r>
          </w:p>
        </w:tc>
        <w:tc>
          <w:tcPr>
            <w:tcW w:w="3986" w:type="pct"/>
            <w:gridSpan w:val="6"/>
          </w:tcPr>
          <w:p w14:paraId="7D950EF6" w14:textId="2229EAE8" w:rsidR="00005BA8" w:rsidRPr="0079103A" w:rsidRDefault="00005BA8" w:rsidP="00005BA8">
            <w:pPr>
              <w:tabs>
                <w:tab w:val="right" w:pos="11812"/>
              </w:tabs>
              <w:spacing w:after="0" w:line="240" w:lineRule="auto"/>
              <w:jc w:val="both"/>
              <w:rPr>
                <w:rFonts w:ascii="Verdana" w:hAnsi="Verdana"/>
                <w:b/>
                <w:lang w:bidi="en-US"/>
              </w:rPr>
            </w:pPr>
            <w:r w:rsidRPr="0079103A">
              <w:rPr>
                <w:rFonts w:ascii="Verdana" w:hAnsi="Verdana"/>
                <w:lang w:bidi="en-US"/>
              </w:rPr>
              <w:t>A part of the informal support takes place through cooperation</w:t>
            </w:r>
            <w:r w:rsidR="0079103A">
              <w:rPr>
                <w:rFonts w:ascii="Verdana" w:hAnsi="Verdana"/>
                <w:lang w:bidi="en-US"/>
              </w:rPr>
              <w:t xml:space="preserve"> </w:t>
            </w:r>
            <w:r w:rsidRPr="0079103A">
              <w:rPr>
                <w:rFonts w:ascii="Verdana" w:hAnsi="Verdana"/>
                <w:lang w:bidi="en-US"/>
              </w:rPr>
              <w:t>with civil society organizations and various parents' associations.</w:t>
            </w:r>
            <w:r w:rsidRPr="0079103A">
              <w:rPr>
                <w:rFonts w:ascii="Verdana" w:hAnsi="Verdana"/>
                <w:lang w:bidi="en-US"/>
              </w:rPr>
              <w:tab/>
            </w:r>
          </w:p>
        </w:tc>
      </w:tr>
      <w:tr w:rsidR="00005BA8" w:rsidRPr="009427A1" w14:paraId="2907F2A1" w14:textId="77777777" w:rsidTr="0079103A">
        <w:trPr>
          <w:trHeight w:val="497"/>
          <w:jc w:val="center"/>
        </w:trPr>
        <w:tc>
          <w:tcPr>
            <w:tcW w:w="1014" w:type="pct"/>
          </w:tcPr>
          <w:p w14:paraId="7A26FCE3" w14:textId="77777777" w:rsidR="00005BA8" w:rsidRPr="0079103A" w:rsidRDefault="00005BA8" w:rsidP="00005BA8">
            <w:pPr>
              <w:spacing w:after="0" w:line="240" w:lineRule="auto"/>
              <w:jc w:val="both"/>
              <w:rPr>
                <w:rFonts w:ascii="Verdana" w:hAnsi="Verdana"/>
                <w:b/>
                <w:lang w:bidi="en-US"/>
              </w:rPr>
            </w:pPr>
            <w:r w:rsidRPr="0079103A">
              <w:rPr>
                <w:rFonts w:ascii="Verdana" w:hAnsi="Verdana"/>
                <w:b/>
              </w:rPr>
              <w:t>Peer support/counselling</w:t>
            </w:r>
          </w:p>
        </w:tc>
        <w:tc>
          <w:tcPr>
            <w:tcW w:w="3986" w:type="pct"/>
            <w:gridSpan w:val="6"/>
          </w:tcPr>
          <w:p w14:paraId="44C08700" w14:textId="444A8A12" w:rsidR="00005BA8" w:rsidRPr="0079103A" w:rsidRDefault="00005BA8" w:rsidP="00005BA8">
            <w:pPr>
              <w:spacing w:after="0" w:line="240" w:lineRule="auto"/>
              <w:jc w:val="both"/>
              <w:rPr>
                <w:rFonts w:ascii="Verdana" w:hAnsi="Verdana"/>
                <w:b/>
                <w:lang w:bidi="en-US"/>
              </w:rPr>
            </w:pPr>
            <w:r w:rsidRPr="0079103A">
              <w:rPr>
                <w:rFonts w:ascii="Verdana" w:hAnsi="Verdana"/>
                <w:lang w:bidi="en-US"/>
              </w:rPr>
              <w:t xml:space="preserve">Within the social welfare home transformation and deinstitutionalization process, good cooperation has been </w:t>
            </w:r>
            <w:r w:rsidR="0079103A">
              <w:rPr>
                <w:rFonts w:ascii="Verdana" w:hAnsi="Verdana"/>
                <w:lang w:bidi="en-US"/>
              </w:rPr>
              <w:t>achieved with volunteer centres</w:t>
            </w:r>
            <w:r w:rsidRPr="0079103A">
              <w:rPr>
                <w:rFonts w:ascii="Verdana" w:hAnsi="Verdana"/>
                <w:lang w:bidi="en-US"/>
              </w:rPr>
              <w:t>.</w:t>
            </w:r>
            <w:r w:rsidR="0079103A">
              <w:rPr>
                <w:rFonts w:ascii="Verdana" w:hAnsi="Verdana"/>
                <w:lang w:bidi="en-US"/>
              </w:rPr>
              <w:t xml:space="preserve"> </w:t>
            </w:r>
            <w:r w:rsidRPr="0079103A">
              <w:rPr>
                <w:rFonts w:ascii="Verdana" w:hAnsi="Verdana"/>
                <w:lang w:bidi="en-US"/>
              </w:rPr>
              <w:t xml:space="preserve">Legally, this type of social service is not specified. </w:t>
            </w:r>
          </w:p>
        </w:tc>
      </w:tr>
      <w:tr w:rsidR="00005BA8" w:rsidRPr="009427A1" w14:paraId="5E2B511B" w14:textId="77777777" w:rsidTr="0079103A">
        <w:trPr>
          <w:trHeight w:val="497"/>
          <w:jc w:val="center"/>
        </w:trPr>
        <w:tc>
          <w:tcPr>
            <w:tcW w:w="1014" w:type="pct"/>
          </w:tcPr>
          <w:p w14:paraId="30F3C5FC" w14:textId="77777777" w:rsidR="00005BA8" w:rsidRPr="0079103A" w:rsidRDefault="00005BA8" w:rsidP="00005BA8">
            <w:pPr>
              <w:spacing w:after="0" w:line="240" w:lineRule="auto"/>
              <w:jc w:val="both"/>
              <w:rPr>
                <w:rFonts w:ascii="Verdana" w:hAnsi="Verdana"/>
                <w:b/>
                <w:lang w:bidi="en-US"/>
              </w:rPr>
            </w:pPr>
            <w:r w:rsidRPr="0079103A">
              <w:rPr>
                <w:rFonts w:ascii="Verdana" w:hAnsi="Verdana"/>
                <w:b/>
              </w:rPr>
              <w:t>Circles of support</w:t>
            </w:r>
          </w:p>
        </w:tc>
        <w:tc>
          <w:tcPr>
            <w:tcW w:w="3986" w:type="pct"/>
            <w:gridSpan w:val="6"/>
          </w:tcPr>
          <w:p w14:paraId="12FF1091" w14:textId="77777777" w:rsidR="00005BA8" w:rsidRPr="0079103A" w:rsidRDefault="00005BA8" w:rsidP="00005BA8">
            <w:pPr>
              <w:spacing w:after="0" w:line="240" w:lineRule="auto"/>
              <w:rPr>
                <w:rFonts w:ascii="Verdana" w:hAnsi="Verdana"/>
                <w:b/>
                <w:lang w:bidi="en-US"/>
              </w:rPr>
            </w:pPr>
            <w:r w:rsidRPr="0079103A">
              <w:rPr>
                <w:rFonts w:ascii="Verdana" w:hAnsi="Verdana"/>
                <w:lang w:bidi="en-US"/>
              </w:rPr>
              <w:t>N/A</w:t>
            </w:r>
          </w:p>
        </w:tc>
      </w:tr>
      <w:tr w:rsidR="00005BA8" w:rsidRPr="0079103A" w14:paraId="1BA84434" w14:textId="77777777" w:rsidTr="0079103A">
        <w:trPr>
          <w:trHeight w:val="497"/>
          <w:jc w:val="center"/>
        </w:trPr>
        <w:tc>
          <w:tcPr>
            <w:tcW w:w="1014" w:type="pct"/>
          </w:tcPr>
          <w:p w14:paraId="3ED36F1F" w14:textId="77777777" w:rsidR="00005BA8" w:rsidRPr="0079103A" w:rsidRDefault="00005BA8" w:rsidP="00005BA8">
            <w:pPr>
              <w:spacing w:after="0" w:line="240" w:lineRule="auto"/>
              <w:jc w:val="both"/>
              <w:rPr>
                <w:rFonts w:ascii="Verdana" w:hAnsi="Verdana"/>
                <w:b/>
                <w:lang w:bidi="en-US"/>
              </w:rPr>
            </w:pPr>
            <w:r w:rsidRPr="0079103A">
              <w:rPr>
                <w:rFonts w:ascii="Verdana" w:hAnsi="Verdana"/>
                <w:b/>
                <w:lang w:bidi="en-US"/>
              </w:rPr>
              <w:t>Crisis intervention and emergency services</w:t>
            </w:r>
          </w:p>
          <w:p w14:paraId="505ACAD5" w14:textId="77777777" w:rsidR="00005BA8" w:rsidRPr="0079103A" w:rsidRDefault="00005BA8" w:rsidP="00005BA8">
            <w:pPr>
              <w:spacing w:after="0" w:line="240" w:lineRule="auto"/>
              <w:jc w:val="both"/>
              <w:rPr>
                <w:rFonts w:ascii="Verdana" w:hAnsi="Verdana"/>
                <w:b/>
                <w:bCs/>
                <w:lang w:bidi="en-US"/>
              </w:rPr>
            </w:pPr>
          </w:p>
          <w:p w14:paraId="46242DA9" w14:textId="77777777" w:rsidR="00005BA8" w:rsidRPr="0079103A" w:rsidRDefault="00005BA8" w:rsidP="00005BA8">
            <w:pPr>
              <w:spacing w:after="0" w:line="240" w:lineRule="auto"/>
              <w:jc w:val="both"/>
              <w:rPr>
                <w:rFonts w:ascii="Verdana" w:hAnsi="Verdana"/>
                <w:b/>
                <w:bCs/>
                <w:lang w:bidi="en-US"/>
              </w:rPr>
            </w:pPr>
          </w:p>
          <w:p w14:paraId="74F895E4" w14:textId="77777777" w:rsidR="00005BA8" w:rsidRPr="0079103A" w:rsidRDefault="00005BA8" w:rsidP="00005BA8">
            <w:pPr>
              <w:spacing w:after="0" w:line="240" w:lineRule="auto"/>
              <w:jc w:val="both"/>
              <w:rPr>
                <w:rFonts w:ascii="Verdana" w:hAnsi="Verdana"/>
                <w:b/>
                <w:bCs/>
                <w:lang w:bidi="en-US"/>
              </w:rPr>
            </w:pPr>
          </w:p>
        </w:tc>
        <w:tc>
          <w:tcPr>
            <w:tcW w:w="509" w:type="pct"/>
          </w:tcPr>
          <w:p w14:paraId="7F9B4270" w14:textId="77777777" w:rsidR="00005BA8" w:rsidRPr="0079103A" w:rsidRDefault="00005BA8" w:rsidP="00005BA8">
            <w:pPr>
              <w:spacing w:after="0" w:line="240" w:lineRule="auto"/>
              <w:jc w:val="center"/>
              <w:rPr>
                <w:rFonts w:ascii="Verdana" w:hAnsi="Verdana"/>
                <w:lang w:bidi="en-US"/>
              </w:rPr>
            </w:pPr>
            <w:r w:rsidRPr="0079103A">
              <w:rPr>
                <w:rFonts w:ascii="Verdana" w:hAnsi="Verdana"/>
                <w:lang w:bidi="en-US"/>
              </w:rPr>
              <w:t>Yes</w:t>
            </w:r>
          </w:p>
        </w:tc>
        <w:tc>
          <w:tcPr>
            <w:tcW w:w="1060" w:type="pct"/>
          </w:tcPr>
          <w:p w14:paraId="0250B136" w14:textId="77777777" w:rsidR="00005BA8" w:rsidRPr="0079103A" w:rsidRDefault="00005BA8" w:rsidP="00005BA8">
            <w:pPr>
              <w:spacing w:after="0" w:line="240" w:lineRule="auto"/>
              <w:rPr>
                <w:rFonts w:ascii="Verdana" w:hAnsi="Verdana"/>
                <w:color w:val="767171"/>
                <w:lang w:bidi="en-US"/>
              </w:rPr>
            </w:pPr>
            <w:r w:rsidRPr="0079103A">
              <w:rPr>
                <w:rFonts w:ascii="Verdana" w:hAnsi="Verdana"/>
                <w:lang w:bidi="en-US"/>
              </w:rPr>
              <w:t>In accordance with the Social Welfare Act</w:t>
            </w:r>
            <w:r w:rsidRPr="0079103A">
              <w:rPr>
                <w:rStyle w:val="FootnoteReference"/>
                <w:rFonts w:ascii="Verdana" w:hAnsi="Verdana"/>
                <w:lang w:bidi="en-US"/>
              </w:rPr>
              <w:footnoteReference w:id="52"/>
            </w:r>
            <w:r w:rsidRPr="0079103A">
              <w:rPr>
                <w:rFonts w:ascii="Verdana" w:hAnsi="Verdana"/>
                <w:lang w:bidi="en-US"/>
              </w:rPr>
              <w:t xml:space="preserve">, the counselling and family support service (the intensive support service to a family in crisis) is an advisory-therapeutic and social-educational service provided to families in crises with the aim of overcoming life's difficulties. Additionally, there is the temporary housing service for crises situations. </w:t>
            </w:r>
          </w:p>
        </w:tc>
        <w:tc>
          <w:tcPr>
            <w:tcW w:w="800" w:type="pct"/>
          </w:tcPr>
          <w:p w14:paraId="6CAB1518" w14:textId="77777777" w:rsidR="00005BA8" w:rsidRPr="0079103A" w:rsidRDefault="00005BA8" w:rsidP="00005BA8">
            <w:pPr>
              <w:spacing w:after="0" w:line="240" w:lineRule="auto"/>
              <w:rPr>
                <w:rFonts w:ascii="Verdana" w:hAnsi="Verdana"/>
                <w:lang w:bidi="en-US"/>
              </w:rPr>
            </w:pPr>
            <w:r w:rsidRPr="0079103A">
              <w:rPr>
                <w:rFonts w:ascii="Verdana" w:hAnsi="Verdana"/>
                <w:lang w:bidi="en-US"/>
              </w:rPr>
              <w:t xml:space="preserve">These services are available in different parts of Croatia and are funded to a significant extent from the state budget. They are intended for children and adults with disabilities and their family members, and are provided by social welfare homes and social welfare centre professionals. </w:t>
            </w:r>
          </w:p>
        </w:tc>
        <w:tc>
          <w:tcPr>
            <w:tcW w:w="807" w:type="pct"/>
          </w:tcPr>
          <w:p w14:paraId="7A552790" w14:textId="77777777" w:rsidR="00005BA8" w:rsidRPr="0079103A" w:rsidRDefault="00005BA8" w:rsidP="00005BA8">
            <w:pPr>
              <w:spacing w:after="0" w:line="240" w:lineRule="auto"/>
              <w:rPr>
                <w:rFonts w:ascii="Verdana" w:hAnsi="Verdana"/>
                <w:lang w:bidi="en-US"/>
              </w:rPr>
            </w:pPr>
            <w:r w:rsidRPr="0079103A">
              <w:rPr>
                <w:rFonts w:ascii="Verdana" w:hAnsi="Verdana"/>
                <w:lang w:eastAsia="zh-CN" w:bidi="en-US"/>
              </w:rPr>
              <w:t xml:space="preserve">Besides the possibility of beneficiaries impact on social services specified in the </w:t>
            </w:r>
            <w:r w:rsidRPr="0079103A">
              <w:rPr>
                <w:rFonts w:ascii="Verdana" w:hAnsi="Verdana"/>
                <w:lang w:bidi="en-US"/>
              </w:rPr>
              <w:t xml:space="preserve"> Ordinance on quality standards for social services</w:t>
            </w:r>
            <w:r w:rsidRPr="0079103A">
              <w:rPr>
                <w:rFonts w:ascii="Verdana" w:hAnsi="Verdana"/>
                <w:vertAlign w:val="superscript"/>
                <w:lang w:bidi="en-US"/>
              </w:rPr>
              <w:footnoteReference w:id="53"/>
            </w:r>
            <w:r w:rsidRPr="0079103A">
              <w:rPr>
                <w:rFonts w:ascii="Verdana" w:hAnsi="Verdana"/>
                <w:lang w:bidi="en-US"/>
              </w:rPr>
              <w:t>additional possibility to influence the way that social service is provided is not mentioned..</w:t>
            </w:r>
          </w:p>
        </w:tc>
        <w:tc>
          <w:tcPr>
            <w:tcW w:w="810" w:type="pct"/>
            <w:gridSpan w:val="2"/>
          </w:tcPr>
          <w:p w14:paraId="2FDBBB2C" w14:textId="77777777" w:rsidR="00005BA8" w:rsidRPr="0079103A" w:rsidRDefault="00005BA8" w:rsidP="00005BA8">
            <w:pPr>
              <w:spacing w:after="0" w:line="240" w:lineRule="auto"/>
              <w:rPr>
                <w:rFonts w:ascii="Verdana" w:hAnsi="Verdana"/>
                <w:color w:val="767171"/>
                <w:lang w:bidi="en-US"/>
              </w:rPr>
            </w:pPr>
            <w:r w:rsidRPr="0079103A">
              <w:rPr>
                <w:rFonts w:ascii="Verdana" w:hAnsi="Verdana"/>
                <w:lang w:bidi="en-US"/>
              </w:rPr>
              <w:t xml:space="preserve">According to the data in the monthly statistical report for December 2014, the counselling service has been used by 69,740 persons, while the temporary housing service has been used by 1,046 persons. </w:t>
            </w:r>
          </w:p>
        </w:tc>
      </w:tr>
      <w:tr w:rsidR="00005BA8" w:rsidRPr="0079103A" w14:paraId="792AB615" w14:textId="77777777" w:rsidTr="0079103A">
        <w:trPr>
          <w:trHeight w:val="497"/>
          <w:jc w:val="center"/>
        </w:trPr>
        <w:tc>
          <w:tcPr>
            <w:tcW w:w="1014" w:type="pct"/>
          </w:tcPr>
          <w:p w14:paraId="214D41BB" w14:textId="77777777" w:rsidR="00005BA8" w:rsidRPr="0079103A" w:rsidRDefault="00005BA8" w:rsidP="00005BA8">
            <w:pPr>
              <w:spacing w:after="0" w:line="240" w:lineRule="auto"/>
              <w:jc w:val="both"/>
              <w:rPr>
                <w:rFonts w:ascii="Verdana" w:hAnsi="Verdana"/>
                <w:b/>
                <w:lang w:bidi="en-US"/>
              </w:rPr>
            </w:pPr>
            <w:r w:rsidRPr="0079103A">
              <w:rPr>
                <w:rFonts w:ascii="Verdana" w:hAnsi="Verdana"/>
                <w:b/>
                <w:lang w:bidi="en-US"/>
              </w:rPr>
              <w:t xml:space="preserve">Befriending </w:t>
            </w:r>
          </w:p>
          <w:p w14:paraId="2BDF574F" w14:textId="77777777" w:rsidR="00005BA8" w:rsidRPr="0079103A" w:rsidRDefault="00005BA8" w:rsidP="00005BA8">
            <w:pPr>
              <w:spacing w:after="0" w:line="240" w:lineRule="auto"/>
              <w:jc w:val="both"/>
              <w:rPr>
                <w:rFonts w:ascii="Verdana" w:hAnsi="Verdana"/>
                <w:b/>
                <w:bCs/>
                <w:lang w:bidi="en-US"/>
              </w:rPr>
            </w:pPr>
          </w:p>
        </w:tc>
        <w:tc>
          <w:tcPr>
            <w:tcW w:w="3986" w:type="pct"/>
            <w:gridSpan w:val="6"/>
          </w:tcPr>
          <w:p w14:paraId="32254A44" w14:textId="77777777" w:rsidR="00005BA8" w:rsidRPr="0079103A" w:rsidRDefault="00005BA8" w:rsidP="00005BA8">
            <w:pPr>
              <w:spacing w:after="0" w:line="240" w:lineRule="auto"/>
              <w:jc w:val="both"/>
              <w:rPr>
                <w:rFonts w:ascii="Verdana" w:hAnsi="Verdana"/>
                <w:lang w:bidi="en-US"/>
              </w:rPr>
            </w:pPr>
            <w:r w:rsidRPr="0079103A">
              <w:rPr>
                <w:rFonts w:ascii="Verdana" w:hAnsi="Verdana"/>
                <w:lang w:bidi="en-US"/>
              </w:rPr>
              <w:t xml:space="preserve">N/A </w:t>
            </w:r>
          </w:p>
          <w:p w14:paraId="5B9EE100" w14:textId="77777777" w:rsidR="00005BA8" w:rsidRPr="0079103A" w:rsidRDefault="00005BA8" w:rsidP="00005BA8">
            <w:pPr>
              <w:spacing w:after="0" w:line="240" w:lineRule="auto"/>
              <w:jc w:val="both"/>
              <w:rPr>
                <w:rFonts w:ascii="Verdana" w:hAnsi="Verdana"/>
                <w:lang w:bidi="en-US"/>
              </w:rPr>
            </w:pPr>
            <w:r w:rsidRPr="0079103A">
              <w:rPr>
                <w:rFonts w:ascii="Verdana" w:hAnsi="Verdana"/>
                <w:lang w:bidi="en-US"/>
              </w:rPr>
              <w:t>This social service is not present in the legislation or Croatian legal practice.</w:t>
            </w:r>
          </w:p>
        </w:tc>
      </w:tr>
    </w:tbl>
    <w:p w14:paraId="55E48B42" w14:textId="77777777" w:rsidR="00005BA8" w:rsidRDefault="00005BA8" w:rsidP="00054356">
      <w:pPr>
        <w:spacing w:after="0" w:line="240" w:lineRule="auto"/>
        <w:rPr>
          <w:rFonts w:ascii="Verdana" w:hAnsi="Verdana"/>
          <w:lang w:val="en-GB"/>
        </w:rPr>
      </w:pPr>
    </w:p>
    <w:p w14:paraId="2D911F5E" w14:textId="77777777" w:rsidR="002845CC" w:rsidRDefault="002845CC" w:rsidP="00054356">
      <w:pPr>
        <w:spacing w:after="0" w:line="240" w:lineRule="auto"/>
        <w:rPr>
          <w:rFonts w:ascii="Verdana" w:hAnsi="Verdana"/>
          <w:lang w:val="en-GB"/>
        </w:rPr>
      </w:pPr>
    </w:p>
    <w:p w14:paraId="77D69F5A" w14:textId="77777777" w:rsidR="002845CC" w:rsidRDefault="002845CC">
      <w:pPr>
        <w:rPr>
          <w:rStyle w:val="Strong"/>
          <w:rFonts w:ascii="Verdana" w:hAnsi="Verdana"/>
          <w:sz w:val="28"/>
        </w:rPr>
      </w:pPr>
      <w:r>
        <w:rPr>
          <w:rStyle w:val="Strong"/>
          <w:rFonts w:ascii="Verdana" w:hAnsi="Verdana"/>
          <w:sz w:val="28"/>
        </w:rPr>
        <w:br w:type="page"/>
      </w:r>
    </w:p>
    <w:p w14:paraId="0565B030" w14:textId="38DC55DC" w:rsidR="002845CC" w:rsidRPr="002845CC" w:rsidRDefault="002845CC" w:rsidP="002845CC">
      <w:pPr>
        <w:jc w:val="both"/>
        <w:rPr>
          <w:rStyle w:val="Strong"/>
          <w:rFonts w:ascii="Verdana" w:hAnsi="Verdana"/>
          <w:sz w:val="28"/>
        </w:rPr>
      </w:pPr>
      <w:r>
        <w:rPr>
          <w:rStyle w:val="Strong"/>
          <w:rFonts w:ascii="Verdana" w:hAnsi="Verdana"/>
          <w:sz w:val="28"/>
        </w:rPr>
        <w:t xml:space="preserve">Attachment 1: </w:t>
      </w:r>
      <w:r w:rsidRPr="002845CC">
        <w:rPr>
          <w:rFonts w:ascii="Verdana" w:hAnsi="Verdana"/>
          <w:b/>
          <w:bCs/>
          <w:sz w:val="28"/>
          <w:lang w:val="en-US"/>
        </w:rPr>
        <w:t>Data on the total funds spent in 2014 on services funded through social contracting for children with developmental disabilities, young adults and adults with disabilities</w:t>
      </w:r>
    </w:p>
    <w:tbl>
      <w:tblPr>
        <w:tblW w:w="14575" w:type="dxa"/>
        <w:tblInd w:w="-23" w:type="dxa"/>
        <w:tblLayout w:type="fixed"/>
        <w:tblCellMar>
          <w:left w:w="0" w:type="dxa"/>
          <w:right w:w="0" w:type="dxa"/>
        </w:tblCellMar>
        <w:tblLook w:val="04A0" w:firstRow="1" w:lastRow="0" w:firstColumn="1" w:lastColumn="0" w:noHBand="0" w:noVBand="1"/>
      </w:tblPr>
      <w:tblGrid>
        <w:gridCol w:w="722"/>
        <w:gridCol w:w="4865"/>
        <w:gridCol w:w="3782"/>
        <w:gridCol w:w="1819"/>
        <w:gridCol w:w="3387"/>
      </w:tblGrid>
      <w:tr w:rsidR="002845CC" w:rsidRPr="002845CC" w14:paraId="5DBB6442" w14:textId="77777777" w:rsidTr="00494645">
        <w:trPr>
          <w:trHeight w:val="1416"/>
        </w:trPr>
        <w:tc>
          <w:tcPr>
            <w:tcW w:w="7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CB67A"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No.</w:t>
            </w:r>
          </w:p>
        </w:tc>
        <w:tc>
          <w:tcPr>
            <w:tcW w:w="4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14BC6"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Social service</w:t>
            </w:r>
          </w:p>
        </w:tc>
        <w:tc>
          <w:tcPr>
            <w:tcW w:w="37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4CDFB"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Beneficiaries</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F1B55"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Average beneficiaries number in 2014</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85D2D"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 xml:space="preserve">Fund amount in 2014 </w:t>
            </w:r>
            <w:r w:rsidRPr="002845CC">
              <w:rPr>
                <w:rFonts w:ascii="Verdana" w:hAnsi="Verdana"/>
                <w:b/>
                <w:bCs/>
                <w:color w:val="000000"/>
                <w:lang w:eastAsia="hr-HR"/>
              </w:rPr>
              <w:br/>
              <w:t xml:space="preserve"> </w:t>
            </w:r>
          </w:p>
        </w:tc>
      </w:tr>
      <w:tr w:rsidR="002845CC" w:rsidRPr="002845CC" w14:paraId="0CF7AC6B" w14:textId="77777777" w:rsidTr="00494645">
        <w:trPr>
          <w:trHeight w:val="219"/>
        </w:trPr>
        <w:tc>
          <w:tcPr>
            <w:tcW w:w="7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021ACE"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1</w:t>
            </w:r>
          </w:p>
        </w:tc>
        <w:tc>
          <w:tcPr>
            <w:tcW w:w="4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B4114"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2</w:t>
            </w:r>
          </w:p>
        </w:tc>
        <w:tc>
          <w:tcPr>
            <w:tcW w:w="37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C7A00"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3</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134C1"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4</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1B989"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5</w:t>
            </w:r>
          </w:p>
        </w:tc>
      </w:tr>
      <w:tr w:rsidR="002845CC" w:rsidRPr="002845CC" w14:paraId="64B4BD22" w14:textId="77777777" w:rsidTr="00494645">
        <w:trPr>
          <w:trHeight w:val="425"/>
        </w:trPr>
        <w:tc>
          <w:tcPr>
            <w:tcW w:w="722"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49E2ADD"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1</w:t>
            </w:r>
          </w:p>
        </w:tc>
        <w:tc>
          <w:tcPr>
            <w:tcW w:w="4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F1749"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Psychosocial support within social service provider</w:t>
            </w:r>
          </w:p>
        </w:tc>
        <w:tc>
          <w:tcPr>
            <w:tcW w:w="37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38D0B70" w14:textId="77777777" w:rsidR="002845CC" w:rsidRPr="002845CC" w:rsidRDefault="002845CC" w:rsidP="00B178A1">
            <w:pPr>
              <w:jc w:val="center"/>
              <w:rPr>
                <w:rFonts w:ascii="Verdana" w:hAnsi="Verdana"/>
                <w:bCs/>
                <w:color w:val="000000"/>
                <w:lang w:eastAsia="hr-HR"/>
              </w:rPr>
            </w:pPr>
            <w:r w:rsidRPr="002845CC">
              <w:rPr>
                <w:rFonts w:ascii="Verdana" w:hAnsi="Verdana"/>
                <w:bCs/>
                <w:color w:val="000000"/>
                <w:lang w:val="en-US" w:eastAsia="hr-HR"/>
              </w:rPr>
              <w:t>children with developmental disabilities, young adults and adults with disabilities</w:t>
            </w:r>
            <w:r w:rsidRPr="002845CC">
              <w:rPr>
                <w:rFonts w:ascii="Verdana" w:hAnsi="Verdana"/>
                <w:bCs/>
                <w:color w:val="000000"/>
                <w:lang w:eastAsia="hr-HR"/>
              </w:rPr>
              <w:t xml:space="preserve"> </w:t>
            </w:r>
          </w:p>
          <w:p w14:paraId="24FC78D8" w14:textId="77777777" w:rsidR="002845CC" w:rsidRPr="002845CC" w:rsidRDefault="002845CC" w:rsidP="00B178A1">
            <w:pPr>
              <w:jc w:val="center"/>
              <w:rPr>
                <w:rFonts w:ascii="Verdana" w:hAnsi="Verdana"/>
                <w:color w:val="000000"/>
                <w:lang w:eastAsia="hr-HR"/>
              </w:rPr>
            </w:pPr>
            <w:r w:rsidRPr="002845CC">
              <w:rPr>
                <w:rFonts w:ascii="Verdana" w:hAnsi="Verdana"/>
                <w:b/>
                <w:bCs/>
                <w:color w:val="000000"/>
                <w:lang w:eastAsia="hr-HR"/>
              </w:rPr>
              <w:br/>
            </w:r>
          </w:p>
        </w:tc>
        <w:tc>
          <w:tcPr>
            <w:tcW w:w="1819"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4B4AFF1"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269</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E703E"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1.494.357,42kn / 196.625,98 euros</w:t>
            </w:r>
          </w:p>
        </w:tc>
      </w:tr>
      <w:tr w:rsidR="002845CC" w:rsidRPr="002845CC" w14:paraId="533A8551" w14:textId="77777777" w:rsidTr="00494645">
        <w:trPr>
          <w:trHeight w:val="223"/>
        </w:trPr>
        <w:tc>
          <w:tcPr>
            <w:tcW w:w="722" w:type="dxa"/>
            <w:vMerge/>
            <w:tcBorders>
              <w:top w:val="nil"/>
              <w:left w:val="single" w:sz="8" w:space="0" w:color="auto"/>
              <w:bottom w:val="single" w:sz="8" w:space="0" w:color="000000"/>
              <w:right w:val="single" w:sz="8" w:space="0" w:color="auto"/>
            </w:tcBorders>
            <w:vAlign w:val="center"/>
            <w:hideMark/>
          </w:tcPr>
          <w:p w14:paraId="04C8AD8D" w14:textId="77777777" w:rsidR="002845CC" w:rsidRPr="002845CC" w:rsidRDefault="002845CC" w:rsidP="00B178A1">
            <w:pPr>
              <w:rPr>
                <w:rFonts w:ascii="Verdana" w:hAnsi="Verdana"/>
                <w:color w:val="000000"/>
                <w:lang w:eastAsia="hr-HR"/>
              </w:rPr>
            </w:pPr>
          </w:p>
        </w:tc>
        <w:tc>
          <w:tcPr>
            <w:tcW w:w="4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6B8CA"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Psychosocial support within family</w:t>
            </w:r>
          </w:p>
        </w:tc>
        <w:tc>
          <w:tcPr>
            <w:tcW w:w="3782" w:type="dxa"/>
            <w:vMerge/>
            <w:tcBorders>
              <w:top w:val="nil"/>
              <w:left w:val="nil"/>
              <w:bottom w:val="single" w:sz="8" w:space="0" w:color="000000"/>
              <w:right w:val="single" w:sz="8" w:space="0" w:color="auto"/>
            </w:tcBorders>
            <w:vAlign w:val="center"/>
            <w:hideMark/>
          </w:tcPr>
          <w:p w14:paraId="79DBEA8E" w14:textId="77777777" w:rsidR="002845CC" w:rsidRPr="002845CC" w:rsidRDefault="002845CC" w:rsidP="00B178A1">
            <w:pPr>
              <w:rPr>
                <w:rFonts w:ascii="Verdana" w:hAnsi="Verdana"/>
                <w:color w:val="000000"/>
                <w:lang w:eastAsia="hr-HR"/>
              </w:rPr>
            </w:pPr>
          </w:p>
        </w:tc>
        <w:tc>
          <w:tcPr>
            <w:tcW w:w="1819" w:type="dxa"/>
            <w:vMerge/>
            <w:tcBorders>
              <w:top w:val="nil"/>
              <w:left w:val="nil"/>
              <w:bottom w:val="single" w:sz="8" w:space="0" w:color="000000"/>
              <w:right w:val="single" w:sz="8" w:space="0" w:color="auto"/>
            </w:tcBorders>
            <w:vAlign w:val="center"/>
            <w:hideMark/>
          </w:tcPr>
          <w:p w14:paraId="04C24D3D" w14:textId="77777777" w:rsidR="002845CC" w:rsidRPr="002845CC" w:rsidRDefault="002845CC" w:rsidP="00B178A1">
            <w:pPr>
              <w:rPr>
                <w:rFonts w:ascii="Verdana" w:hAnsi="Verdana"/>
                <w:color w:val="000000"/>
                <w:lang w:eastAsia="hr-HR"/>
              </w:rPr>
            </w:pP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9D62F"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498.533,82kn / 65.596,56 euros</w:t>
            </w:r>
          </w:p>
        </w:tc>
      </w:tr>
      <w:tr w:rsidR="002845CC" w:rsidRPr="002845CC" w14:paraId="11C1DDDA" w14:textId="77777777" w:rsidTr="00494645">
        <w:trPr>
          <w:trHeight w:val="433"/>
        </w:trPr>
        <w:tc>
          <w:tcPr>
            <w:tcW w:w="722" w:type="dxa"/>
            <w:vMerge/>
            <w:tcBorders>
              <w:top w:val="nil"/>
              <w:left w:val="single" w:sz="8" w:space="0" w:color="auto"/>
              <w:bottom w:val="single" w:sz="8" w:space="0" w:color="000000"/>
              <w:right w:val="single" w:sz="8" w:space="0" w:color="auto"/>
            </w:tcBorders>
            <w:vAlign w:val="center"/>
            <w:hideMark/>
          </w:tcPr>
          <w:p w14:paraId="07194FC4" w14:textId="77777777" w:rsidR="002845CC" w:rsidRPr="002845CC" w:rsidRDefault="002845CC" w:rsidP="00B178A1">
            <w:pPr>
              <w:rPr>
                <w:rFonts w:ascii="Verdana" w:hAnsi="Verdana"/>
                <w:color w:val="000000"/>
                <w:lang w:eastAsia="hr-HR"/>
              </w:rPr>
            </w:pPr>
          </w:p>
        </w:tc>
        <w:tc>
          <w:tcPr>
            <w:tcW w:w="4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5D5C9"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Early intervention</w:t>
            </w:r>
          </w:p>
        </w:tc>
        <w:tc>
          <w:tcPr>
            <w:tcW w:w="3782" w:type="dxa"/>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DB77A13" w14:textId="77777777" w:rsidR="002845CC" w:rsidRPr="002845CC" w:rsidRDefault="002845CC" w:rsidP="00B178A1">
            <w:pPr>
              <w:rPr>
                <w:rFonts w:ascii="Verdana" w:hAnsi="Verdana"/>
                <w:color w:val="000000"/>
                <w:lang w:eastAsia="hr-HR"/>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3270F"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12</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E4389"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288.592,99kn / 37.972,761 euros</w:t>
            </w:r>
          </w:p>
        </w:tc>
      </w:tr>
      <w:tr w:rsidR="002845CC" w:rsidRPr="002845CC" w14:paraId="7A11DC51" w14:textId="77777777" w:rsidTr="00494645">
        <w:trPr>
          <w:trHeight w:val="585"/>
        </w:trPr>
        <w:tc>
          <w:tcPr>
            <w:tcW w:w="722" w:type="dxa"/>
            <w:vMerge/>
            <w:tcBorders>
              <w:top w:val="nil"/>
              <w:left w:val="single" w:sz="8" w:space="0" w:color="auto"/>
              <w:bottom w:val="single" w:sz="8" w:space="0" w:color="000000"/>
              <w:right w:val="single" w:sz="8" w:space="0" w:color="auto"/>
            </w:tcBorders>
            <w:vAlign w:val="center"/>
            <w:hideMark/>
          </w:tcPr>
          <w:p w14:paraId="5568AA11" w14:textId="77777777" w:rsidR="002845CC" w:rsidRPr="002845CC" w:rsidRDefault="002845CC" w:rsidP="00B178A1">
            <w:pPr>
              <w:rPr>
                <w:rFonts w:ascii="Verdana" w:hAnsi="Verdana"/>
                <w:color w:val="000000"/>
                <w:lang w:eastAsia="hr-HR"/>
              </w:rPr>
            </w:pPr>
          </w:p>
        </w:tc>
        <w:tc>
          <w:tcPr>
            <w:tcW w:w="4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13F05"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Integration</w:t>
            </w:r>
          </w:p>
        </w:tc>
        <w:tc>
          <w:tcPr>
            <w:tcW w:w="3782" w:type="dxa"/>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6EB6B6B" w14:textId="77777777" w:rsidR="002845CC" w:rsidRPr="002845CC" w:rsidRDefault="002845CC" w:rsidP="00B178A1">
            <w:pPr>
              <w:rPr>
                <w:rFonts w:ascii="Verdana" w:hAnsi="Verdana"/>
                <w:color w:val="000000"/>
                <w:lang w:eastAsia="hr-HR"/>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4E872"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6</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651EE"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1.733,82kn / 228,13 euros</w:t>
            </w:r>
          </w:p>
        </w:tc>
      </w:tr>
      <w:tr w:rsidR="002845CC" w:rsidRPr="002845CC" w14:paraId="5332AC41" w14:textId="77777777" w:rsidTr="00494645">
        <w:trPr>
          <w:trHeight w:val="585"/>
        </w:trPr>
        <w:tc>
          <w:tcPr>
            <w:tcW w:w="722" w:type="dxa"/>
            <w:vMerge/>
            <w:tcBorders>
              <w:top w:val="nil"/>
              <w:left w:val="single" w:sz="8" w:space="0" w:color="auto"/>
              <w:bottom w:val="single" w:sz="8" w:space="0" w:color="000000"/>
              <w:right w:val="single" w:sz="8" w:space="0" w:color="auto"/>
            </w:tcBorders>
            <w:vAlign w:val="center"/>
            <w:hideMark/>
          </w:tcPr>
          <w:p w14:paraId="1A3E0CDC" w14:textId="77777777" w:rsidR="002845CC" w:rsidRPr="002845CC" w:rsidRDefault="002845CC" w:rsidP="00B178A1">
            <w:pPr>
              <w:rPr>
                <w:rFonts w:ascii="Verdana" w:hAnsi="Verdana"/>
                <w:color w:val="000000"/>
                <w:lang w:eastAsia="hr-HR"/>
              </w:rPr>
            </w:pPr>
          </w:p>
        </w:tc>
        <w:tc>
          <w:tcPr>
            <w:tcW w:w="486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800A18" w14:textId="77777777" w:rsidR="002845CC" w:rsidRPr="002845CC" w:rsidRDefault="002845CC" w:rsidP="00B178A1">
            <w:pPr>
              <w:jc w:val="center"/>
              <w:rPr>
                <w:rFonts w:ascii="Verdana" w:hAnsi="Verdana"/>
                <w:i/>
                <w:iCs/>
                <w:color w:val="000000"/>
                <w:lang w:eastAsia="hr-HR"/>
              </w:rPr>
            </w:pPr>
            <w:r w:rsidRPr="002845CC">
              <w:rPr>
                <w:rFonts w:ascii="Verdana" w:hAnsi="Verdana"/>
                <w:i/>
                <w:iCs/>
                <w:color w:val="000000"/>
                <w:lang w:eastAsia="hr-HR"/>
              </w:rPr>
              <w:t>(Faculty of education and Rehabilitation Sciences)</w:t>
            </w:r>
          </w:p>
        </w:tc>
        <w:tc>
          <w:tcPr>
            <w:tcW w:w="3782" w:type="dxa"/>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0102113" w14:textId="77777777" w:rsidR="002845CC" w:rsidRPr="002845CC" w:rsidRDefault="002845CC" w:rsidP="00B178A1">
            <w:pPr>
              <w:rPr>
                <w:rFonts w:ascii="Verdana" w:hAnsi="Verdana"/>
                <w:color w:val="000000"/>
                <w:lang w:eastAsia="hr-HR"/>
              </w:rPr>
            </w:pPr>
          </w:p>
        </w:tc>
        <w:tc>
          <w:tcPr>
            <w:tcW w:w="1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D18E07"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0</w:t>
            </w:r>
          </w:p>
        </w:tc>
        <w:tc>
          <w:tcPr>
            <w:tcW w:w="3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4257E4"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399.996,00kn / 52.631,05 euros</w:t>
            </w:r>
          </w:p>
        </w:tc>
      </w:tr>
      <w:tr w:rsidR="002845CC" w:rsidRPr="002845CC" w14:paraId="423B46AB" w14:textId="77777777" w:rsidTr="00494645">
        <w:trPr>
          <w:trHeight w:val="973"/>
        </w:trPr>
        <w:tc>
          <w:tcPr>
            <w:tcW w:w="7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71F24"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2</w:t>
            </w:r>
          </w:p>
        </w:tc>
        <w:tc>
          <w:tcPr>
            <w:tcW w:w="4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286A3"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Day care</w:t>
            </w:r>
          </w:p>
        </w:tc>
        <w:tc>
          <w:tcPr>
            <w:tcW w:w="37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3FDE5" w14:textId="77777777" w:rsidR="002845CC" w:rsidRPr="002845CC" w:rsidRDefault="002845CC" w:rsidP="00B178A1">
            <w:pPr>
              <w:jc w:val="center"/>
              <w:rPr>
                <w:rFonts w:ascii="Verdana" w:hAnsi="Verdana"/>
                <w:bCs/>
                <w:color w:val="000000"/>
                <w:lang w:eastAsia="hr-HR"/>
              </w:rPr>
            </w:pPr>
            <w:r w:rsidRPr="002845CC">
              <w:rPr>
                <w:rFonts w:ascii="Verdana" w:hAnsi="Verdana"/>
                <w:bCs/>
                <w:color w:val="000000"/>
                <w:lang w:val="en-US" w:eastAsia="hr-HR"/>
              </w:rPr>
              <w:t>children with developmental disabilities, young adults and adults with disabilities</w:t>
            </w:r>
            <w:r w:rsidRPr="002845CC">
              <w:rPr>
                <w:rFonts w:ascii="Verdana" w:hAnsi="Verdana"/>
                <w:bCs/>
                <w:color w:val="000000"/>
                <w:lang w:eastAsia="hr-HR"/>
              </w:rPr>
              <w:t xml:space="preserve"> </w:t>
            </w:r>
          </w:p>
          <w:p w14:paraId="1AA01C80"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 xml:space="preserve">- physical, intelectual or sensoric impairment </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219F8"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629</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AECCD"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17.051.307,77kn / 2.243.593,13 euros</w:t>
            </w:r>
          </w:p>
        </w:tc>
      </w:tr>
      <w:tr w:rsidR="002845CC" w:rsidRPr="002845CC" w14:paraId="08E70EF7" w14:textId="77777777" w:rsidTr="00494645">
        <w:trPr>
          <w:trHeight w:val="689"/>
        </w:trPr>
        <w:tc>
          <w:tcPr>
            <w:tcW w:w="722"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712F1EC"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3</w:t>
            </w:r>
          </w:p>
        </w:tc>
        <w:tc>
          <w:tcPr>
            <w:tcW w:w="486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CD7E8D7"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Residental</w:t>
            </w:r>
          </w:p>
        </w:tc>
        <w:tc>
          <w:tcPr>
            <w:tcW w:w="37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C4E8D" w14:textId="77777777" w:rsidR="002845CC" w:rsidRPr="002845CC" w:rsidRDefault="002845CC" w:rsidP="00B178A1">
            <w:pPr>
              <w:jc w:val="center"/>
              <w:rPr>
                <w:rFonts w:ascii="Verdana" w:hAnsi="Verdana"/>
                <w:bCs/>
                <w:color w:val="000000"/>
                <w:lang w:eastAsia="hr-HR"/>
              </w:rPr>
            </w:pPr>
            <w:r w:rsidRPr="002845CC">
              <w:rPr>
                <w:rFonts w:ascii="Verdana" w:hAnsi="Verdana"/>
                <w:bCs/>
                <w:color w:val="000000"/>
                <w:lang w:val="en-US" w:eastAsia="hr-HR"/>
              </w:rPr>
              <w:t>children with developmental disabilities and adults with disabilities</w:t>
            </w:r>
            <w:r w:rsidRPr="002845CC">
              <w:rPr>
                <w:rFonts w:ascii="Verdana" w:hAnsi="Verdana"/>
                <w:bCs/>
                <w:color w:val="000000"/>
                <w:lang w:eastAsia="hr-HR"/>
              </w:rPr>
              <w:t xml:space="preserve"> </w:t>
            </w:r>
          </w:p>
          <w:p w14:paraId="5D2E7E3E"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 intelectual impairment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DF6A6"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364</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C2E40"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22.778.755,20kn / 2.997.204,63 euros</w:t>
            </w:r>
          </w:p>
        </w:tc>
      </w:tr>
      <w:tr w:rsidR="002845CC" w:rsidRPr="002845CC" w14:paraId="2D01D7C2" w14:textId="77777777" w:rsidTr="00494645">
        <w:trPr>
          <w:trHeight w:val="168"/>
        </w:trPr>
        <w:tc>
          <w:tcPr>
            <w:tcW w:w="722" w:type="dxa"/>
            <w:vMerge/>
            <w:tcBorders>
              <w:top w:val="nil"/>
              <w:left w:val="single" w:sz="8" w:space="0" w:color="auto"/>
              <w:bottom w:val="single" w:sz="8" w:space="0" w:color="000000"/>
              <w:right w:val="single" w:sz="8" w:space="0" w:color="auto"/>
            </w:tcBorders>
            <w:vAlign w:val="center"/>
            <w:hideMark/>
          </w:tcPr>
          <w:p w14:paraId="2335D8AC" w14:textId="77777777" w:rsidR="002845CC" w:rsidRPr="002845CC" w:rsidRDefault="002845CC" w:rsidP="00B178A1">
            <w:pPr>
              <w:rPr>
                <w:rFonts w:ascii="Verdana" w:hAnsi="Verdana"/>
                <w:color w:val="000000"/>
                <w:lang w:eastAsia="hr-HR"/>
              </w:rPr>
            </w:pPr>
          </w:p>
        </w:tc>
        <w:tc>
          <w:tcPr>
            <w:tcW w:w="4865" w:type="dxa"/>
            <w:vMerge/>
            <w:tcBorders>
              <w:top w:val="nil"/>
              <w:left w:val="nil"/>
              <w:bottom w:val="single" w:sz="8" w:space="0" w:color="000000"/>
              <w:right w:val="single" w:sz="8" w:space="0" w:color="auto"/>
            </w:tcBorders>
            <w:vAlign w:val="center"/>
            <w:hideMark/>
          </w:tcPr>
          <w:p w14:paraId="63C60823" w14:textId="77777777" w:rsidR="002845CC" w:rsidRPr="002845CC" w:rsidRDefault="002845CC" w:rsidP="00B178A1">
            <w:pPr>
              <w:rPr>
                <w:rFonts w:ascii="Verdana" w:hAnsi="Verdana"/>
                <w:color w:val="000000"/>
                <w:lang w:eastAsia="hr-HR"/>
              </w:rPr>
            </w:pPr>
          </w:p>
        </w:tc>
        <w:tc>
          <w:tcPr>
            <w:tcW w:w="37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15C2" w14:textId="77777777" w:rsidR="002845CC" w:rsidRPr="002845CC" w:rsidRDefault="002845CC" w:rsidP="00B178A1">
            <w:pPr>
              <w:jc w:val="center"/>
              <w:rPr>
                <w:rFonts w:ascii="Verdana" w:hAnsi="Verdana"/>
                <w:color w:val="000000"/>
                <w:lang w:eastAsia="hr-HR"/>
              </w:rPr>
            </w:pPr>
            <w:r w:rsidRPr="002845CC">
              <w:rPr>
                <w:rFonts w:ascii="Verdana" w:hAnsi="Verdana"/>
                <w:bCs/>
                <w:color w:val="000000"/>
                <w:lang w:val="en-US" w:eastAsia="hr-HR"/>
              </w:rPr>
              <w:t>adults with disabilities</w:t>
            </w:r>
            <w:r w:rsidRPr="002845CC">
              <w:rPr>
                <w:rFonts w:ascii="Verdana" w:hAnsi="Verdana"/>
                <w:bCs/>
                <w:color w:val="000000"/>
                <w:lang w:eastAsia="hr-HR"/>
              </w:rPr>
              <w:t xml:space="preserve"> </w:t>
            </w:r>
            <w:r w:rsidRPr="002845CC">
              <w:rPr>
                <w:rFonts w:ascii="Verdana" w:hAnsi="Verdana"/>
                <w:color w:val="000000"/>
                <w:lang w:eastAsia="hr-HR"/>
              </w:rPr>
              <w:t>– mental impairment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694A9"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46</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1E16D"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2.017.200,00kn / 265.421,05 euros</w:t>
            </w:r>
          </w:p>
        </w:tc>
      </w:tr>
      <w:tr w:rsidR="002845CC" w:rsidRPr="002845CC" w14:paraId="5E28B3D1" w14:textId="77777777" w:rsidTr="00494645">
        <w:trPr>
          <w:trHeight w:val="1095"/>
        </w:trPr>
        <w:tc>
          <w:tcPr>
            <w:tcW w:w="722"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ABEFA0E"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4</w:t>
            </w:r>
          </w:p>
        </w:tc>
        <w:tc>
          <w:tcPr>
            <w:tcW w:w="486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B8BB6FD"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Foster care</w:t>
            </w:r>
          </w:p>
        </w:tc>
        <w:tc>
          <w:tcPr>
            <w:tcW w:w="37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7E1D3" w14:textId="77777777" w:rsidR="002845CC" w:rsidRPr="002845CC" w:rsidRDefault="002845CC" w:rsidP="00B178A1">
            <w:pPr>
              <w:jc w:val="center"/>
              <w:rPr>
                <w:rFonts w:ascii="Verdana" w:hAnsi="Verdana"/>
                <w:bCs/>
                <w:color w:val="000000"/>
                <w:lang w:eastAsia="hr-HR"/>
              </w:rPr>
            </w:pPr>
            <w:r w:rsidRPr="002845CC">
              <w:rPr>
                <w:rFonts w:ascii="Verdana" w:hAnsi="Verdana"/>
                <w:bCs/>
                <w:color w:val="000000"/>
                <w:lang w:val="en-US" w:eastAsia="hr-HR"/>
              </w:rPr>
              <w:t>children with developmental disabilities, and adults with disabilities</w:t>
            </w:r>
            <w:r w:rsidRPr="002845CC">
              <w:rPr>
                <w:rFonts w:ascii="Verdana" w:hAnsi="Verdana"/>
                <w:bCs/>
                <w:color w:val="000000"/>
                <w:lang w:eastAsia="hr-HR"/>
              </w:rPr>
              <w:t xml:space="preserve"> </w:t>
            </w:r>
          </w:p>
          <w:p w14:paraId="459F344B"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 physical, intelectual or sensoric impairment and/or mental impairment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5F685"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49</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EF48F"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1.720.486,51kn / 226.379,80 euros</w:t>
            </w:r>
          </w:p>
        </w:tc>
      </w:tr>
      <w:tr w:rsidR="002845CC" w:rsidRPr="002845CC" w14:paraId="6FCB7BAA" w14:textId="77777777" w:rsidTr="00494645">
        <w:trPr>
          <w:trHeight w:val="540"/>
        </w:trPr>
        <w:tc>
          <w:tcPr>
            <w:tcW w:w="722" w:type="dxa"/>
            <w:vMerge/>
            <w:tcBorders>
              <w:top w:val="nil"/>
              <w:left w:val="single" w:sz="8" w:space="0" w:color="auto"/>
              <w:bottom w:val="single" w:sz="8" w:space="0" w:color="000000"/>
              <w:right w:val="single" w:sz="8" w:space="0" w:color="auto"/>
            </w:tcBorders>
            <w:vAlign w:val="center"/>
            <w:hideMark/>
          </w:tcPr>
          <w:p w14:paraId="5A8736A9" w14:textId="77777777" w:rsidR="002845CC" w:rsidRPr="002845CC" w:rsidRDefault="002845CC" w:rsidP="00B178A1">
            <w:pPr>
              <w:rPr>
                <w:rFonts w:ascii="Verdana" w:hAnsi="Verdana"/>
                <w:color w:val="000000"/>
                <w:lang w:eastAsia="hr-HR"/>
              </w:rPr>
            </w:pPr>
          </w:p>
        </w:tc>
        <w:tc>
          <w:tcPr>
            <w:tcW w:w="4865" w:type="dxa"/>
            <w:vMerge/>
            <w:tcBorders>
              <w:top w:val="nil"/>
              <w:left w:val="nil"/>
              <w:bottom w:val="single" w:sz="8" w:space="0" w:color="000000"/>
              <w:right w:val="single" w:sz="8" w:space="0" w:color="auto"/>
            </w:tcBorders>
            <w:vAlign w:val="center"/>
            <w:hideMark/>
          </w:tcPr>
          <w:p w14:paraId="1048D427" w14:textId="77777777" w:rsidR="002845CC" w:rsidRPr="002845CC" w:rsidRDefault="002845CC" w:rsidP="00B178A1">
            <w:pPr>
              <w:rPr>
                <w:rFonts w:ascii="Verdana" w:hAnsi="Verdana"/>
                <w:color w:val="000000"/>
                <w:lang w:eastAsia="hr-HR"/>
              </w:rPr>
            </w:pPr>
          </w:p>
        </w:tc>
        <w:tc>
          <w:tcPr>
            <w:tcW w:w="37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F9F14" w14:textId="77777777" w:rsidR="002845CC" w:rsidRPr="002845CC" w:rsidRDefault="002845CC" w:rsidP="00B178A1">
            <w:pPr>
              <w:jc w:val="center"/>
              <w:rPr>
                <w:rFonts w:ascii="Verdana" w:hAnsi="Verdana"/>
                <w:color w:val="000000"/>
                <w:lang w:eastAsia="hr-HR"/>
              </w:rPr>
            </w:pPr>
            <w:r w:rsidRPr="002845CC">
              <w:rPr>
                <w:rFonts w:ascii="Verdana" w:hAnsi="Verdana"/>
                <w:bCs/>
                <w:color w:val="000000"/>
                <w:lang w:val="en-US" w:eastAsia="hr-HR"/>
              </w:rPr>
              <w:t>adults with disabilities</w:t>
            </w:r>
            <w:r w:rsidRPr="002845CC">
              <w:rPr>
                <w:rFonts w:ascii="Verdana" w:hAnsi="Verdana"/>
                <w:bCs/>
                <w:color w:val="000000"/>
                <w:lang w:eastAsia="hr-HR"/>
              </w:rPr>
              <w:t xml:space="preserve"> </w:t>
            </w:r>
            <w:r w:rsidRPr="002845CC">
              <w:rPr>
                <w:rFonts w:ascii="Verdana" w:hAnsi="Verdana"/>
                <w:color w:val="000000"/>
                <w:lang w:eastAsia="hr-HR"/>
              </w:rPr>
              <w:t>– mental impairment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6A3F8"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240</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D5BE6"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8.446.657,13kn / 1.111.402,25 euros</w:t>
            </w:r>
          </w:p>
        </w:tc>
      </w:tr>
      <w:tr w:rsidR="002845CC" w:rsidRPr="002845CC" w14:paraId="39889232" w14:textId="77777777" w:rsidTr="002845CC">
        <w:trPr>
          <w:trHeight w:val="825"/>
        </w:trPr>
        <w:tc>
          <w:tcPr>
            <w:tcW w:w="9369"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6C542549" w14:textId="77777777" w:rsidR="002845CC" w:rsidRPr="002845CC" w:rsidRDefault="002845CC" w:rsidP="00B178A1">
            <w:pPr>
              <w:jc w:val="center"/>
              <w:rPr>
                <w:rFonts w:ascii="Verdana" w:hAnsi="Verdana"/>
                <w:b/>
                <w:bCs/>
                <w:color w:val="000000"/>
                <w:lang w:eastAsia="hr-HR"/>
              </w:rPr>
            </w:pPr>
            <w:r w:rsidRPr="002845CC">
              <w:rPr>
                <w:rFonts w:ascii="Verdana" w:hAnsi="Verdana"/>
                <w:b/>
                <w:bCs/>
                <w:color w:val="000000"/>
                <w:lang w:eastAsia="hr-HR"/>
              </w:rPr>
              <w:t>Total</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75D86"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1615</w:t>
            </w:r>
          </w:p>
        </w:tc>
        <w:tc>
          <w:tcPr>
            <w:tcW w:w="3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BCF32" w14:textId="77777777" w:rsidR="002845CC" w:rsidRPr="002845CC" w:rsidRDefault="002845CC" w:rsidP="00B178A1">
            <w:pPr>
              <w:jc w:val="center"/>
              <w:rPr>
                <w:rFonts w:ascii="Verdana" w:hAnsi="Verdana"/>
                <w:color w:val="000000"/>
                <w:lang w:eastAsia="hr-HR"/>
              </w:rPr>
            </w:pPr>
            <w:r w:rsidRPr="002845CC">
              <w:rPr>
                <w:rFonts w:ascii="Verdana" w:hAnsi="Verdana"/>
                <w:color w:val="000000"/>
                <w:lang w:eastAsia="hr-HR"/>
              </w:rPr>
              <w:t>54.697.620,66kn / 7.197.055,35 euros</w:t>
            </w:r>
          </w:p>
        </w:tc>
      </w:tr>
    </w:tbl>
    <w:p w14:paraId="3D1262D1" w14:textId="77777777" w:rsidR="002845CC" w:rsidRDefault="002845CC" w:rsidP="00054356">
      <w:pPr>
        <w:spacing w:after="0" w:line="240" w:lineRule="auto"/>
        <w:rPr>
          <w:rFonts w:ascii="Verdana" w:hAnsi="Verdana"/>
          <w:lang w:val="en-GB"/>
        </w:rPr>
      </w:pPr>
    </w:p>
    <w:p w14:paraId="0CA0BD60" w14:textId="77777777" w:rsidR="002845CC" w:rsidRDefault="002845CC">
      <w:pPr>
        <w:rPr>
          <w:rStyle w:val="Strong"/>
          <w:rFonts w:ascii="Verdana" w:hAnsi="Verdana"/>
          <w:sz w:val="28"/>
        </w:rPr>
      </w:pPr>
      <w:r>
        <w:rPr>
          <w:rStyle w:val="Strong"/>
          <w:rFonts w:ascii="Verdana" w:hAnsi="Verdana"/>
          <w:sz w:val="28"/>
        </w:rPr>
        <w:br w:type="page"/>
      </w:r>
    </w:p>
    <w:p w14:paraId="02E8E371" w14:textId="3678C23B" w:rsidR="002845CC" w:rsidRDefault="002845CC" w:rsidP="002845CC">
      <w:pPr>
        <w:jc w:val="both"/>
        <w:rPr>
          <w:b/>
        </w:rPr>
      </w:pPr>
      <w:r>
        <w:rPr>
          <w:rStyle w:val="Strong"/>
          <w:rFonts w:ascii="Verdana" w:hAnsi="Verdana"/>
          <w:sz w:val="28"/>
        </w:rPr>
        <w:t>Attachment 2:</w:t>
      </w:r>
      <w:r w:rsidRPr="002845CC">
        <w:rPr>
          <w:rStyle w:val="Strong"/>
          <w:rFonts w:ascii="Verdana" w:hAnsi="Verdana"/>
          <w:sz w:val="28"/>
        </w:rPr>
        <w:t xml:space="preserve"> Beneficiary number for Personal assistance servic</w:t>
      </w:r>
      <w:r>
        <w:rPr>
          <w:rStyle w:val="Strong"/>
          <w:rFonts w:ascii="Verdana" w:hAnsi="Verdana"/>
          <w:sz w:val="28"/>
        </w:rPr>
        <w:t>e in period from 2006 till 2015</w:t>
      </w:r>
    </w:p>
    <w:tbl>
      <w:tblPr>
        <w:tblW w:w="9436" w:type="dxa"/>
        <w:jc w:val="center"/>
        <w:tblCellMar>
          <w:left w:w="0" w:type="dxa"/>
          <w:right w:w="0" w:type="dxa"/>
        </w:tblCellMar>
        <w:tblLook w:val="04A0" w:firstRow="1" w:lastRow="0" w:firstColumn="1" w:lastColumn="0" w:noHBand="0" w:noVBand="1"/>
      </w:tblPr>
      <w:tblGrid>
        <w:gridCol w:w="1701"/>
        <w:gridCol w:w="2175"/>
        <w:gridCol w:w="5560"/>
      </w:tblGrid>
      <w:tr w:rsidR="002845CC" w:rsidRPr="002845CC" w14:paraId="7727F5C6" w14:textId="77777777" w:rsidTr="00B178A1">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904E48" w14:textId="77777777" w:rsidR="002845CC" w:rsidRPr="002845CC" w:rsidRDefault="002845CC" w:rsidP="00B178A1">
            <w:pPr>
              <w:spacing w:line="23" w:lineRule="atLeast"/>
              <w:jc w:val="both"/>
              <w:rPr>
                <w:rFonts w:ascii="Verdana" w:hAnsi="Verdana"/>
                <w:b/>
                <w:bCs/>
                <w:szCs w:val="28"/>
                <w:lang w:eastAsia="hr-HR"/>
              </w:rPr>
            </w:pPr>
            <w:r w:rsidRPr="002845CC">
              <w:rPr>
                <w:rFonts w:ascii="Verdana" w:hAnsi="Verdana"/>
                <w:b/>
                <w:bCs/>
                <w:szCs w:val="28"/>
                <w:lang w:eastAsia="hr-HR"/>
              </w:rPr>
              <w:t>Year</w:t>
            </w:r>
          </w:p>
        </w:tc>
        <w:tc>
          <w:tcPr>
            <w:tcW w:w="21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182694" w14:textId="77777777" w:rsidR="002845CC" w:rsidRPr="002845CC" w:rsidRDefault="002845CC" w:rsidP="00B178A1">
            <w:pPr>
              <w:spacing w:line="23" w:lineRule="atLeast"/>
              <w:rPr>
                <w:rFonts w:ascii="Verdana" w:hAnsi="Verdana"/>
                <w:b/>
                <w:bCs/>
                <w:szCs w:val="28"/>
                <w:lang w:eastAsia="hr-HR"/>
              </w:rPr>
            </w:pPr>
            <w:r w:rsidRPr="002845CC">
              <w:rPr>
                <w:rFonts w:ascii="Verdana" w:hAnsi="Verdana"/>
                <w:b/>
                <w:bCs/>
                <w:szCs w:val="28"/>
                <w:lang w:eastAsia="hr-HR"/>
              </w:rPr>
              <w:t>Number of beneficiaries</w:t>
            </w:r>
          </w:p>
        </w:tc>
        <w:tc>
          <w:tcPr>
            <w:tcW w:w="5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8CD083" w14:textId="77777777" w:rsidR="002845CC" w:rsidRPr="002845CC" w:rsidRDefault="002845CC" w:rsidP="00B178A1">
            <w:pPr>
              <w:spacing w:line="23" w:lineRule="atLeast"/>
              <w:jc w:val="both"/>
              <w:rPr>
                <w:rFonts w:ascii="Verdana" w:hAnsi="Verdana"/>
                <w:b/>
                <w:bCs/>
                <w:szCs w:val="28"/>
                <w:lang w:eastAsia="hr-HR"/>
              </w:rPr>
            </w:pPr>
            <w:r w:rsidRPr="002845CC">
              <w:rPr>
                <w:rFonts w:ascii="Verdana" w:hAnsi="Verdana"/>
                <w:b/>
                <w:bCs/>
                <w:szCs w:val="28"/>
                <w:lang w:eastAsia="hr-HR"/>
              </w:rPr>
              <w:t>Fund amount</w:t>
            </w:r>
          </w:p>
        </w:tc>
      </w:tr>
      <w:tr w:rsidR="002845CC" w:rsidRPr="002845CC" w14:paraId="6C122DC0" w14:textId="77777777" w:rsidTr="00B178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C9202"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szCs w:val="28"/>
                <w:lang w:eastAsia="hr-HR"/>
              </w:rPr>
              <w:t>2006</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244A31EB"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78</w:t>
            </w:r>
          </w:p>
        </w:tc>
        <w:tc>
          <w:tcPr>
            <w:tcW w:w="5560" w:type="dxa"/>
            <w:tcBorders>
              <w:top w:val="nil"/>
              <w:left w:val="nil"/>
              <w:bottom w:val="single" w:sz="8" w:space="0" w:color="auto"/>
              <w:right w:val="single" w:sz="8" w:space="0" w:color="auto"/>
            </w:tcBorders>
            <w:tcMar>
              <w:top w:w="0" w:type="dxa"/>
              <w:left w:w="108" w:type="dxa"/>
              <w:bottom w:w="0" w:type="dxa"/>
              <w:right w:w="108" w:type="dxa"/>
            </w:tcMar>
            <w:hideMark/>
          </w:tcPr>
          <w:p w14:paraId="4D69BA05"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3.202.165,48kn / 421.337,56 euros</w:t>
            </w:r>
          </w:p>
        </w:tc>
      </w:tr>
      <w:tr w:rsidR="002845CC" w:rsidRPr="002845CC" w14:paraId="49DEECF8" w14:textId="77777777" w:rsidTr="00B178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21A16"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2007</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045F70DF"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176</w:t>
            </w:r>
          </w:p>
        </w:tc>
        <w:tc>
          <w:tcPr>
            <w:tcW w:w="5560" w:type="dxa"/>
            <w:tcBorders>
              <w:top w:val="nil"/>
              <w:left w:val="nil"/>
              <w:bottom w:val="single" w:sz="8" w:space="0" w:color="auto"/>
              <w:right w:val="single" w:sz="8" w:space="0" w:color="auto"/>
            </w:tcBorders>
            <w:tcMar>
              <w:top w:w="0" w:type="dxa"/>
              <w:left w:w="108" w:type="dxa"/>
              <w:bottom w:w="0" w:type="dxa"/>
              <w:right w:w="108" w:type="dxa"/>
            </w:tcMar>
            <w:hideMark/>
          </w:tcPr>
          <w:p w14:paraId="5C79DB4C"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8.692.183,87kn / 1.143.708,40 euros</w:t>
            </w:r>
          </w:p>
        </w:tc>
      </w:tr>
      <w:tr w:rsidR="002845CC" w:rsidRPr="002845CC" w14:paraId="60089BBA" w14:textId="77777777" w:rsidTr="00B178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5B153"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2008</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0EE07EB8"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338</w:t>
            </w:r>
          </w:p>
        </w:tc>
        <w:tc>
          <w:tcPr>
            <w:tcW w:w="5560" w:type="dxa"/>
            <w:tcBorders>
              <w:top w:val="nil"/>
              <w:left w:val="nil"/>
              <w:bottom w:val="single" w:sz="8" w:space="0" w:color="auto"/>
              <w:right w:val="single" w:sz="8" w:space="0" w:color="auto"/>
            </w:tcBorders>
            <w:tcMar>
              <w:top w:w="0" w:type="dxa"/>
              <w:left w:w="108" w:type="dxa"/>
              <w:bottom w:w="0" w:type="dxa"/>
              <w:right w:w="108" w:type="dxa"/>
            </w:tcMar>
            <w:hideMark/>
          </w:tcPr>
          <w:p w14:paraId="556A09D9"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14.999.984,78kn / 1.973.682,21 euros</w:t>
            </w:r>
          </w:p>
        </w:tc>
      </w:tr>
      <w:tr w:rsidR="002845CC" w:rsidRPr="002845CC" w14:paraId="2E22F528" w14:textId="77777777" w:rsidTr="00B178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B1CDD"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2009</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6D9F3282"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338</w:t>
            </w:r>
          </w:p>
        </w:tc>
        <w:tc>
          <w:tcPr>
            <w:tcW w:w="5560" w:type="dxa"/>
            <w:tcBorders>
              <w:top w:val="nil"/>
              <w:left w:val="nil"/>
              <w:bottom w:val="single" w:sz="8" w:space="0" w:color="auto"/>
              <w:right w:val="single" w:sz="8" w:space="0" w:color="auto"/>
            </w:tcBorders>
            <w:tcMar>
              <w:top w:w="0" w:type="dxa"/>
              <w:left w:w="108" w:type="dxa"/>
              <w:bottom w:w="0" w:type="dxa"/>
              <w:right w:w="108" w:type="dxa"/>
            </w:tcMar>
            <w:hideMark/>
          </w:tcPr>
          <w:p w14:paraId="0F619878" w14:textId="77777777" w:rsidR="002845CC" w:rsidRPr="002845CC" w:rsidRDefault="002845CC" w:rsidP="00B178A1">
            <w:pPr>
              <w:tabs>
                <w:tab w:val="left" w:pos="2760"/>
              </w:tabs>
              <w:spacing w:line="23" w:lineRule="atLeast"/>
              <w:jc w:val="both"/>
              <w:rPr>
                <w:rFonts w:ascii="Verdana" w:hAnsi="Verdana"/>
                <w:szCs w:val="28"/>
                <w:lang w:eastAsia="hr-HR"/>
              </w:rPr>
            </w:pPr>
            <w:r w:rsidRPr="002845CC">
              <w:rPr>
                <w:rFonts w:ascii="Verdana" w:hAnsi="Verdana"/>
                <w:color w:val="000000"/>
                <w:szCs w:val="28"/>
                <w:lang w:eastAsia="hr-HR"/>
              </w:rPr>
              <w:t>17.564.787,23kn / 2.311.156,21 euros</w:t>
            </w:r>
          </w:p>
        </w:tc>
      </w:tr>
      <w:tr w:rsidR="002845CC" w:rsidRPr="002845CC" w14:paraId="4F295BC4" w14:textId="77777777" w:rsidTr="00B178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D6E7"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2010</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0FF80774"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554</w:t>
            </w:r>
          </w:p>
        </w:tc>
        <w:tc>
          <w:tcPr>
            <w:tcW w:w="5560" w:type="dxa"/>
            <w:tcBorders>
              <w:top w:val="nil"/>
              <w:left w:val="nil"/>
              <w:bottom w:val="single" w:sz="8" w:space="0" w:color="auto"/>
              <w:right w:val="single" w:sz="8" w:space="0" w:color="auto"/>
            </w:tcBorders>
            <w:tcMar>
              <w:top w:w="0" w:type="dxa"/>
              <w:left w:w="108" w:type="dxa"/>
              <w:bottom w:w="0" w:type="dxa"/>
              <w:right w:w="108" w:type="dxa"/>
            </w:tcMar>
            <w:hideMark/>
          </w:tcPr>
          <w:p w14:paraId="3942B513"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color w:val="000000"/>
                <w:szCs w:val="28"/>
                <w:lang w:eastAsia="hr-HR"/>
              </w:rPr>
              <w:t>20.707.384,00kn / 2.724.655,789 euros</w:t>
            </w:r>
          </w:p>
        </w:tc>
      </w:tr>
      <w:tr w:rsidR="002845CC" w:rsidRPr="002845CC" w14:paraId="4C701433" w14:textId="77777777" w:rsidTr="00B178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23B15" w14:textId="77777777" w:rsidR="002845CC" w:rsidRPr="002845CC" w:rsidRDefault="002845CC" w:rsidP="00B178A1">
            <w:pPr>
              <w:spacing w:line="23" w:lineRule="atLeast"/>
              <w:jc w:val="both"/>
              <w:rPr>
                <w:rFonts w:ascii="Verdana" w:hAnsi="Verdana"/>
                <w:color w:val="000000"/>
                <w:szCs w:val="28"/>
                <w:lang w:eastAsia="hr-HR"/>
              </w:rPr>
            </w:pPr>
            <w:r w:rsidRPr="002845CC">
              <w:rPr>
                <w:rFonts w:ascii="Verdana" w:hAnsi="Verdana"/>
                <w:color w:val="000000"/>
                <w:szCs w:val="28"/>
                <w:lang w:eastAsia="hr-HR"/>
              </w:rPr>
              <w:t>2011</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5091560A" w14:textId="77777777" w:rsidR="002845CC" w:rsidRPr="002845CC" w:rsidRDefault="002845CC" w:rsidP="00B178A1">
            <w:pPr>
              <w:spacing w:line="23" w:lineRule="atLeast"/>
              <w:jc w:val="both"/>
              <w:rPr>
                <w:rFonts w:ascii="Verdana" w:hAnsi="Verdana"/>
                <w:color w:val="000000"/>
                <w:szCs w:val="28"/>
                <w:lang w:eastAsia="hr-HR"/>
              </w:rPr>
            </w:pPr>
            <w:r w:rsidRPr="002845CC">
              <w:rPr>
                <w:rFonts w:ascii="Verdana" w:hAnsi="Verdana"/>
                <w:color w:val="000000"/>
                <w:szCs w:val="28"/>
                <w:lang w:eastAsia="hr-HR"/>
              </w:rPr>
              <w:t>550</w:t>
            </w:r>
          </w:p>
        </w:tc>
        <w:tc>
          <w:tcPr>
            <w:tcW w:w="5560" w:type="dxa"/>
            <w:tcBorders>
              <w:top w:val="nil"/>
              <w:left w:val="nil"/>
              <w:bottom w:val="single" w:sz="8" w:space="0" w:color="auto"/>
              <w:right w:val="single" w:sz="8" w:space="0" w:color="auto"/>
            </w:tcBorders>
            <w:tcMar>
              <w:top w:w="0" w:type="dxa"/>
              <w:left w:w="108" w:type="dxa"/>
              <w:bottom w:w="0" w:type="dxa"/>
              <w:right w:w="108" w:type="dxa"/>
            </w:tcMar>
            <w:hideMark/>
          </w:tcPr>
          <w:p w14:paraId="729EAD6D" w14:textId="77777777" w:rsidR="002845CC" w:rsidRPr="002845CC" w:rsidRDefault="002845CC" w:rsidP="00B178A1">
            <w:pPr>
              <w:tabs>
                <w:tab w:val="left" w:pos="3150"/>
              </w:tabs>
              <w:spacing w:line="23" w:lineRule="atLeast"/>
              <w:jc w:val="both"/>
              <w:rPr>
                <w:rFonts w:ascii="Verdana" w:hAnsi="Verdana"/>
                <w:color w:val="000000"/>
                <w:szCs w:val="28"/>
                <w:lang w:eastAsia="hr-HR"/>
              </w:rPr>
            </w:pPr>
            <w:r w:rsidRPr="002845CC">
              <w:rPr>
                <w:rFonts w:ascii="Verdana" w:hAnsi="Verdana"/>
                <w:szCs w:val="28"/>
                <w:lang w:eastAsia="hr-HR"/>
              </w:rPr>
              <w:t xml:space="preserve">25.310.854,21kn / 3.330.375,55 </w:t>
            </w:r>
            <w:r w:rsidRPr="002845CC">
              <w:rPr>
                <w:rFonts w:ascii="Verdana" w:hAnsi="Verdana"/>
                <w:color w:val="000000"/>
                <w:szCs w:val="28"/>
                <w:lang w:eastAsia="hr-HR"/>
              </w:rPr>
              <w:t>euros</w:t>
            </w:r>
          </w:p>
        </w:tc>
      </w:tr>
      <w:tr w:rsidR="002845CC" w:rsidRPr="002845CC" w14:paraId="71D46E11" w14:textId="77777777" w:rsidTr="00B178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3CE0F" w14:textId="77777777" w:rsidR="002845CC" w:rsidRPr="002845CC" w:rsidRDefault="002845CC" w:rsidP="00B178A1">
            <w:pPr>
              <w:spacing w:line="23" w:lineRule="atLeast"/>
              <w:jc w:val="both"/>
              <w:rPr>
                <w:rFonts w:ascii="Verdana" w:hAnsi="Verdana"/>
                <w:color w:val="000000"/>
                <w:szCs w:val="28"/>
                <w:lang w:eastAsia="hr-HR"/>
              </w:rPr>
            </w:pPr>
            <w:r w:rsidRPr="002845CC">
              <w:rPr>
                <w:rFonts w:ascii="Verdana" w:hAnsi="Verdana"/>
                <w:color w:val="000000"/>
                <w:szCs w:val="28"/>
                <w:lang w:eastAsia="hr-HR"/>
              </w:rPr>
              <w:t>2012</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2CC4CDA6" w14:textId="77777777" w:rsidR="002845CC" w:rsidRPr="002845CC" w:rsidRDefault="002845CC" w:rsidP="00B178A1">
            <w:pPr>
              <w:spacing w:line="23" w:lineRule="atLeast"/>
              <w:jc w:val="both"/>
              <w:rPr>
                <w:rFonts w:ascii="Verdana" w:hAnsi="Verdana"/>
                <w:color w:val="000000"/>
                <w:szCs w:val="28"/>
                <w:lang w:eastAsia="hr-HR"/>
              </w:rPr>
            </w:pPr>
            <w:r w:rsidRPr="002845CC">
              <w:rPr>
                <w:rFonts w:ascii="Verdana" w:hAnsi="Verdana"/>
                <w:color w:val="000000"/>
                <w:szCs w:val="28"/>
                <w:lang w:eastAsia="hr-HR"/>
              </w:rPr>
              <w:t>631</w:t>
            </w:r>
          </w:p>
        </w:tc>
        <w:tc>
          <w:tcPr>
            <w:tcW w:w="5560" w:type="dxa"/>
            <w:tcBorders>
              <w:top w:val="nil"/>
              <w:left w:val="nil"/>
              <w:bottom w:val="single" w:sz="8" w:space="0" w:color="auto"/>
              <w:right w:val="single" w:sz="8" w:space="0" w:color="auto"/>
            </w:tcBorders>
            <w:tcMar>
              <w:top w:w="0" w:type="dxa"/>
              <w:left w:w="108" w:type="dxa"/>
              <w:bottom w:w="0" w:type="dxa"/>
              <w:right w:w="108" w:type="dxa"/>
            </w:tcMar>
            <w:hideMark/>
          </w:tcPr>
          <w:p w14:paraId="151215A1" w14:textId="77777777" w:rsidR="002845CC" w:rsidRPr="002845CC" w:rsidRDefault="002845CC" w:rsidP="00B178A1">
            <w:pPr>
              <w:tabs>
                <w:tab w:val="left" w:pos="2790"/>
              </w:tabs>
              <w:spacing w:line="23" w:lineRule="atLeast"/>
              <w:jc w:val="both"/>
              <w:rPr>
                <w:rFonts w:ascii="Verdana" w:hAnsi="Verdana"/>
                <w:color w:val="000000"/>
                <w:szCs w:val="28"/>
                <w:lang w:eastAsia="hr-HR"/>
              </w:rPr>
            </w:pPr>
            <w:r w:rsidRPr="002845CC">
              <w:rPr>
                <w:rFonts w:ascii="Verdana" w:hAnsi="Verdana"/>
                <w:color w:val="000000"/>
                <w:szCs w:val="28"/>
                <w:lang w:eastAsia="hr-HR"/>
              </w:rPr>
              <w:t>28.001.163,61kn / 3.684.363,63 euros</w:t>
            </w:r>
          </w:p>
        </w:tc>
      </w:tr>
      <w:tr w:rsidR="002845CC" w:rsidRPr="002845CC" w14:paraId="46F97B0E" w14:textId="77777777" w:rsidTr="00B178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F854C" w14:textId="77777777" w:rsidR="002845CC" w:rsidRPr="002845CC" w:rsidRDefault="002845CC" w:rsidP="00B178A1">
            <w:pPr>
              <w:spacing w:line="23" w:lineRule="atLeast"/>
              <w:jc w:val="both"/>
              <w:rPr>
                <w:rFonts w:ascii="Verdana" w:hAnsi="Verdana"/>
                <w:color w:val="000000"/>
                <w:szCs w:val="28"/>
                <w:lang w:eastAsia="hr-HR"/>
              </w:rPr>
            </w:pPr>
            <w:r w:rsidRPr="002845CC">
              <w:rPr>
                <w:rFonts w:ascii="Verdana" w:hAnsi="Verdana"/>
                <w:color w:val="000000"/>
                <w:szCs w:val="28"/>
                <w:lang w:eastAsia="hr-HR"/>
              </w:rPr>
              <w:t>2013</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05F9B005" w14:textId="77777777" w:rsidR="002845CC" w:rsidRPr="002845CC" w:rsidRDefault="002845CC" w:rsidP="00B178A1">
            <w:pPr>
              <w:spacing w:line="23" w:lineRule="atLeast"/>
              <w:jc w:val="both"/>
              <w:rPr>
                <w:rFonts w:ascii="Verdana" w:hAnsi="Verdana"/>
                <w:color w:val="000000"/>
                <w:szCs w:val="28"/>
                <w:lang w:eastAsia="hr-HR"/>
              </w:rPr>
            </w:pPr>
            <w:r w:rsidRPr="002845CC">
              <w:rPr>
                <w:rFonts w:ascii="Verdana" w:hAnsi="Verdana"/>
                <w:color w:val="000000"/>
                <w:szCs w:val="28"/>
                <w:lang w:eastAsia="hr-HR"/>
              </w:rPr>
              <w:t>631</w:t>
            </w:r>
          </w:p>
        </w:tc>
        <w:tc>
          <w:tcPr>
            <w:tcW w:w="5560" w:type="dxa"/>
            <w:tcBorders>
              <w:top w:val="nil"/>
              <w:left w:val="nil"/>
              <w:bottom w:val="single" w:sz="8" w:space="0" w:color="auto"/>
              <w:right w:val="single" w:sz="8" w:space="0" w:color="auto"/>
            </w:tcBorders>
            <w:tcMar>
              <w:top w:w="0" w:type="dxa"/>
              <w:left w:w="108" w:type="dxa"/>
              <w:bottom w:w="0" w:type="dxa"/>
              <w:right w:w="108" w:type="dxa"/>
            </w:tcMar>
            <w:hideMark/>
          </w:tcPr>
          <w:p w14:paraId="56E26996" w14:textId="77777777" w:rsidR="002845CC" w:rsidRPr="002845CC" w:rsidRDefault="002845CC" w:rsidP="00B178A1">
            <w:pPr>
              <w:tabs>
                <w:tab w:val="left" w:pos="2625"/>
              </w:tabs>
              <w:spacing w:line="23" w:lineRule="atLeast"/>
              <w:jc w:val="both"/>
              <w:rPr>
                <w:rFonts w:ascii="Verdana" w:hAnsi="Verdana"/>
                <w:color w:val="000000"/>
                <w:szCs w:val="28"/>
                <w:lang w:eastAsia="hr-HR"/>
              </w:rPr>
            </w:pPr>
            <w:r w:rsidRPr="002845CC">
              <w:rPr>
                <w:rFonts w:ascii="Verdana" w:hAnsi="Verdana"/>
                <w:color w:val="000000"/>
                <w:szCs w:val="28"/>
                <w:lang w:eastAsia="hr-HR"/>
              </w:rPr>
              <w:t>31.698.189,29kn / 4.170.814,38 euros</w:t>
            </w:r>
          </w:p>
        </w:tc>
      </w:tr>
      <w:tr w:rsidR="002845CC" w:rsidRPr="002845CC" w14:paraId="5764E994" w14:textId="77777777" w:rsidTr="00B178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2A093"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szCs w:val="28"/>
                <w:lang w:eastAsia="hr-HR"/>
              </w:rPr>
              <w:t>2014</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56071519"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szCs w:val="28"/>
                <w:lang w:eastAsia="hr-HR"/>
              </w:rPr>
              <w:t>631</w:t>
            </w:r>
          </w:p>
        </w:tc>
        <w:tc>
          <w:tcPr>
            <w:tcW w:w="5560" w:type="dxa"/>
            <w:tcBorders>
              <w:top w:val="nil"/>
              <w:left w:val="nil"/>
              <w:bottom w:val="single" w:sz="8" w:space="0" w:color="auto"/>
              <w:right w:val="single" w:sz="8" w:space="0" w:color="auto"/>
            </w:tcBorders>
            <w:tcMar>
              <w:top w:w="0" w:type="dxa"/>
              <w:left w:w="108" w:type="dxa"/>
              <w:bottom w:w="0" w:type="dxa"/>
              <w:right w:w="108" w:type="dxa"/>
            </w:tcMar>
            <w:hideMark/>
          </w:tcPr>
          <w:p w14:paraId="68C136EC"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szCs w:val="28"/>
                <w:lang w:eastAsia="hr-HR"/>
              </w:rPr>
              <w:t xml:space="preserve">31.746.748,00kn / 4.177.203,68 </w:t>
            </w:r>
            <w:r w:rsidRPr="002845CC">
              <w:rPr>
                <w:rFonts w:ascii="Verdana" w:hAnsi="Verdana"/>
                <w:color w:val="000000"/>
                <w:szCs w:val="28"/>
                <w:lang w:eastAsia="hr-HR"/>
              </w:rPr>
              <w:t>euros</w:t>
            </w:r>
          </w:p>
        </w:tc>
      </w:tr>
      <w:tr w:rsidR="002845CC" w:rsidRPr="002845CC" w14:paraId="3935703B" w14:textId="77777777" w:rsidTr="00B178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1B78B"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szCs w:val="28"/>
                <w:lang w:eastAsia="hr-HR"/>
              </w:rPr>
              <w:t>2015</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20CB351A"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szCs w:val="28"/>
                <w:lang w:eastAsia="hr-HR"/>
              </w:rPr>
              <w:t>631</w:t>
            </w:r>
          </w:p>
        </w:tc>
        <w:tc>
          <w:tcPr>
            <w:tcW w:w="5560" w:type="dxa"/>
            <w:tcBorders>
              <w:top w:val="nil"/>
              <w:left w:val="nil"/>
              <w:bottom w:val="single" w:sz="8" w:space="0" w:color="auto"/>
              <w:right w:val="single" w:sz="8" w:space="0" w:color="auto"/>
            </w:tcBorders>
            <w:tcMar>
              <w:top w:w="0" w:type="dxa"/>
              <w:left w:w="108" w:type="dxa"/>
              <w:bottom w:w="0" w:type="dxa"/>
              <w:right w:w="108" w:type="dxa"/>
            </w:tcMar>
            <w:hideMark/>
          </w:tcPr>
          <w:p w14:paraId="2EC0E59C" w14:textId="77777777" w:rsidR="002845CC" w:rsidRPr="002845CC" w:rsidRDefault="002845CC" w:rsidP="00B178A1">
            <w:pPr>
              <w:spacing w:line="23" w:lineRule="atLeast"/>
              <w:jc w:val="both"/>
              <w:rPr>
                <w:rFonts w:ascii="Verdana" w:hAnsi="Verdana"/>
                <w:szCs w:val="28"/>
                <w:lang w:eastAsia="hr-HR"/>
              </w:rPr>
            </w:pPr>
            <w:r w:rsidRPr="002845CC">
              <w:rPr>
                <w:rFonts w:ascii="Verdana" w:hAnsi="Verdana"/>
                <w:szCs w:val="28"/>
                <w:lang w:eastAsia="hr-HR"/>
              </w:rPr>
              <w:t xml:space="preserve">31.793.937,00kn / 4.183.412,76 </w:t>
            </w:r>
            <w:r w:rsidRPr="002845CC">
              <w:rPr>
                <w:rFonts w:ascii="Verdana" w:hAnsi="Verdana"/>
                <w:color w:val="000000"/>
                <w:szCs w:val="28"/>
                <w:lang w:eastAsia="hr-HR"/>
              </w:rPr>
              <w:t>euros</w:t>
            </w:r>
          </w:p>
        </w:tc>
      </w:tr>
    </w:tbl>
    <w:p w14:paraId="521F6A1D" w14:textId="77777777" w:rsidR="002845CC" w:rsidRDefault="002845CC" w:rsidP="002845CC"/>
    <w:p w14:paraId="5550BE24" w14:textId="77777777" w:rsidR="002845CC" w:rsidRPr="0079103A" w:rsidRDefault="002845CC" w:rsidP="00054356">
      <w:pPr>
        <w:spacing w:after="0" w:line="240" w:lineRule="auto"/>
        <w:rPr>
          <w:rFonts w:ascii="Verdana" w:hAnsi="Verdana"/>
          <w:lang w:val="en-GB"/>
        </w:rPr>
      </w:pPr>
    </w:p>
    <w:sectPr w:rsidR="002845CC" w:rsidRPr="0079103A" w:rsidSect="0024606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A0C7C" w14:textId="77777777" w:rsidR="00005BA8" w:rsidRDefault="00005BA8" w:rsidP="00D71BCF">
      <w:pPr>
        <w:spacing w:after="0" w:line="240" w:lineRule="auto"/>
      </w:pPr>
      <w:r>
        <w:separator/>
      </w:r>
    </w:p>
  </w:endnote>
  <w:endnote w:type="continuationSeparator" w:id="0">
    <w:p w14:paraId="35D0752E" w14:textId="77777777" w:rsidR="00005BA8" w:rsidRDefault="00005BA8" w:rsidP="00D7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A770" w14:textId="77777777" w:rsidR="00005BA8" w:rsidRDefault="00005BA8">
    <w:pPr>
      <w:pStyle w:val="Footer"/>
      <w:ind w:left="1080"/>
      <w:jc w:val="right"/>
    </w:pPr>
    <w:r>
      <w:fldChar w:fldCharType="begin"/>
    </w:r>
    <w:r>
      <w:instrText xml:space="preserve"> PAGE   \* MERGEFORMAT </w:instrText>
    </w:r>
    <w:r>
      <w:fldChar w:fldCharType="separate"/>
    </w:r>
    <w:r w:rsidR="00513D4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F0ECD" w14:textId="77777777" w:rsidR="00005BA8" w:rsidRDefault="00005BA8" w:rsidP="00D71BCF">
      <w:pPr>
        <w:spacing w:after="0" w:line="240" w:lineRule="auto"/>
      </w:pPr>
      <w:r>
        <w:separator/>
      </w:r>
    </w:p>
  </w:footnote>
  <w:footnote w:type="continuationSeparator" w:id="0">
    <w:p w14:paraId="2C8B67DD" w14:textId="77777777" w:rsidR="00005BA8" w:rsidRDefault="00005BA8" w:rsidP="00D71BCF">
      <w:pPr>
        <w:spacing w:after="0" w:line="240" w:lineRule="auto"/>
      </w:pPr>
      <w:r>
        <w:continuationSeparator/>
      </w:r>
    </w:p>
  </w:footnote>
  <w:footnote w:id="1">
    <w:p w14:paraId="2799A772" w14:textId="54A012E1" w:rsidR="00005BA8" w:rsidRPr="0024606D" w:rsidRDefault="00005BA8">
      <w:pPr>
        <w:pStyle w:val="FootnoteText"/>
        <w:rPr>
          <w:rFonts w:ascii="Verdana" w:hAnsi="Verdana"/>
          <w:sz w:val="16"/>
          <w:szCs w:val="16"/>
          <w:lang w:val="hr-HR"/>
        </w:rPr>
      </w:pPr>
      <w:r w:rsidRPr="0024606D">
        <w:rPr>
          <w:rStyle w:val="FootnoteReference"/>
          <w:rFonts w:ascii="Verdana" w:hAnsi="Verdana"/>
          <w:sz w:val="16"/>
          <w:szCs w:val="16"/>
        </w:rPr>
        <w:footnoteRef/>
      </w:r>
      <w:r w:rsidRPr="0024606D">
        <w:rPr>
          <w:rFonts w:ascii="Verdana" w:hAnsi="Verdana"/>
          <w:sz w:val="16"/>
          <w:szCs w:val="16"/>
        </w:rPr>
        <w:t xml:space="preserve"> </w:t>
      </w:r>
      <w:r w:rsidRPr="0024606D">
        <w:rPr>
          <w:rFonts w:ascii="Verdana" w:hAnsi="Verdana"/>
          <w:color w:val="222222"/>
          <w:sz w:val="16"/>
          <w:szCs w:val="16"/>
        </w:rPr>
        <w:t>Written responses to request for information sent to institutions in preparation of this report received in the period from 15 to 31 July 2014, and Croatia, Ministry of Social Policy and Youth (</w:t>
      </w:r>
      <w:r w:rsidRPr="0024606D">
        <w:rPr>
          <w:rFonts w:ascii="Verdana" w:hAnsi="Verdana"/>
          <w:i/>
          <w:color w:val="222222"/>
          <w:sz w:val="16"/>
          <w:szCs w:val="16"/>
        </w:rPr>
        <w:t>Ministarstvo socijalne politike i mladih</w:t>
      </w:r>
      <w:r w:rsidRPr="0024606D">
        <w:rPr>
          <w:rFonts w:ascii="Verdana" w:hAnsi="Verdana"/>
          <w:color w:val="222222"/>
          <w:sz w:val="16"/>
          <w:szCs w:val="16"/>
        </w:rPr>
        <w:t>), Godišnje izvješće 2012 (</w:t>
      </w:r>
      <w:r w:rsidRPr="0024606D">
        <w:rPr>
          <w:rFonts w:ascii="Verdana" w:hAnsi="Verdana"/>
          <w:i/>
          <w:color w:val="222222"/>
          <w:sz w:val="16"/>
          <w:szCs w:val="16"/>
        </w:rPr>
        <w:t>Annual Report for 2012</w:t>
      </w:r>
      <w:r w:rsidRPr="0024606D">
        <w:rPr>
          <w:rFonts w:ascii="Verdana" w:hAnsi="Verdana"/>
          <w:color w:val="222222"/>
          <w:sz w:val="16"/>
          <w:szCs w:val="16"/>
        </w:rPr>
        <w:t>), available at:</w:t>
      </w:r>
      <w:hyperlink r:id="rId1" w:history="1">
        <w:r w:rsidRPr="0024606D">
          <w:rPr>
            <w:rStyle w:val="Hyperlink"/>
            <w:rFonts w:ascii="Verdana" w:hAnsi="Verdana"/>
            <w:sz w:val="16"/>
            <w:szCs w:val="16"/>
          </w:rPr>
          <w:t>www.mspm.hr/djelokrug_aktivnosti/socijalna_skrb/statisticka_izvjesca/godisnje_izvjesce_2012</w:t>
        </w:r>
      </w:hyperlink>
      <w:r w:rsidRPr="0024606D">
        <w:rPr>
          <w:rFonts w:ascii="Verdana" w:hAnsi="Verdana"/>
          <w:color w:val="222222"/>
          <w:sz w:val="16"/>
          <w:szCs w:val="16"/>
        </w:rPr>
        <w:t xml:space="preserve">. </w:t>
      </w:r>
      <w:r>
        <w:rPr>
          <w:rFonts w:ascii="Verdana" w:hAnsi="Verdana"/>
          <w:sz w:val="16"/>
          <w:szCs w:val="16"/>
        </w:rPr>
        <w:t xml:space="preserve">All hyperlinks were </w:t>
      </w:r>
      <w:r w:rsidRPr="0024606D">
        <w:rPr>
          <w:rFonts w:ascii="Verdana" w:hAnsi="Verdana"/>
          <w:sz w:val="16"/>
          <w:szCs w:val="16"/>
        </w:rPr>
        <w:t>accessed on 26 August 2014</w:t>
      </w:r>
      <w:r>
        <w:rPr>
          <w:rFonts w:ascii="Verdana" w:hAnsi="Verdana"/>
          <w:sz w:val="16"/>
          <w:szCs w:val="16"/>
        </w:rPr>
        <w:t>.</w:t>
      </w:r>
    </w:p>
  </w:footnote>
  <w:footnote w:id="2">
    <w:p w14:paraId="2799A773" w14:textId="77777777" w:rsidR="00005BA8" w:rsidRDefault="00005BA8">
      <w:pPr>
        <w:pStyle w:val="FootnoteText"/>
      </w:pPr>
      <w:r w:rsidRPr="0024606D">
        <w:rPr>
          <w:rStyle w:val="FootnoteReference"/>
          <w:rFonts w:ascii="Verdana" w:hAnsi="Verdana"/>
          <w:sz w:val="16"/>
          <w:szCs w:val="16"/>
        </w:rPr>
        <w:footnoteRef/>
      </w:r>
      <w:r w:rsidRPr="0024606D">
        <w:rPr>
          <w:rFonts w:ascii="Verdana" w:hAnsi="Verdana"/>
          <w:sz w:val="16"/>
          <w:szCs w:val="16"/>
        </w:rPr>
        <w:t xml:space="preserve"> Some institutions have already to a certain extent transformed the services they provide. The change has been from long-term residential facilities to inclusion services provided in the community for a certain number of users.</w:t>
      </w:r>
    </w:p>
  </w:footnote>
  <w:footnote w:id="3">
    <w:p w14:paraId="2799A774" w14:textId="110DFB12" w:rsidR="00005BA8" w:rsidRPr="0024606D" w:rsidRDefault="00005BA8">
      <w:pPr>
        <w:pStyle w:val="FootnoteText"/>
        <w:rPr>
          <w:rFonts w:ascii="Verdana" w:hAnsi="Verdana"/>
          <w:sz w:val="16"/>
          <w:szCs w:val="16"/>
          <w:lang w:val="hr-HR"/>
        </w:rPr>
      </w:pPr>
      <w:r w:rsidRPr="0024606D">
        <w:rPr>
          <w:rStyle w:val="FootnoteReference"/>
          <w:rFonts w:ascii="Verdana" w:hAnsi="Verdana"/>
          <w:sz w:val="16"/>
          <w:szCs w:val="16"/>
        </w:rPr>
        <w:footnoteRef/>
      </w:r>
      <w:r w:rsidRPr="0024606D">
        <w:rPr>
          <w:rFonts w:ascii="Verdana" w:hAnsi="Verdana"/>
          <w:color w:val="222222"/>
          <w:sz w:val="16"/>
          <w:szCs w:val="16"/>
        </w:rPr>
        <w:t xml:space="preserve">Written responses to request for information sent in preparation of this report received in the period from 15 to 31 July 2014 and </w:t>
      </w:r>
      <w:hyperlink r:id="rId2" w:history="1">
        <w:r w:rsidRPr="0024606D">
          <w:rPr>
            <w:rStyle w:val="Hyperlink"/>
            <w:rFonts w:ascii="Verdana" w:hAnsi="Verdana"/>
            <w:sz w:val="16"/>
            <w:szCs w:val="16"/>
          </w:rPr>
          <w:t>www.mspm.hr/djelokrug_aktivnosti/socijalna_skrb/statisticka_izvjesca/godisnje_izvjesce_2012</w:t>
        </w:r>
      </w:hyperlink>
      <w:r>
        <w:rPr>
          <w:rFonts w:ascii="Verdana" w:hAnsi="Verdana"/>
          <w:color w:val="222222"/>
          <w:sz w:val="16"/>
          <w:szCs w:val="16"/>
        </w:rPr>
        <w:t>.</w:t>
      </w:r>
    </w:p>
  </w:footnote>
  <w:footnote w:id="4">
    <w:p w14:paraId="2799A775" w14:textId="77777777" w:rsidR="00005BA8" w:rsidRPr="0024606D" w:rsidRDefault="00005BA8">
      <w:pPr>
        <w:pStyle w:val="FootnoteText"/>
        <w:rPr>
          <w:rFonts w:ascii="Verdana" w:hAnsi="Verdana"/>
          <w:sz w:val="16"/>
          <w:szCs w:val="16"/>
        </w:rPr>
      </w:pPr>
      <w:r w:rsidRPr="0024606D">
        <w:rPr>
          <w:rStyle w:val="FootnoteReference"/>
          <w:rFonts w:ascii="Verdana" w:hAnsi="Verdana"/>
          <w:sz w:val="16"/>
          <w:szCs w:val="16"/>
        </w:rPr>
        <w:footnoteRef/>
      </w:r>
      <w:r w:rsidRPr="0024606D">
        <w:rPr>
          <w:rFonts w:ascii="Verdana" w:hAnsi="Verdana"/>
          <w:sz w:val="16"/>
          <w:szCs w:val="16"/>
        </w:rPr>
        <w:t xml:space="preserve"> Please see the accompanying document clarifying this: some institutions provide both residential care for some users and daytime care for others.</w:t>
      </w:r>
    </w:p>
  </w:footnote>
  <w:footnote w:id="5">
    <w:p w14:paraId="2799A776" w14:textId="6BF0914B" w:rsidR="00005BA8" w:rsidRPr="0024606D" w:rsidRDefault="00005BA8">
      <w:pPr>
        <w:pStyle w:val="FootnoteText"/>
        <w:rPr>
          <w:rFonts w:ascii="Verdana" w:hAnsi="Verdana"/>
          <w:sz w:val="16"/>
          <w:szCs w:val="16"/>
          <w:lang w:val="hr-HR"/>
        </w:rPr>
      </w:pPr>
      <w:r w:rsidRPr="0024606D">
        <w:rPr>
          <w:rStyle w:val="FootnoteReference"/>
          <w:rFonts w:ascii="Verdana" w:hAnsi="Verdana"/>
          <w:sz w:val="16"/>
          <w:szCs w:val="16"/>
        </w:rPr>
        <w:footnoteRef/>
      </w:r>
      <w:r w:rsidRPr="0024606D">
        <w:rPr>
          <w:rFonts w:ascii="Verdana" w:hAnsi="Verdana"/>
          <w:sz w:val="16"/>
          <w:szCs w:val="16"/>
        </w:rPr>
        <w:t xml:space="preserve"> </w:t>
      </w:r>
      <w:r w:rsidRPr="0024606D">
        <w:rPr>
          <w:rFonts w:ascii="Verdana" w:hAnsi="Verdana"/>
          <w:color w:val="222222"/>
          <w:sz w:val="16"/>
          <w:szCs w:val="16"/>
        </w:rPr>
        <w:t xml:space="preserve">Written responses to request for information sent in preparation of this report received in the period from 15 to 31 July 2014 and </w:t>
      </w:r>
      <w:hyperlink r:id="rId3" w:history="1">
        <w:r w:rsidRPr="0024606D">
          <w:rPr>
            <w:rStyle w:val="Hyperlink"/>
            <w:rFonts w:ascii="Verdana" w:hAnsi="Verdana"/>
            <w:sz w:val="16"/>
            <w:szCs w:val="16"/>
          </w:rPr>
          <w:t>www.mspm.hr/djelokrug_aktivnosti/socijalna_skrb/statisticka_izvjesca/godisnje_izvjesce_2012</w:t>
        </w:r>
      </w:hyperlink>
      <w:r>
        <w:rPr>
          <w:rFonts w:ascii="Verdana" w:hAnsi="Verdana"/>
          <w:color w:val="222222"/>
          <w:sz w:val="16"/>
          <w:szCs w:val="16"/>
        </w:rPr>
        <w:t>.</w:t>
      </w:r>
    </w:p>
  </w:footnote>
  <w:footnote w:id="6">
    <w:p w14:paraId="2799A777" w14:textId="1F287C45" w:rsidR="00005BA8" w:rsidRPr="00F32AE5" w:rsidRDefault="00005BA8">
      <w:pPr>
        <w:pStyle w:val="FootnoteText"/>
        <w:rPr>
          <w:lang w:val="hr-HR"/>
        </w:rPr>
      </w:pPr>
      <w:r w:rsidRPr="0024606D">
        <w:rPr>
          <w:rStyle w:val="FootnoteReference"/>
          <w:rFonts w:ascii="Verdana" w:hAnsi="Verdana"/>
          <w:sz w:val="16"/>
          <w:szCs w:val="16"/>
        </w:rPr>
        <w:footnoteRef/>
      </w:r>
      <w:r w:rsidRPr="0024606D">
        <w:rPr>
          <w:rFonts w:ascii="Verdana" w:hAnsi="Verdana"/>
          <w:sz w:val="16"/>
          <w:szCs w:val="16"/>
        </w:rPr>
        <w:t xml:space="preserve"> </w:t>
      </w:r>
      <w:r w:rsidRPr="0024606D">
        <w:rPr>
          <w:rFonts w:ascii="Verdana" w:hAnsi="Verdana"/>
          <w:color w:val="222222"/>
          <w:sz w:val="16"/>
          <w:szCs w:val="16"/>
        </w:rPr>
        <w:t xml:space="preserve">Written responses to request for information sent in preparation of this report received in the period from 15 to 31 July 2014 and </w:t>
      </w:r>
      <w:hyperlink r:id="rId4" w:history="1">
        <w:r w:rsidRPr="0024606D">
          <w:rPr>
            <w:rStyle w:val="Hyperlink"/>
            <w:rFonts w:ascii="Verdana" w:hAnsi="Verdana"/>
            <w:sz w:val="16"/>
            <w:szCs w:val="16"/>
          </w:rPr>
          <w:t>www.mspm.hr/djelokrug_aktivnosti/socijalna_skrb/statisticka_izvjesca/godisnje_izvjesce_2012</w:t>
        </w:r>
      </w:hyperlink>
      <w:r>
        <w:rPr>
          <w:rFonts w:ascii="Verdana" w:hAnsi="Verdana"/>
          <w:color w:val="222222"/>
          <w:sz w:val="16"/>
          <w:szCs w:val="16"/>
        </w:rPr>
        <w:t>.</w:t>
      </w:r>
    </w:p>
  </w:footnote>
  <w:footnote w:id="7">
    <w:p w14:paraId="2799A778" w14:textId="18B0EF38" w:rsidR="00005BA8" w:rsidRPr="0024606D" w:rsidRDefault="00005BA8">
      <w:pPr>
        <w:pStyle w:val="FootnoteText"/>
        <w:rPr>
          <w:rFonts w:ascii="Verdana" w:hAnsi="Verdana"/>
          <w:sz w:val="16"/>
          <w:szCs w:val="16"/>
          <w:lang w:val="hr-HR"/>
        </w:rPr>
      </w:pPr>
      <w:r w:rsidRPr="0024606D">
        <w:rPr>
          <w:rStyle w:val="FootnoteReference"/>
          <w:rFonts w:ascii="Verdana" w:hAnsi="Verdana"/>
          <w:sz w:val="16"/>
          <w:szCs w:val="16"/>
        </w:rPr>
        <w:footnoteRef/>
      </w:r>
      <w:r w:rsidRPr="0024606D">
        <w:rPr>
          <w:rFonts w:ascii="Verdana" w:hAnsi="Verdana"/>
          <w:sz w:val="16"/>
          <w:szCs w:val="16"/>
        </w:rPr>
        <w:t xml:space="preserve"> </w:t>
      </w:r>
      <w:r w:rsidRPr="0024606D">
        <w:rPr>
          <w:rFonts w:ascii="Verdana" w:hAnsi="Verdana"/>
          <w:color w:val="222222"/>
          <w:sz w:val="16"/>
          <w:szCs w:val="16"/>
        </w:rPr>
        <w:t xml:space="preserve">Written responses to request for information sent in preparation of this report received in the period from 15 to 31 July 2014 and </w:t>
      </w:r>
      <w:hyperlink r:id="rId5" w:history="1">
        <w:r w:rsidRPr="0024606D">
          <w:rPr>
            <w:rStyle w:val="Hyperlink"/>
            <w:rFonts w:ascii="Verdana" w:hAnsi="Verdana"/>
            <w:sz w:val="16"/>
            <w:szCs w:val="16"/>
          </w:rPr>
          <w:t>www.mspm.hr/djelokrug_aktivnosti/socijalna_skrb/statisticka_izvjesca/godisnje_izvjesce_2012</w:t>
        </w:r>
      </w:hyperlink>
      <w:r>
        <w:rPr>
          <w:rFonts w:ascii="Verdana" w:hAnsi="Verdana"/>
          <w:color w:val="222222"/>
          <w:sz w:val="16"/>
          <w:szCs w:val="16"/>
        </w:rPr>
        <w:t>.</w:t>
      </w:r>
    </w:p>
  </w:footnote>
  <w:footnote w:id="8">
    <w:p w14:paraId="2799A779" w14:textId="4F1CE24A" w:rsidR="00005BA8" w:rsidRPr="0024606D" w:rsidRDefault="00005BA8">
      <w:pPr>
        <w:pStyle w:val="FootnoteText"/>
        <w:rPr>
          <w:rFonts w:ascii="Verdana" w:hAnsi="Verdana"/>
          <w:sz w:val="16"/>
          <w:szCs w:val="16"/>
          <w:lang w:val="hr-HR"/>
        </w:rPr>
      </w:pPr>
      <w:r w:rsidRPr="0024606D">
        <w:rPr>
          <w:rStyle w:val="FootnoteReference"/>
          <w:rFonts w:ascii="Verdana" w:hAnsi="Verdana"/>
          <w:sz w:val="16"/>
          <w:szCs w:val="16"/>
        </w:rPr>
        <w:footnoteRef/>
      </w:r>
      <w:r w:rsidRPr="0024606D">
        <w:rPr>
          <w:rFonts w:ascii="Verdana" w:hAnsi="Verdana"/>
          <w:sz w:val="16"/>
          <w:szCs w:val="16"/>
        </w:rPr>
        <w:t xml:space="preserve"> </w:t>
      </w:r>
      <w:r w:rsidRPr="0024606D">
        <w:rPr>
          <w:rFonts w:ascii="Verdana" w:hAnsi="Verdana"/>
          <w:color w:val="222222"/>
          <w:sz w:val="16"/>
          <w:szCs w:val="16"/>
        </w:rPr>
        <w:t xml:space="preserve">Written responses to request for information sent in preparation of this report received in the period from 15 to 31 July 2014 and </w:t>
      </w:r>
      <w:hyperlink r:id="rId6" w:history="1">
        <w:r w:rsidRPr="0024606D">
          <w:rPr>
            <w:rStyle w:val="Hyperlink"/>
            <w:rFonts w:ascii="Verdana" w:hAnsi="Verdana"/>
            <w:sz w:val="16"/>
            <w:szCs w:val="16"/>
          </w:rPr>
          <w:t>www.mspm.hr/djelokrug_aktivnosti/socijalna_skrb/statisticka_izvjesca/godisnje_izvjesce_2012</w:t>
        </w:r>
      </w:hyperlink>
      <w:r>
        <w:rPr>
          <w:rFonts w:ascii="Verdana" w:hAnsi="Verdana"/>
          <w:color w:val="222222"/>
          <w:sz w:val="16"/>
          <w:szCs w:val="16"/>
        </w:rPr>
        <w:t>.</w:t>
      </w:r>
    </w:p>
  </w:footnote>
  <w:footnote w:id="9">
    <w:p w14:paraId="2799A77A" w14:textId="44122C38" w:rsidR="00005BA8" w:rsidRPr="00FC6402" w:rsidRDefault="00005BA8">
      <w:pPr>
        <w:pStyle w:val="FootnoteText"/>
        <w:rPr>
          <w:lang w:val="hr-HR"/>
        </w:rPr>
      </w:pPr>
      <w:r w:rsidRPr="0024606D">
        <w:rPr>
          <w:rStyle w:val="FootnoteReference"/>
          <w:rFonts w:ascii="Verdana" w:hAnsi="Verdana"/>
          <w:sz w:val="16"/>
          <w:szCs w:val="16"/>
        </w:rPr>
        <w:footnoteRef/>
      </w:r>
      <w:r w:rsidRPr="0024606D">
        <w:rPr>
          <w:rFonts w:ascii="Verdana" w:hAnsi="Verdana"/>
          <w:sz w:val="16"/>
          <w:szCs w:val="16"/>
        </w:rPr>
        <w:t xml:space="preserve"> </w:t>
      </w:r>
      <w:r w:rsidRPr="0024606D">
        <w:rPr>
          <w:rFonts w:ascii="Verdana" w:hAnsi="Verdana"/>
          <w:color w:val="222222"/>
          <w:sz w:val="16"/>
          <w:szCs w:val="16"/>
        </w:rPr>
        <w:t xml:space="preserve">Written responses to request for information sent in preparation of this report received in the period from 15 to 31 July 2014 and </w:t>
      </w:r>
      <w:hyperlink r:id="rId7" w:history="1">
        <w:r w:rsidRPr="0024606D">
          <w:rPr>
            <w:rStyle w:val="Hyperlink"/>
            <w:rFonts w:ascii="Verdana" w:hAnsi="Verdana"/>
            <w:sz w:val="16"/>
            <w:szCs w:val="16"/>
          </w:rPr>
          <w:t>www.mspm.hr/djelokrug_aktivnosti/socijalna_skrb/statisticka_izvjesca/godisnje_izvjesce_2012</w:t>
        </w:r>
      </w:hyperlink>
      <w:r>
        <w:rPr>
          <w:rFonts w:ascii="Verdana" w:hAnsi="Verdana"/>
          <w:color w:val="222222"/>
          <w:sz w:val="16"/>
          <w:szCs w:val="16"/>
        </w:rPr>
        <w:t>.</w:t>
      </w:r>
    </w:p>
  </w:footnote>
  <w:footnote w:id="10">
    <w:p w14:paraId="2799A77B" w14:textId="4645A1B0" w:rsidR="00005BA8" w:rsidRPr="0024606D" w:rsidRDefault="00005BA8">
      <w:pPr>
        <w:pStyle w:val="FootnoteText"/>
        <w:rPr>
          <w:rFonts w:ascii="Verdana" w:hAnsi="Verdana"/>
          <w:sz w:val="16"/>
          <w:szCs w:val="16"/>
          <w:lang w:val="hr-HR"/>
        </w:rPr>
      </w:pPr>
      <w:r w:rsidRPr="0024606D">
        <w:rPr>
          <w:rStyle w:val="FootnoteReference"/>
          <w:rFonts w:ascii="Verdana" w:hAnsi="Verdana"/>
          <w:sz w:val="16"/>
          <w:szCs w:val="16"/>
        </w:rPr>
        <w:footnoteRef/>
      </w:r>
      <w:r w:rsidRPr="0024606D">
        <w:rPr>
          <w:rFonts w:ascii="Verdana" w:hAnsi="Verdana"/>
          <w:sz w:val="16"/>
          <w:szCs w:val="16"/>
        </w:rPr>
        <w:t xml:space="preserve"> </w:t>
      </w:r>
      <w:r w:rsidRPr="0024606D">
        <w:rPr>
          <w:rFonts w:ascii="Verdana" w:hAnsi="Verdana"/>
          <w:color w:val="222222"/>
          <w:sz w:val="16"/>
          <w:szCs w:val="16"/>
        </w:rPr>
        <w:t xml:space="preserve">Written responses to request for information sent in preparation of this report received in the period from 15 to 31 July 2014 and </w:t>
      </w:r>
      <w:hyperlink r:id="rId8" w:history="1">
        <w:r w:rsidRPr="0024606D">
          <w:rPr>
            <w:rStyle w:val="Hyperlink"/>
            <w:rFonts w:ascii="Verdana" w:hAnsi="Verdana"/>
            <w:sz w:val="16"/>
            <w:szCs w:val="16"/>
          </w:rPr>
          <w:t>www.mspm.hr/djelokrug_aktivnosti/socijalna_skrb/statisticka_izvjesca/godisnje_izvjesce_2012</w:t>
        </w:r>
      </w:hyperlink>
      <w:r w:rsidRPr="0024606D">
        <w:rPr>
          <w:rFonts w:ascii="Verdana" w:hAnsi="Verdana"/>
          <w:color w:val="222222"/>
          <w:sz w:val="16"/>
          <w:szCs w:val="16"/>
        </w:rPr>
        <w:t xml:space="preserve">. </w:t>
      </w:r>
    </w:p>
  </w:footnote>
  <w:footnote w:id="11">
    <w:p w14:paraId="2799A77C" w14:textId="198EEE99" w:rsidR="00005BA8" w:rsidRPr="00FC6402" w:rsidRDefault="00005BA8">
      <w:pPr>
        <w:pStyle w:val="FootnoteText"/>
        <w:rPr>
          <w:lang w:val="hr-HR"/>
        </w:rPr>
      </w:pPr>
      <w:r w:rsidRPr="0024606D">
        <w:rPr>
          <w:rStyle w:val="FootnoteReference"/>
          <w:rFonts w:ascii="Verdana" w:hAnsi="Verdana"/>
          <w:sz w:val="16"/>
          <w:szCs w:val="16"/>
        </w:rPr>
        <w:footnoteRef/>
      </w:r>
      <w:r w:rsidRPr="0024606D">
        <w:rPr>
          <w:rFonts w:ascii="Verdana" w:hAnsi="Verdana"/>
          <w:sz w:val="16"/>
          <w:szCs w:val="16"/>
        </w:rPr>
        <w:t xml:space="preserve"> </w:t>
      </w:r>
      <w:r w:rsidRPr="0024606D">
        <w:rPr>
          <w:rFonts w:ascii="Verdana" w:hAnsi="Verdana"/>
          <w:color w:val="222222"/>
          <w:sz w:val="16"/>
          <w:szCs w:val="16"/>
        </w:rPr>
        <w:t xml:space="preserve">Written responses to request for information sent in preparation of this report received in the period from 15 to 31 July 2014 and </w:t>
      </w:r>
      <w:hyperlink r:id="rId9" w:history="1">
        <w:r w:rsidRPr="0024606D">
          <w:rPr>
            <w:rStyle w:val="Hyperlink"/>
            <w:rFonts w:ascii="Verdana" w:hAnsi="Verdana"/>
            <w:sz w:val="16"/>
            <w:szCs w:val="16"/>
          </w:rPr>
          <w:t>www.mspm.hr/djelokrug_aktivnosti/socijalna_skrb/statisticka_izvjesca/godisnje_izvjesce_2012</w:t>
        </w:r>
      </w:hyperlink>
      <w:r>
        <w:rPr>
          <w:rFonts w:ascii="Verdana" w:hAnsi="Verdana"/>
          <w:color w:val="222222"/>
          <w:sz w:val="16"/>
          <w:szCs w:val="16"/>
        </w:rPr>
        <w:t>.</w:t>
      </w:r>
    </w:p>
  </w:footnote>
  <w:footnote w:id="12">
    <w:p w14:paraId="2799A77D" w14:textId="40456B28" w:rsidR="00005BA8" w:rsidRPr="0024606D" w:rsidRDefault="00005BA8">
      <w:pPr>
        <w:pStyle w:val="FootnoteText"/>
        <w:rPr>
          <w:rFonts w:ascii="Verdana" w:hAnsi="Verdana"/>
          <w:sz w:val="16"/>
          <w:szCs w:val="16"/>
        </w:rPr>
      </w:pPr>
      <w:r w:rsidRPr="0024606D">
        <w:rPr>
          <w:rStyle w:val="FootnoteReference"/>
          <w:rFonts w:ascii="Verdana" w:hAnsi="Verdana"/>
          <w:sz w:val="16"/>
          <w:szCs w:val="16"/>
        </w:rPr>
        <w:footnoteRef/>
      </w:r>
      <w:r w:rsidRPr="0024606D">
        <w:rPr>
          <w:rFonts w:ascii="Verdana" w:hAnsi="Verdana"/>
          <w:sz w:val="16"/>
          <w:szCs w:val="16"/>
        </w:rPr>
        <w:t xml:space="preserve"> Institution’s website:</w:t>
      </w:r>
      <w:r>
        <w:rPr>
          <w:rFonts w:ascii="Verdana" w:hAnsi="Verdana"/>
          <w:sz w:val="16"/>
          <w:szCs w:val="16"/>
        </w:rPr>
        <w:t xml:space="preserve"> </w:t>
      </w:r>
      <w:hyperlink r:id="rId10" w:history="1">
        <w:r w:rsidRPr="00443820">
          <w:rPr>
            <w:rStyle w:val="Hyperlink"/>
            <w:rFonts w:ascii="Verdana" w:hAnsi="Verdana"/>
            <w:sz w:val="16"/>
            <w:szCs w:val="16"/>
          </w:rPr>
          <w:t>www.bolnica-bistra.hr/o-bolnici</w:t>
        </w:r>
      </w:hyperlink>
      <w:r>
        <w:rPr>
          <w:rFonts w:ascii="Verdana" w:hAnsi="Verdana"/>
          <w:sz w:val="16"/>
          <w:szCs w:val="16"/>
        </w:rPr>
        <w:t xml:space="preserve"> </w:t>
      </w:r>
      <w:r w:rsidRPr="0024606D">
        <w:rPr>
          <w:rFonts w:ascii="Verdana" w:hAnsi="Verdana"/>
          <w:sz w:val="16"/>
          <w:szCs w:val="16"/>
        </w:rPr>
        <w:t>.</w:t>
      </w:r>
      <w:r w:rsidRPr="0024606D">
        <w:rPr>
          <w:rFonts w:ascii="Verdana" w:hAnsi="Verdana"/>
          <w:color w:val="222222"/>
          <w:sz w:val="16"/>
          <w:szCs w:val="16"/>
        </w:rPr>
        <w:t xml:space="preserve"> </w:t>
      </w:r>
    </w:p>
  </w:footnote>
  <w:footnote w:id="13">
    <w:p w14:paraId="2799A77E" w14:textId="77777777" w:rsidR="00005BA8" w:rsidRPr="0027007C" w:rsidRDefault="00005BA8">
      <w:pPr>
        <w:pStyle w:val="FootnoteText"/>
      </w:pPr>
      <w:r w:rsidRPr="0024606D">
        <w:rPr>
          <w:rStyle w:val="FootnoteReference"/>
          <w:rFonts w:ascii="Verdana" w:hAnsi="Verdana"/>
          <w:sz w:val="16"/>
          <w:szCs w:val="16"/>
        </w:rPr>
        <w:footnoteRef/>
      </w:r>
      <w:r w:rsidRPr="0024606D">
        <w:rPr>
          <w:rFonts w:ascii="Verdana" w:hAnsi="Verdana"/>
          <w:sz w:val="16"/>
          <w:szCs w:val="16"/>
        </w:rPr>
        <w:t xml:space="preserve"> Institution’s website: </w:t>
      </w:r>
      <w:hyperlink r:id="rId11" w:history="1">
        <w:r w:rsidRPr="0024606D">
          <w:rPr>
            <w:rStyle w:val="Hyperlink"/>
            <w:rFonts w:ascii="Verdana" w:hAnsi="Verdana"/>
            <w:sz w:val="16"/>
            <w:szCs w:val="16"/>
          </w:rPr>
          <w:t>www.autizam.hr/index.php?option=com_content&amp;view=article&amp;id=7&amp;Itemid=131&amp;lang=hr</w:t>
        </w:r>
      </w:hyperlink>
      <w:r w:rsidRPr="0024606D">
        <w:rPr>
          <w:rFonts w:ascii="Verdana" w:hAnsi="Verdana"/>
          <w:sz w:val="16"/>
          <w:szCs w:val="16"/>
        </w:rPr>
        <w:t xml:space="preserve"> </w:t>
      </w:r>
      <w:r w:rsidRPr="0024606D">
        <w:rPr>
          <w:rFonts w:ascii="Verdana" w:hAnsi="Verdana"/>
          <w:color w:val="222222"/>
          <w:sz w:val="16"/>
          <w:szCs w:val="16"/>
        </w:rPr>
        <w:t>Last a</w:t>
      </w:r>
      <w:r w:rsidRPr="0024606D">
        <w:rPr>
          <w:rFonts w:ascii="Verdana" w:hAnsi="Verdana"/>
          <w:sz w:val="16"/>
          <w:szCs w:val="16"/>
        </w:rPr>
        <w:t>ccessed on 27 August 2014</w:t>
      </w:r>
    </w:p>
  </w:footnote>
  <w:footnote w:id="14">
    <w:p w14:paraId="2799A77F" w14:textId="77777777" w:rsidR="00005BA8" w:rsidRPr="0024606D" w:rsidRDefault="00005BA8" w:rsidP="00362DF1">
      <w:pPr>
        <w:pStyle w:val="FootnoteText"/>
        <w:rPr>
          <w:rFonts w:ascii="Verdana" w:hAnsi="Verdana"/>
          <w:sz w:val="16"/>
          <w:szCs w:val="16"/>
        </w:rPr>
      </w:pPr>
      <w:r w:rsidRPr="0024606D">
        <w:rPr>
          <w:rStyle w:val="FootnoteReference"/>
          <w:rFonts w:ascii="Verdana" w:hAnsi="Verdana"/>
          <w:sz w:val="16"/>
          <w:szCs w:val="16"/>
        </w:rPr>
        <w:footnoteRef/>
      </w:r>
      <w:r w:rsidRPr="0024606D">
        <w:rPr>
          <w:rFonts w:ascii="Verdana" w:hAnsi="Verdana"/>
          <w:sz w:val="16"/>
          <w:szCs w:val="16"/>
        </w:rPr>
        <w:t xml:space="preserve"> Ministry of Social Policy and Youth (</w:t>
      </w:r>
      <w:r w:rsidRPr="0024606D">
        <w:rPr>
          <w:rFonts w:ascii="Verdana" w:hAnsi="Verdana"/>
          <w:i/>
          <w:sz w:val="16"/>
          <w:szCs w:val="16"/>
        </w:rPr>
        <w:t>Ministarstvo socijalne politike i mladih</w:t>
      </w:r>
      <w:r w:rsidRPr="0024606D">
        <w:rPr>
          <w:rFonts w:ascii="Verdana" w:hAnsi="Verdana"/>
          <w:sz w:val="16"/>
          <w:szCs w:val="16"/>
        </w:rPr>
        <w:t>) Statistical Reports (</w:t>
      </w:r>
      <w:r w:rsidRPr="0024606D">
        <w:rPr>
          <w:rFonts w:ascii="Verdana" w:hAnsi="Verdana"/>
          <w:i/>
          <w:sz w:val="16"/>
          <w:szCs w:val="16"/>
        </w:rPr>
        <w:t>Statistička izvješća</w:t>
      </w:r>
      <w:r w:rsidRPr="0024606D">
        <w:rPr>
          <w:rFonts w:ascii="Verdana" w:hAnsi="Verdana"/>
          <w:sz w:val="16"/>
          <w:szCs w:val="16"/>
        </w:rPr>
        <w:t xml:space="preserve">), available at: </w:t>
      </w:r>
      <w:hyperlink r:id="rId12" w:history="1">
        <w:r w:rsidRPr="0024606D">
          <w:rPr>
            <w:rStyle w:val="Hyperlink"/>
            <w:rFonts w:ascii="Verdana" w:hAnsi="Verdana"/>
            <w:sz w:val="16"/>
            <w:szCs w:val="16"/>
          </w:rPr>
          <w:t>www.mspm.hr/djelokrug_aktivnosti/socijalna_skrb/statisticka_izvjesca/godisnje_izvjesce_2012</w:t>
        </w:r>
      </w:hyperlink>
      <w:r w:rsidRPr="0024606D">
        <w:rPr>
          <w:rFonts w:ascii="Verdana" w:hAnsi="Verdana"/>
          <w:sz w:val="16"/>
          <w:szCs w:val="16"/>
        </w:rPr>
        <w:t>.</w:t>
      </w:r>
    </w:p>
    <w:p w14:paraId="2799A780" w14:textId="77777777" w:rsidR="00005BA8" w:rsidRPr="00362DF1" w:rsidRDefault="00005BA8" w:rsidP="00362DF1">
      <w:pPr>
        <w:pStyle w:val="FootnoteText"/>
        <w:rPr>
          <w:lang w:val="hr-HR"/>
        </w:rPr>
      </w:pPr>
      <w:r w:rsidRPr="0024606D">
        <w:rPr>
          <w:rFonts w:ascii="Verdana" w:hAnsi="Verdana"/>
          <w:sz w:val="16"/>
          <w:szCs w:val="16"/>
        </w:rPr>
        <w:t xml:space="preserve"> All hyperlinks were accessed on 6 August 2014.</w:t>
      </w:r>
    </w:p>
  </w:footnote>
  <w:footnote w:id="15">
    <w:p w14:paraId="2799A781" w14:textId="266F610A" w:rsidR="00005BA8" w:rsidRPr="00C229B7" w:rsidRDefault="00005BA8" w:rsidP="00C229B7">
      <w:pPr>
        <w:pStyle w:val="FootnoteText"/>
        <w:rPr>
          <w:rFonts w:ascii="Verdana" w:hAnsi="Verdana"/>
          <w:sz w:val="16"/>
          <w:szCs w:val="16"/>
        </w:rPr>
      </w:pPr>
      <w:r w:rsidRPr="00C229B7">
        <w:rPr>
          <w:rStyle w:val="FootnoteReference"/>
          <w:rFonts w:ascii="Verdana" w:hAnsi="Verdana"/>
          <w:sz w:val="16"/>
          <w:szCs w:val="16"/>
        </w:rPr>
        <w:footnoteRef/>
      </w:r>
      <w:r w:rsidRPr="00C229B7">
        <w:rPr>
          <w:rFonts w:ascii="Verdana" w:hAnsi="Verdana"/>
          <w:sz w:val="16"/>
          <w:szCs w:val="16"/>
        </w:rPr>
        <w:t xml:space="preserve"> Listed on </w:t>
      </w:r>
      <w:hyperlink r:id="rId13" w:history="1">
        <w:r w:rsidRPr="00C229B7">
          <w:rPr>
            <w:rStyle w:val="Hyperlink"/>
            <w:rFonts w:ascii="Verdana" w:hAnsi="Verdana"/>
            <w:sz w:val="16"/>
            <w:szCs w:val="16"/>
          </w:rPr>
          <w:t>www.mspm.hr/djelokrug_aktivnosti/socijalna_skrb/statisticka_izvjesca/godisnje_izvjesce_2012</w:t>
        </w:r>
      </w:hyperlink>
      <w:r w:rsidRPr="00C229B7">
        <w:rPr>
          <w:rFonts w:ascii="Verdana" w:hAnsi="Verdana"/>
          <w:sz w:val="16"/>
          <w:szCs w:val="16"/>
        </w:rPr>
        <w:t xml:space="preserve">. </w:t>
      </w:r>
    </w:p>
    <w:p w14:paraId="2799A782" w14:textId="77777777" w:rsidR="00005BA8" w:rsidRPr="00C229B7" w:rsidRDefault="00005BA8" w:rsidP="00C229B7">
      <w:pPr>
        <w:pStyle w:val="FootnoteText"/>
        <w:rPr>
          <w:rFonts w:ascii="Verdana" w:hAnsi="Verdana"/>
          <w:sz w:val="16"/>
          <w:szCs w:val="16"/>
        </w:rPr>
      </w:pPr>
    </w:p>
  </w:footnote>
  <w:footnote w:id="16">
    <w:p w14:paraId="2799A783" w14:textId="19EA71AF" w:rsidR="00005BA8" w:rsidRPr="00C229B7" w:rsidRDefault="00005BA8" w:rsidP="00C229B7">
      <w:pPr>
        <w:pStyle w:val="FootnoteText"/>
        <w:rPr>
          <w:rFonts w:ascii="Verdana" w:hAnsi="Verdana"/>
          <w:sz w:val="16"/>
          <w:szCs w:val="16"/>
        </w:rPr>
      </w:pPr>
      <w:r w:rsidRPr="00C229B7">
        <w:rPr>
          <w:rStyle w:val="FootnoteReference"/>
          <w:rFonts w:ascii="Verdana" w:hAnsi="Verdana"/>
          <w:sz w:val="16"/>
          <w:szCs w:val="16"/>
        </w:rPr>
        <w:footnoteRef/>
      </w:r>
      <w:r w:rsidRPr="00C229B7">
        <w:rPr>
          <w:rFonts w:ascii="Verdana" w:hAnsi="Verdana"/>
          <w:sz w:val="16"/>
          <w:szCs w:val="16"/>
        </w:rPr>
        <w:t xml:space="preserve"> Croatian Bureau of Statistics (</w:t>
      </w:r>
      <w:r w:rsidRPr="00C229B7">
        <w:rPr>
          <w:rFonts w:ascii="Verdana" w:hAnsi="Verdana"/>
          <w:i/>
          <w:sz w:val="16"/>
          <w:szCs w:val="16"/>
        </w:rPr>
        <w:t>Državni zavod za statistiku Republike Hrvatske</w:t>
      </w:r>
      <w:r w:rsidRPr="00C229B7">
        <w:rPr>
          <w:rFonts w:ascii="Verdana" w:hAnsi="Verdana"/>
          <w:sz w:val="16"/>
          <w:szCs w:val="16"/>
        </w:rPr>
        <w:t xml:space="preserve">) (2013), </w:t>
      </w:r>
      <w:r w:rsidRPr="00C229B7">
        <w:rPr>
          <w:rFonts w:ascii="Verdana" w:hAnsi="Verdana"/>
          <w:i/>
          <w:sz w:val="16"/>
          <w:szCs w:val="16"/>
        </w:rPr>
        <w:t>Statistical Yearbook 2013</w:t>
      </w:r>
      <w:r w:rsidRPr="00C229B7">
        <w:rPr>
          <w:rFonts w:ascii="Verdana" w:hAnsi="Verdana"/>
          <w:sz w:val="16"/>
          <w:szCs w:val="16"/>
        </w:rPr>
        <w:t xml:space="preserve">, Zagreb, Croatian Bureau of Statistics, p. 544, available at: </w:t>
      </w:r>
      <w:hyperlink r:id="rId14" w:history="1">
        <w:r w:rsidRPr="00C229B7">
          <w:rPr>
            <w:rStyle w:val="Hyperlink"/>
            <w:rFonts w:ascii="Verdana" w:hAnsi="Verdana"/>
            <w:sz w:val="16"/>
            <w:szCs w:val="16"/>
          </w:rPr>
          <w:t>www.dzs.hr/Hrv_Eng/ljetopis/2013/sljh2013.pdf</w:t>
        </w:r>
      </w:hyperlink>
      <w:r w:rsidRPr="00C229B7">
        <w:rPr>
          <w:rStyle w:val="Hyperlink"/>
          <w:rFonts w:ascii="Verdana" w:hAnsi="Verdana"/>
          <w:sz w:val="16"/>
          <w:szCs w:val="16"/>
        </w:rPr>
        <w:t>.</w:t>
      </w:r>
    </w:p>
    <w:p w14:paraId="2799A784" w14:textId="52181121" w:rsidR="00005BA8" w:rsidRPr="00507D3E" w:rsidRDefault="00005BA8" w:rsidP="0024606D">
      <w:pPr>
        <w:pStyle w:val="FootnoteText"/>
        <w:rPr>
          <w:lang w:val="hr-HR"/>
        </w:rPr>
      </w:pPr>
    </w:p>
  </w:footnote>
  <w:footnote w:id="17">
    <w:p w14:paraId="15A6DC5D" w14:textId="77777777" w:rsidR="00005BA8" w:rsidRPr="0024606D" w:rsidRDefault="00005BA8" w:rsidP="0024606D">
      <w:pPr>
        <w:pStyle w:val="FootnoteText"/>
        <w:rPr>
          <w:rFonts w:ascii="Verdana" w:hAnsi="Verdana"/>
          <w:sz w:val="16"/>
          <w:szCs w:val="16"/>
        </w:rPr>
      </w:pPr>
      <w:r w:rsidRPr="0024606D">
        <w:rPr>
          <w:rStyle w:val="FootnoteReference"/>
          <w:rFonts w:ascii="Verdana" w:hAnsi="Verdana"/>
          <w:sz w:val="16"/>
          <w:szCs w:val="16"/>
        </w:rPr>
        <w:footnoteRef/>
      </w:r>
      <w:r w:rsidRPr="0024606D">
        <w:rPr>
          <w:rFonts w:ascii="Verdana" w:hAnsi="Verdana"/>
          <w:sz w:val="16"/>
          <w:szCs w:val="16"/>
        </w:rPr>
        <w:t xml:space="preserve"> Ministry of Social Policy and Youth (</w:t>
      </w:r>
      <w:r w:rsidRPr="0024606D">
        <w:rPr>
          <w:rFonts w:ascii="Verdana" w:hAnsi="Verdana"/>
          <w:i/>
          <w:sz w:val="16"/>
          <w:szCs w:val="16"/>
        </w:rPr>
        <w:t>Ministarstvo socijalne politike i mladih</w:t>
      </w:r>
      <w:r w:rsidRPr="0024606D">
        <w:rPr>
          <w:rFonts w:ascii="Verdana" w:hAnsi="Verdana"/>
          <w:sz w:val="16"/>
          <w:szCs w:val="16"/>
        </w:rPr>
        <w:t>) Statistical Reports (</w:t>
      </w:r>
      <w:r w:rsidRPr="0024606D">
        <w:rPr>
          <w:rFonts w:ascii="Verdana" w:hAnsi="Verdana"/>
          <w:i/>
          <w:sz w:val="16"/>
          <w:szCs w:val="16"/>
        </w:rPr>
        <w:t>Statistička izvješća</w:t>
      </w:r>
      <w:r w:rsidRPr="0024606D">
        <w:rPr>
          <w:rFonts w:ascii="Verdana" w:hAnsi="Verdana"/>
          <w:sz w:val="16"/>
          <w:szCs w:val="16"/>
        </w:rPr>
        <w:t>), available at:</w:t>
      </w:r>
    </w:p>
    <w:p w14:paraId="3D60873E" w14:textId="583BD3BE" w:rsidR="00005BA8" w:rsidRPr="0024606D" w:rsidRDefault="00513D43" w:rsidP="0024606D">
      <w:pPr>
        <w:pStyle w:val="FootnoteText"/>
        <w:rPr>
          <w:rFonts w:ascii="Verdana" w:hAnsi="Verdana"/>
          <w:sz w:val="16"/>
          <w:szCs w:val="16"/>
        </w:rPr>
      </w:pPr>
      <w:hyperlink r:id="rId15" w:history="1">
        <w:r w:rsidR="00005BA8" w:rsidRPr="0024606D">
          <w:rPr>
            <w:rStyle w:val="Hyperlink"/>
            <w:rFonts w:ascii="Verdana" w:hAnsi="Verdana"/>
            <w:sz w:val="16"/>
            <w:szCs w:val="16"/>
          </w:rPr>
          <w:t>www.mspm.hr/djelokrug_aktivnosti/socijalna_skrb/statisticka_izvjesca/godisnje_izvjesce_2012</w:t>
        </w:r>
      </w:hyperlink>
      <w:r w:rsidR="00005BA8">
        <w:rPr>
          <w:rFonts w:ascii="Verdana" w:hAnsi="Verdana"/>
          <w:sz w:val="16"/>
          <w:szCs w:val="16"/>
        </w:rPr>
        <w:t>. Unless marked otherwise</w:t>
      </w:r>
      <w:r w:rsidR="00005BA8" w:rsidRPr="0024606D">
        <w:rPr>
          <w:rFonts w:ascii="Verdana" w:hAnsi="Verdana"/>
          <w:sz w:val="16"/>
          <w:szCs w:val="16"/>
        </w:rPr>
        <w:t>, all hyperlinks were accessed on 6 August 2014.</w:t>
      </w:r>
    </w:p>
  </w:footnote>
  <w:footnote w:id="18">
    <w:p w14:paraId="3B313CDA" w14:textId="518E3641" w:rsidR="00005BA8" w:rsidRPr="0024606D" w:rsidRDefault="00005BA8" w:rsidP="0024606D">
      <w:pPr>
        <w:spacing w:after="0" w:line="240" w:lineRule="auto"/>
        <w:rPr>
          <w:rFonts w:ascii="Verdana" w:hAnsi="Verdana"/>
          <w:sz w:val="16"/>
          <w:szCs w:val="16"/>
        </w:rPr>
      </w:pPr>
      <w:r w:rsidRPr="0024606D">
        <w:rPr>
          <w:rStyle w:val="FootnoteReference"/>
          <w:rFonts w:ascii="Verdana" w:hAnsi="Verdana"/>
          <w:sz w:val="16"/>
          <w:szCs w:val="16"/>
        </w:rPr>
        <w:footnoteRef/>
      </w:r>
      <w:r w:rsidRPr="0024606D">
        <w:rPr>
          <w:rFonts w:ascii="Verdana" w:hAnsi="Verdana"/>
          <w:sz w:val="16"/>
          <w:szCs w:val="16"/>
        </w:rPr>
        <w:t xml:space="preserve"> </w:t>
      </w:r>
      <w:r w:rsidRPr="0024606D">
        <w:rPr>
          <w:rFonts w:ascii="Verdana" w:hAnsi="Verdana" w:cs="Calibri"/>
          <w:sz w:val="16"/>
          <w:szCs w:val="16"/>
          <w:lang w:val="en-GB"/>
        </w:rPr>
        <w:t>Croatian Bureau of Statistics (</w:t>
      </w:r>
      <w:r w:rsidRPr="0024606D">
        <w:rPr>
          <w:rFonts w:ascii="Verdana" w:hAnsi="Verdana"/>
          <w:i/>
          <w:sz w:val="16"/>
          <w:szCs w:val="16"/>
        </w:rPr>
        <w:t>Državni zavod za statistiku Republike Hrvatske</w:t>
      </w:r>
      <w:r w:rsidRPr="0024606D">
        <w:rPr>
          <w:rFonts w:ascii="Verdana" w:hAnsi="Verdana"/>
          <w:sz w:val="16"/>
          <w:szCs w:val="16"/>
        </w:rPr>
        <w:t>)</w:t>
      </w:r>
      <w:r w:rsidRPr="0024606D">
        <w:rPr>
          <w:rFonts w:ascii="Verdana" w:hAnsi="Verdana" w:cs="Calibri"/>
          <w:sz w:val="16"/>
          <w:szCs w:val="16"/>
          <w:lang w:val="en-GB"/>
        </w:rPr>
        <w:t xml:space="preserve"> (2013), </w:t>
      </w:r>
      <w:r w:rsidRPr="0024606D">
        <w:rPr>
          <w:rFonts w:ascii="Verdana" w:hAnsi="Verdana" w:cs="Calibri"/>
          <w:i/>
          <w:sz w:val="16"/>
          <w:szCs w:val="16"/>
          <w:lang w:val="en-GB"/>
        </w:rPr>
        <w:t>Statistical Yearbook 2013</w:t>
      </w:r>
      <w:r w:rsidRPr="0024606D">
        <w:rPr>
          <w:rFonts w:ascii="Verdana" w:hAnsi="Verdana" w:cs="Calibri"/>
          <w:sz w:val="16"/>
          <w:szCs w:val="16"/>
          <w:lang w:val="en-GB"/>
        </w:rPr>
        <w:t>, Zagreb, Croatian Bureau of Statistics,</w:t>
      </w:r>
      <w:r w:rsidRPr="0024606D">
        <w:rPr>
          <w:rFonts w:ascii="Verdana" w:hAnsi="Verdana" w:cs="Calibri"/>
          <w:i/>
          <w:sz w:val="16"/>
          <w:szCs w:val="16"/>
          <w:lang w:val="en-GB"/>
        </w:rPr>
        <w:t xml:space="preserve"> </w:t>
      </w:r>
      <w:r w:rsidRPr="0024606D">
        <w:rPr>
          <w:rFonts w:ascii="Verdana" w:hAnsi="Verdana"/>
          <w:sz w:val="16"/>
          <w:szCs w:val="16"/>
        </w:rPr>
        <w:t>pp. 541 – 545,</w:t>
      </w:r>
      <w:r w:rsidRPr="0024606D">
        <w:rPr>
          <w:rFonts w:ascii="Verdana" w:hAnsi="Verdana" w:cs="Calibri"/>
          <w:sz w:val="16"/>
          <w:szCs w:val="16"/>
          <w:lang w:val="en-GB"/>
        </w:rPr>
        <w:t xml:space="preserve"> available at: </w:t>
      </w:r>
      <w:hyperlink r:id="rId16" w:history="1">
        <w:r w:rsidRPr="0024606D">
          <w:rPr>
            <w:rStyle w:val="Hyperlink"/>
            <w:rFonts w:ascii="Verdana" w:hAnsi="Verdana"/>
            <w:sz w:val="16"/>
            <w:szCs w:val="16"/>
          </w:rPr>
          <w:t>www.dzs.hr/Hrv_Eng/ljetopis/2013/sljh2013.pdf</w:t>
        </w:r>
      </w:hyperlink>
      <w:r>
        <w:rPr>
          <w:rStyle w:val="Hyperlink"/>
          <w:rFonts w:ascii="Verdana" w:hAnsi="Verdana"/>
          <w:sz w:val="16"/>
          <w:szCs w:val="16"/>
        </w:rPr>
        <w:t>.</w:t>
      </w:r>
    </w:p>
    <w:p w14:paraId="6AF83D2D" w14:textId="77777777" w:rsidR="00005BA8" w:rsidRPr="00D20721" w:rsidRDefault="00005BA8" w:rsidP="003043B8"/>
  </w:footnote>
  <w:footnote w:id="19">
    <w:p w14:paraId="504FDA36" w14:textId="329E343D" w:rsidR="00005BA8" w:rsidRPr="00186842" w:rsidRDefault="00005BA8" w:rsidP="003043B8">
      <w:pPr>
        <w:pStyle w:val="FootnoteText"/>
        <w:rPr>
          <w:rFonts w:ascii="Verdana" w:hAnsi="Verdana"/>
          <w:sz w:val="16"/>
          <w:szCs w:val="16"/>
        </w:rPr>
      </w:pPr>
      <w:r w:rsidRPr="00186842">
        <w:rPr>
          <w:rStyle w:val="FootnoteReference"/>
          <w:rFonts w:ascii="Verdana" w:hAnsi="Verdana"/>
          <w:sz w:val="16"/>
          <w:szCs w:val="16"/>
        </w:rPr>
        <w:footnoteRef/>
      </w:r>
      <w:r w:rsidRPr="00186842">
        <w:rPr>
          <w:rFonts w:ascii="Verdana" w:hAnsi="Verdana"/>
          <w:sz w:val="16"/>
          <w:szCs w:val="16"/>
        </w:rPr>
        <w:t xml:space="preserve"> Croatia, Foster Care Act (</w:t>
      </w:r>
      <w:r w:rsidRPr="00186842">
        <w:rPr>
          <w:rFonts w:ascii="Verdana" w:hAnsi="Verdana"/>
          <w:i/>
          <w:sz w:val="16"/>
          <w:szCs w:val="16"/>
        </w:rPr>
        <w:t>Zakon o udomiteljstvu</w:t>
      </w:r>
      <w:r w:rsidRPr="00186842">
        <w:rPr>
          <w:rFonts w:ascii="Verdana" w:hAnsi="Verdana"/>
          <w:sz w:val="16"/>
          <w:szCs w:val="16"/>
        </w:rPr>
        <w:t>) (2011) Official Gazette (</w:t>
      </w:r>
      <w:r w:rsidRPr="00186842">
        <w:rPr>
          <w:rFonts w:ascii="Verdana" w:hAnsi="Verdana"/>
          <w:i/>
          <w:sz w:val="16"/>
          <w:szCs w:val="16"/>
        </w:rPr>
        <w:t>Narodne novine</w:t>
      </w:r>
      <w:r w:rsidRPr="00186842">
        <w:rPr>
          <w:rFonts w:ascii="Verdana" w:hAnsi="Verdana"/>
          <w:sz w:val="16"/>
          <w:szCs w:val="16"/>
        </w:rPr>
        <w:t xml:space="preserve">) Nos. 99/11 and 78/12, available at: </w:t>
      </w:r>
      <w:hyperlink r:id="rId17" w:history="1">
        <w:r w:rsidRPr="00186842">
          <w:rPr>
            <w:rStyle w:val="Hyperlink"/>
            <w:rFonts w:ascii="Verdana" w:hAnsi="Verdana"/>
            <w:sz w:val="16"/>
            <w:szCs w:val="16"/>
          </w:rPr>
          <w:t>http://narodne-novine.nn.hr/clanci/sluzbeni/2011_08_90_1921.html</w:t>
        </w:r>
      </w:hyperlink>
      <w:r w:rsidRPr="00186842">
        <w:rPr>
          <w:rFonts w:ascii="Verdana" w:hAnsi="Verdana"/>
          <w:sz w:val="16"/>
          <w:szCs w:val="16"/>
        </w:rPr>
        <w:t xml:space="preserve"> and </w:t>
      </w:r>
      <w:hyperlink r:id="rId18" w:history="1">
        <w:r w:rsidRPr="00443820">
          <w:rPr>
            <w:rStyle w:val="Hyperlink"/>
            <w:rFonts w:ascii="Verdana" w:hAnsi="Verdana"/>
            <w:sz w:val="16"/>
            <w:szCs w:val="16"/>
          </w:rPr>
          <w:t>http://narodne-novine.nn.hr/clanci/sluzbeni/2012_07_78_1840.html</w:t>
        </w:r>
      </w:hyperlink>
      <w:r>
        <w:rPr>
          <w:rFonts w:ascii="Verdana" w:hAnsi="Verdana"/>
          <w:sz w:val="16"/>
          <w:szCs w:val="16"/>
        </w:rPr>
        <w:t xml:space="preserve"> </w:t>
      </w:r>
      <w:r w:rsidRPr="00186842">
        <w:rPr>
          <w:rFonts w:ascii="Verdana" w:hAnsi="Verdana"/>
          <w:sz w:val="16"/>
          <w:szCs w:val="16"/>
        </w:rPr>
        <w:t>.</w:t>
      </w:r>
    </w:p>
  </w:footnote>
  <w:footnote w:id="20">
    <w:p w14:paraId="227334FE" w14:textId="77777777" w:rsidR="00005BA8" w:rsidRPr="00186842" w:rsidRDefault="00005BA8" w:rsidP="003043B8">
      <w:pPr>
        <w:pStyle w:val="FootnoteText"/>
        <w:rPr>
          <w:rFonts w:ascii="Verdana" w:hAnsi="Verdana"/>
          <w:sz w:val="16"/>
          <w:szCs w:val="16"/>
        </w:rPr>
      </w:pPr>
      <w:r w:rsidRPr="00186842">
        <w:rPr>
          <w:rStyle w:val="FootnoteReference"/>
          <w:rFonts w:ascii="Verdana" w:hAnsi="Verdana"/>
          <w:sz w:val="16"/>
          <w:szCs w:val="16"/>
        </w:rPr>
        <w:footnoteRef/>
      </w:r>
      <w:r w:rsidRPr="00186842">
        <w:rPr>
          <w:rFonts w:ascii="Verdana" w:hAnsi="Verdana"/>
          <w:sz w:val="16"/>
          <w:szCs w:val="16"/>
        </w:rPr>
        <w:t xml:space="preserve"> The table was sent by the Ministry of Social Policy of Youth by mail on 7 July 2014. The table is not publicly available but can be provided upon request. </w:t>
      </w:r>
    </w:p>
  </w:footnote>
  <w:footnote w:id="21">
    <w:p w14:paraId="38C4B2EA" w14:textId="77777777" w:rsidR="00005BA8" w:rsidRPr="00186842" w:rsidRDefault="00005BA8" w:rsidP="003043B8">
      <w:pPr>
        <w:pStyle w:val="FootnoteText"/>
        <w:rPr>
          <w:rFonts w:ascii="Verdana" w:hAnsi="Verdana"/>
          <w:sz w:val="16"/>
          <w:szCs w:val="16"/>
        </w:rPr>
      </w:pPr>
      <w:r w:rsidRPr="00186842">
        <w:rPr>
          <w:rStyle w:val="FootnoteReference"/>
          <w:rFonts w:ascii="Verdana" w:hAnsi="Verdana"/>
          <w:sz w:val="16"/>
          <w:szCs w:val="16"/>
        </w:rPr>
        <w:footnoteRef/>
      </w:r>
      <w:r w:rsidRPr="00186842">
        <w:rPr>
          <w:rFonts w:ascii="Verdana" w:hAnsi="Verdana"/>
          <w:sz w:val="16"/>
          <w:szCs w:val="16"/>
        </w:rPr>
        <w:t xml:space="preserve"> This is the statistics of the Ministry of Social Policy and Youth and the way they present the data: one category is all disabilities and the other category is “mentally ill”. Presumably this is done because of the service administering reasons: the number of persons with psychosocial disabilities in institutions is bigger than the number of all other persons with disabilities together so there is a special section in the Ministry in charge of those institutions. Hence, a special category.</w:t>
      </w:r>
    </w:p>
  </w:footnote>
  <w:footnote w:id="22">
    <w:p w14:paraId="6D108F26" w14:textId="3D6F4BDC" w:rsidR="00005BA8" w:rsidRPr="00186842" w:rsidRDefault="00005BA8" w:rsidP="003043B8">
      <w:pPr>
        <w:pStyle w:val="FootnoteText"/>
        <w:rPr>
          <w:rFonts w:ascii="Verdana" w:hAnsi="Verdana"/>
          <w:sz w:val="16"/>
          <w:szCs w:val="16"/>
        </w:rPr>
      </w:pPr>
      <w:r w:rsidRPr="00186842">
        <w:rPr>
          <w:rStyle w:val="FootnoteReference"/>
          <w:rFonts w:ascii="Verdana" w:hAnsi="Verdana"/>
          <w:sz w:val="16"/>
          <w:szCs w:val="16"/>
        </w:rPr>
        <w:footnoteRef/>
      </w:r>
      <w:r w:rsidRPr="00186842">
        <w:rPr>
          <w:rFonts w:ascii="Verdana" w:hAnsi="Verdana"/>
          <w:sz w:val="16"/>
          <w:szCs w:val="16"/>
        </w:rPr>
        <w:t xml:space="preserve"> Croatia, Social Welfare Act (</w:t>
      </w:r>
      <w:r w:rsidRPr="00186842">
        <w:rPr>
          <w:rFonts w:ascii="Verdana" w:hAnsi="Verdana"/>
          <w:i/>
          <w:sz w:val="16"/>
          <w:szCs w:val="16"/>
        </w:rPr>
        <w:t>Zakon o socijalnoj skrbi</w:t>
      </w:r>
      <w:r w:rsidRPr="00186842">
        <w:rPr>
          <w:rFonts w:ascii="Verdana" w:hAnsi="Verdana"/>
          <w:sz w:val="16"/>
          <w:szCs w:val="16"/>
        </w:rPr>
        <w:t>) (2013) Official Gazette (</w:t>
      </w:r>
      <w:r w:rsidRPr="00186842">
        <w:rPr>
          <w:rFonts w:ascii="Verdana" w:hAnsi="Verdana"/>
          <w:i/>
          <w:sz w:val="16"/>
          <w:szCs w:val="16"/>
        </w:rPr>
        <w:t>Narodne novine</w:t>
      </w:r>
      <w:r w:rsidRPr="00186842">
        <w:rPr>
          <w:rFonts w:ascii="Verdana" w:hAnsi="Verdana"/>
          <w:sz w:val="16"/>
          <w:szCs w:val="16"/>
        </w:rPr>
        <w:t xml:space="preserve">) No. 157/13, available at: </w:t>
      </w:r>
      <w:hyperlink r:id="rId19" w:history="1">
        <w:r w:rsidRPr="00186842">
          <w:rPr>
            <w:rStyle w:val="Hyperlink"/>
            <w:rFonts w:ascii="Verdana" w:hAnsi="Verdana"/>
            <w:sz w:val="16"/>
            <w:szCs w:val="16"/>
          </w:rPr>
          <w:t>www.narodne-novine.nn.hr/clanci/sluzbeni/2013_12_157_3289.html</w:t>
        </w:r>
      </w:hyperlink>
      <w:r w:rsidRPr="00186842">
        <w:rPr>
          <w:rFonts w:ascii="Verdana" w:hAnsi="Verdana"/>
          <w:sz w:val="16"/>
          <w:szCs w:val="16"/>
        </w:rPr>
        <w:t xml:space="preserve"> .</w:t>
      </w:r>
    </w:p>
  </w:footnote>
  <w:footnote w:id="23">
    <w:p w14:paraId="2F50A456" w14:textId="209EFCA8" w:rsidR="00005BA8" w:rsidRPr="00186842" w:rsidRDefault="00005BA8" w:rsidP="003043B8">
      <w:pPr>
        <w:pStyle w:val="FootnoteText"/>
        <w:rPr>
          <w:rFonts w:ascii="Verdana" w:hAnsi="Verdana"/>
          <w:sz w:val="16"/>
          <w:szCs w:val="16"/>
        </w:rPr>
      </w:pPr>
      <w:r w:rsidRPr="00186842">
        <w:rPr>
          <w:rStyle w:val="FootnoteReference"/>
          <w:rFonts w:ascii="Verdana" w:hAnsi="Verdana"/>
          <w:sz w:val="16"/>
          <w:szCs w:val="16"/>
        </w:rPr>
        <w:footnoteRef/>
      </w:r>
      <w:r w:rsidRPr="00186842">
        <w:rPr>
          <w:rFonts w:ascii="Verdana" w:hAnsi="Verdana"/>
          <w:sz w:val="16"/>
          <w:szCs w:val="16"/>
        </w:rPr>
        <w:t xml:space="preserve"> Listed on </w:t>
      </w:r>
      <w:hyperlink r:id="rId20" w:history="1">
        <w:r w:rsidRPr="00186842">
          <w:rPr>
            <w:rStyle w:val="Hyperlink"/>
            <w:rFonts w:ascii="Verdana" w:hAnsi="Verdana"/>
            <w:sz w:val="16"/>
            <w:szCs w:val="16"/>
          </w:rPr>
          <w:t>www.mspm.hr/djelokrug_aktivnosti/socijalna_skrb/statisticka_izvjesca/godisnje_izvjesce_2012</w:t>
        </w:r>
      </w:hyperlink>
      <w:r w:rsidRPr="00186842">
        <w:rPr>
          <w:rFonts w:ascii="Verdana" w:hAnsi="Verdana"/>
          <w:sz w:val="16"/>
          <w:szCs w:val="16"/>
        </w:rPr>
        <w:t xml:space="preserve">. </w:t>
      </w:r>
    </w:p>
  </w:footnote>
  <w:footnote w:id="24">
    <w:p w14:paraId="43BD30B6" w14:textId="1A07F19F" w:rsidR="00005BA8" w:rsidRPr="00186842" w:rsidRDefault="00005BA8" w:rsidP="003043B8">
      <w:pPr>
        <w:pStyle w:val="FootnoteText"/>
        <w:rPr>
          <w:rFonts w:ascii="Verdana" w:hAnsi="Verdana"/>
          <w:sz w:val="16"/>
          <w:szCs w:val="16"/>
        </w:rPr>
      </w:pPr>
      <w:r w:rsidRPr="00186842">
        <w:rPr>
          <w:rStyle w:val="FootnoteReference"/>
          <w:rFonts w:ascii="Verdana" w:hAnsi="Verdana"/>
          <w:sz w:val="16"/>
          <w:szCs w:val="16"/>
        </w:rPr>
        <w:footnoteRef/>
      </w:r>
      <w:r w:rsidRPr="00186842">
        <w:rPr>
          <w:rFonts w:ascii="Verdana" w:hAnsi="Verdana"/>
          <w:sz w:val="16"/>
          <w:szCs w:val="16"/>
        </w:rPr>
        <w:t xml:space="preserve"> Listed on </w:t>
      </w:r>
      <w:hyperlink r:id="rId21" w:history="1">
        <w:r w:rsidRPr="00186842">
          <w:rPr>
            <w:rStyle w:val="Hyperlink"/>
            <w:rFonts w:ascii="Verdana" w:hAnsi="Verdana"/>
            <w:sz w:val="16"/>
            <w:szCs w:val="16"/>
          </w:rPr>
          <w:t>www.mspm.hr/djelokrug_aktivnosti/socijalna_skrb/statisticka_izvjesca/godisnje_izvjesce_2012</w:t>
        </w:r>
      </w:hyperlink>
      <w:r w:rsidRPr="00186842">
        <w:rPr>
          <w:rFonts w:ascii="Verdana" w:hAnsi="Verdana"/>
          <w:sz w:val="16"/>
          <w:szCs w:val="16"/>
        </w:rPr>
        <w:t xml:space="preserve">. </w:t>
      </w:r>
    </w:p>
    <w:p w14:paraId="4C029C2B" w14:textId="77777777" w:rsidR="00005BA8" w:rsidRDefault="00005BA8" w:rsidP="003043B8">
      <w:pPr>
        <w:pStyle w:val="FootnoteText"/>
      </w:pPr>
    </w:p>
  </w:footnote>
  <w:footnote w:id="25">
    <w:p w14:paraId="1B2E0699" w14:textId="1AAAE273" w:rsidR="00005BA8" w:rsidRPr="00186842" w:rsidRDefault="00005BA8" w:rsidP="00186842">
      <w:pPr>
        <w:pStyle w:val="FootnoteText"/>
        <w:rPr>
          <w:rFonts w:ascii="Verdana" w:hAnsi="Verdana"/>
          <w:sz w:val="16"/>
          <w:szCs w:val="16"/>
        </w:rPr>
      </w:pPr>
      <w:r w:rsidRPr="00186842">
        <w:rPr>
          <w:rStyle w:val="FootnoteReference"/>
          <w:rFonts w:ascii="Verdana" w:hAnsi="Verdana"/>
          <w:sz w:val="16"/>
          <w:szCs w:val="16"/>
        </w:rPr>
        <w:footnoteRef/>
      </w:r>
      <w:r w:rsidRPr="00186842">
        <w:rPr>
          <w:rFonts w:ascii="Verdana" w:hAnsi="Verdana"/>
          <w:sz w:val="16"/>
          <w:szCs w:val="16"/>
        </w:rPr>
        <w:t xml:space="preserve"> Human Rights Watch (2010), </w:t>
      </w:r>
      <w:r w:rsidRPr="00186842">
        <w:rPr>
          <w:rFonts w:ascii="Verdana" w:hAnsi="Verdana"/>
          <w:i/>
          <w:sz w:val="16"/>
          <w:szCs w:val="16"/>
        </w:rPr>
        <w:t>Once you enter, you never leave</w:t>
      </w:r>
      <w:r w:rsidRPr="00186842">
        <w:rPr>
          <w:rFonts w:ascii="Verdana" w:hAnsi="Verdana"/>
          <w:sz w:val="16"/>
          <w:szCs w:val="16"/>
        </w:rPr>
        <w:t xml:space="preserve">, New York, Human Rights Watch, available at: </w:t>
      </w:r>
      <w:hyperlink r:id="rId22" w:history="1">
        <w:r w:rsidRPr="00443820">
          <w:rPr>
            <w:rStyle w:val="Hyperlink"/>
            <w:rFonts w:ascii="Verdana" w:hAnsi="Verdana"/>
            <w:sz w:val="16"/>
            <w:szCs w:val="16"/>
          </w:rPr>
          <w:t>www.hrw.org/sites/default/files/reports/croatia0910webwcover_0_0.pdf</w:t>
        </w:r>
      </w:hyperlink>
      <w:r>
        <w:rPr>
          <w:rFonts w:ascii="Verdana" w:hAnsi="Verdana"/>
          <w:sz w:val="16"/>
          <w:szCs w:val="16"/>
        </w:rPr>
        <w:t xml:space="preserve"> </w:t>
      </w:r>
      <w:r w:rsidRPr="00186842">
        <w:rPr>
          <w:rFonts w:ascii="Verdana" w:hAnsi="Verdana"/>
          <w:sz w:val="16"/>
          <w:szCs w:val="16"/>
        </w:rPr>
        <w:t>.</w:t>
      </w:r>
    </w:p>
  </w:footnote>
  <w:footnote w:id="26">
    <w:p w14:paraId="4FBFE16A" w14:textId="01B42728" w:rsidR="00005BA8" w:rsidRPr="00186842" w:rsidRDefault="00005BA8" w:rsidP="00186842">
      <w:pPr>
        <w:spacing w:after="0" w:line="240" w:lineRule="auto"/>
        <w:rPr>
          <w:rFonts w:ascii="Verdana" w:hAnsi="Verdana"/>
          <w:sz w:val="16"/>
          <w:szCs w:val="16"/>
        </w:rPr>
      </w:pPr>
      <w:r w:rsidRPr="00186842">
        <w:rPr>
          <w:rStyle w:val="FootnoteReference"/>
          <w:rFonts w:ascii="Verdana" w:hAnsi="Verdana"/>
          <w:sz w:val="16"/>
          <w:szCs w:val="16"/>
        </w:rPr>
        <w:footnoteRef/>
      </w:r>
      <w:r w:rsidRPr="00186842">
        <w:rPr>
          <w:rFonts w:ascii="Verdana" w:hAnsi="Verdana"/>
          <w:sz w:val="16"/>
          <w:szCs w:val="16"/>
        </w:rPr>
        <w:t xml:space="preserve"> Office of the </w:t>
      </w:r>
      <w:r w:rsidRPr="00186842">
        <w:rPr>
          <w:rFonts w:ascii="Verdana" w:hAnsi="Verdana"/>
          <w:sz w:val="16"/>
          <w:szCs w:val="16"/>
          <w:shd w:val="clear" w:color="auto" w:fill="FFFFFF"/>
        </w:rPr>
        <w:t>Ombudswoman for Persons with Disabilities (</w:t>
      </w:r>
      <w:r w:rsidRPr="00186842">
        <w:rPr>
          <w:rFonts w:ascii="Verdana" w:hAnsi="Verdana"/>
          <w:i/>
          <w:sz w:val="16"/>
          <w:szCs w:val="16"/>
          <w:shd w:val="clear" w:color="auto" w:fill="FFFFFF"/>
        </w:rPr>
        <w:t>Ured pravobraniteljice za osobe s invaliditetom</w:t>
      </w:r>
      <w:r w:rsidRPr="00186842">
        <w:rPr>
          <w:rFonts w:ascii="Verdana" w:hAnsi="Verdana"/>
          <w:sz w:val="16"/>
          <w:szCs w:val="16"/>
          <w:shd w:val="clear" w:color="auto" w:fill="FFFFFF"/>
        </w:rPr>
        <w:t xml:space="preserve">) (2012), </w:t>
      </w:r>
      <w:r w:rsidRPr="00186842">
        <w:rPr>
          <w:rFonts w:ascii="Verdana" w:hAnsi="Verdana"/>
          <w:i/>
          <w:sz w:val="16"/>
          <w:szCs w:val="16"/>
          <w:shd w:val="clear" w:color="auto" w:fill="FFFFFF"/>
        </w:rPr>
        <w:t>Annual report on the work of the Ombudswoman for Persons with Disabilities for 2011</w:t>
      </w:r>
      <w:r w:rsidRPr="00186842">
        <w:rPr>
          <w:rFonts w:ascii="Verdana" w:hAnsi="Verdana"/>
          <w:sz w:val="16"/>
          <w:szCs w:val="16"/>
          <w:shd w:val="clear" w:color="auto" w:fill="FFFFFF"/>
        </w:rPr>
        <w:t xml:space="preserve"> (</w:t>
      </w:r>
      <w:r w:rsidRPr="00186842">
        <w:rPr>
          <w:rFonts w:ascii="Verdana" w:hAnsi="Verdana"/>
          <w:i/>
          <w:sz w:val="16"/>
          <w:szCs w:val="16"/>
          <w:shd w:val="clear" w:color="auto" w:fill="FFFFFF"/>
        </w:rPr>
        <w:t>Godišnje izvješće o radu pravobraniteljice za osobe s invaliditetom za 2011. godinu</w:t>
      </w:r>
      <w:r w:rsidRPr="00186842">
        <w:rPr>
          <w:rFonts w:ascii="Verdana" w:hAnsi="Verdana"/>
          <w:sz w:val="16"/>
          <w:szCs w:val="16"/>
          <w:shd w:val="clear" w:color="auto" w:fill="FFFFFF"/>
        </w:rPr>
        <w:t xml:space="preserve">), p. 121, available at: </w:t>
      </w:r>
      <w:hyperlink r:id="rId23" w:history="1">
        <w:r w:rsidRPr="00443820">
          <w:rPr>
            <w:rStyle w:val="Hyperlink"/>
            <w:rFonts w:ascii="Verdana" w:hAnsi="Verdana"/>
            <w:sz w:val="16"/>
            <w:szCs w:val="16"/>
            <w:shd w:val="clear" w:color="auto" w:fill="FFFFFF"/>
          </w:rPr>
          <w:t>www.posi.hr/index.php?option=com_joomdoc&amp;view=docman&amp;gid=55&amp;task=cat_view&amp;Itemid=98</w:t>
        </w:r>
      </w:hyperlink>
      <w:r>
        <w:rPr>
          <w:rFonts w:ascii="Verdana" w:hAnsi="Verdana"/>
          <w:sz w:val="16"/>
          <w:szCs w:val="16"/>
          <w:shd w:val="clear" w:color="auto" w:fill="FFFFFF"/>
        </w:rPr>
        <w:t xml:space="preserve"> </w:t>
      </w:r>
      <w:r w:rsidRPr="00186842">
        <w:rPr>
          <w:rFonts w:ascii="Verdana" w:hAnsi="Verdana"/>
          <w:sz w:val="16"/>
          <w:szCs w:val="16"/>
          <w:shd w:val="clear" w:color="auto" w:fill="FFFFFF"/>
        </w:rPr>
        <w:t>.</w:t>
      </w:r>
    </w:p>
  </w:footnote>
  <w:footnote w:id="27">
    <w:p w14:paraId="0F378471" w14:textId="77777777" w:rsidR="00005BA8" w:rsidRPr="00C229B7" w:rsidRDefault="00005BA8" w:rsidP="00C229B7">
      <w:pPr>
        <w:pStyle w:val="FootnoteText"/>
        <w:rPr>
          <w:rFonts w:ascii="Verdana" w:hAnsi="Verdana"/>
          <w:sz w:val="16"/>
          <w:szCs w:val="16"/>
          <w:lang w:val="en-GB"/>
        </w:rPr>
      </w:pPr>
      <w:r w:rsidRPr="00C229B7">
        <w:rPr>
          <w:rStyle w:val="FootnoteReference"/>
          <w:rFonts w:ascii="Verdana" w:hAnsi="Verdana"/>
          <w:sz w:val="16"/>
          <w:szCs w:val="16"/>
          <w:lang w:val="en-GB"/>
        </w:rPr>
        <w:footnoteRef/>
      </w:r>
      <w:r w:rsidRPr="00C229B7">
        <w:rPr>
          <w:rFonts w:ascii="Verdana" w:hAnsi="Verdana"/>
          <w:sz w:val="16"/>
          <w:szCs w:val="16"/>
          <w:lang w:val="en-GB"/>
        </w:rPr>
        <w:t xml:space="preserve"> Croatia, Ministry of Health and Social Welfare (</w:t>
      </w:r>
      <w:r w:rsidRPr="00C229B7">
        <w:rPr>
          <w:rFonts w:ascii="Verdana" w:hAnsi="Verdana"/>
          <w:i/>
          <w:sz w:val="16"/>
          <w:szCs w:val="16"/>
          <w:lang w:val="en-GB"/>
        </w:rPr>
        <w:t>Ministarstvo zdravstva i socijalne skrbi</w:t>
      </w:r>
      <w:r w:rsidRPr="00C229B7">
        <w:rPr>
          <w:rFonts w:ascii="Verdana" w:hAnsi="Verdana"/>
          <w:sz w:val="16"/>
          <w:szCs w:val="16"/>
          <w:lang w:val="en-GB"/>
        </w:rPr>
        <w:t xml:space="preserve">) (2010), </w:t>
      </w:r>
      <w:r w:rsidRPr="00C229B7">
        <w:rPr>
          <w:rFonts w:ascii="Verdana" w:hAnsi="Verdana"/>
          <w:sz w:val="16"/>
          <w:szCs w:val="16"/>
          <w:shd w:val="clear" w:color="auto" w:fill="FFFFFF"/>
          <w:lang w:val="en-GB"/>
        </w:rPr>
        <w:t>Plan on the deinstitutionalisation and transformation of social care homes and homes established by other legal entities carrying out social care activities in the Republic of Croatia for the period between 2011 and 2018 (</w:t>
      </w:r>
      <w:r w:rsidRPr="00C229B7">
        <w:rPr>
          <w:rFonts w:ascii="Verdana" w:hAnsi="Verdana"/>
          <w:i/>
          <w:sz w:val="16"/>
          <w:szCs w:val="16"/>
          <w:shd w:val="clear" w:color="auto" w:fill="FFFFFF"/>
          <w:lang w:val="en-GB"/>
        </w:rPr>
        <w:t>Plan deinstitucionalizacije i transformacije domova socijalne skrbi i drugih pravnih osoba koje obavljaju djelatnost socijalne skrbi u Republici Hrvatskoj za razdoblje od 2011. do 2018. godine</w:t>
      </w:r>
      <w:r w:rsidRPr="00C229B7">
        <w:rPr>
          <w:rFonts w:ascii="Verdana" w:hAnsi="Verdana"/>
          <w:sz w:val="16"/>
          <w:szCs w:val="16"/>
          <w:shd w:val="clear" w:color="auto" w:fill="FFFFFF"/>
          <w:lang w:val="en-GB"/>
        </w:rPr>
        <w:t>) available at:</w:t>
      </w:r>
    </w:p>
    <w:p w14:paraId="5FE089DD" w14:textId="1E73430D" w:rsidR="00005BA8" w:rsidRPr="00C229B7" w:rsidRDefault="00513D43" w:rsidP="00C229B7">
      <w:pPr>
        <w:pStyle w:val="FootnoteText"/>
        <w:rPr>
          <w:rFonts w:ascii="Verdana" w:hAnsi="Verdana"/>
          <w:sz w:val="16"/>
          <w:szCs w:val="16"/>
          <w:lang w:val="en-GB"/>
        </w:rPr>
      </w:pPr>
      <w:hyperlink r:id="rId24" w:history="1">
        <w:r w:rsidR="00005BA8" w:rsidRPr="00C229B7">
          <w:rPr>
            <w:rStyle w:val="Hyperlink"/>
            <w:rFonts w:ascii="Verdana" w:hAnsi="Verdana"/>
            <w:sz w:val="16"/>
            <w:szCs w:val="16"/>
            <w:lang w:val="en-GB"/>
          </w:rPr>
          <w:t>www.mspm.hr/content/download/6087/47360/file/plan_DEINSTITUCIJALIZACIJE.pdf</w:t>
        </w:r>
      </w:hyperlink>
      <w:r w:rsidR="00005BA8" w:rsidRPr="00C229B7">
        <w:rPr>
          <w:rFonts w:ascii="Verdana" w:hAnsi="Verdana"/>
          <w:sz w:val="16"/>
          <w:szCs w:val="16"/>
          <w:lang w:val="en-GB"/>
        </w:rPr>
        <w:t xml:space="preserve"> .</w:t>
      </w:r>
    </w:p>
    <w:p w14:paraId="4415C092" w14:textId="77777777" w:rsidR="00005BA8" w:rsidRPr="00C229B7" w:rsidRDefault="00005BA8" w:rsidP="00C229B7">
      <w:pPr>
        <w:pStyle w:val="FootnoteText"/>
        <w:rPr>
          <w:rFonts w:ascii="Verdana" w:hAnsi="Verdana"/>
          <w:sz w:val="16"/>
          <w:szCs w:val="16"/>
        </w:rPr>
      </w:pPr>
    </w:p>
  </w:footnote>
  <w:footnote w:id="28">
    <w:p w14:paraId="1189805A" w14:textId="556424B8" w:rsidR="00005BA8" w:rsidRPr="00186842" w:rsidRDefault="00005BA8" w:rsidP="00C229B7">
      <w:pPr>
        <w:pStyle w:val="FootnoteText"/>
        <w:rPr>
          <w:rFonts w:ascii="Verdana" w:hAnsi="Verdana"/>
          <w:sz w:val="16"/>
          <w:szCs w:val="16"/>
        </w:rPr>
      </w:pPr>
      <w:r w:rsidRPr="00C229B7">
        <w:rPr>
          <w:rStyle w:val="FootnoteReference"/>
          <w:rFonts w:ascii="Verdana" w:hAnsi="Verdana"/>
          <w:sz w:val="16"/>
          <w:szCs w:val="16"/>
        </w:rPr>
        <w:footnoteRef/>
      </w:r>
      <w:r w:rsidRPr="00C229B7">
        <w:rPr>
          <w:rFonts w:ascii="Verdana" w:hAnsi="Verdana"/>
          <w:sz w:val="16"/>
          <w:szCs w:val="16"/>
        </w:rPr>
        <w:t xml:space="preserve"> Institution’s website: </w:t>
      </w:r>
      <w:hyperlink r:id="rId25" w:history="1">
        <w:r w:rsidRPr="00C229B7">
          <w:rPr>
            <w:rStyle w:val="Hyperlink"/>
            <w:rFonts w:ascii="Verdana" w:hAnsi="Verdana"/>
            <w:sz w:val="16"/>
            <w:szCs w:val="16"/>
          </w:rPr>
          <w:t>www.bolnica-bistra.hr/o-bolnici</w:t>
        </w:r>
      </w:hyperlink>
      <w:r w:rsidRPr="00C229B7">
        <w:rPr>
          <w:rFonts w:ascii="Verdana" w:hAnsi="Verdana"/>
          <w:sz w:val="16"/>
          <w:szCs w:val="16"/>
        </w:rPr>
        <w:t xml:space="preserve"> .</w:t>
      </w:r>
      <w:r w:rsidRPr="00186842">
        <w:rPr>
          <w:rFonts w:ascii="Verdana" w:hAnsi="Verdana"/>
          <w:color w:val="222222"/>
          <w:sz w:val="16"/>
          <w:szCs w:val="16"/>
        </w:rPr>
        <w:t xml:space="preserve"> </w:t>
      </w:r>
    </w:p>
  </w:footnote>
  <w:footnote w:id="29">
    <w:p w14:paraId="630DB1F8" w14:textId="6DB3112D" w:rsidR="00005BA8" w:rsidRPr="00261D66" w:rsidRDefault="00005BA8" w:rsidP="003043B8">
      <w:pPr>
        <w:pStyle w:val="FootnoteText"/>
        <w:rPr>
          <w:lang w:val="en-US"/>
        </w:rPr>
      </w:pPr>
      <w:r w:rsidRPr="00186842">
        <w:rPr>
          <w:rStyle w:val="FootnoteReference"/>
          <w:rFonts w:ascii="Verdana" w:hAnsi="Verdana"/>
          <w:sz w:val="16"/>
          <w:szCs w:val="16"/>
        </w:rPr>
        <w:footnoteRef/>
      </w:r>
      <w:r w:rsidRPr="00186842">
        <w:rPr>
          <w:rFonts w:ascii="Verdana" w:hAnsi="Verdana"/>
          <w:sz w:val="16"/>
          <w:szCs w:val="16"/>
        </w:rPr>
        <w:t xml:space="preserve"> Institution’s website: </w:t>
      </w:r>
      <w:hyperlink r:id="rId26" w:history="1">
        <w:r w:rsidRPr="00186842">
          <w:rPr>
            <w:rStyle w:val="Hyperlink"/>
            <w:rFonts w:ascii="Verdana" w:hAnsi="Verdana"/>
            <w:sz w:val="16"/>
            <w:szCs w:val="16"/>
          </w:rPr>
          <w:t>www.autizam.hr/index.php?option=com_content&amp;view=article&amp;id=7&amp;Itemid=131&amp;lang=hr</w:t>
        </w:r>
      </w:hyperlink>
      <w:r>
        <w:rPr>
          <w:rFonts w:ascii="Verdana" w:hAnsi="Verdana"/>
          <w:sz w:val="16"/>
          <w:szCs w:val="16"/>
        </w:rPr>
        <w:t>.</w:t>
      </w:r>
    </w:p>
  </w:footnote>
  <w:footnote w:id="30">
    <w:p w14:paraId="4060AA4D" w14:textId="75864116"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Social Welfare Act,Articles 74 (</w:t>
      </w:r>
      <w:r w:rsidRPr="0079103A">
        <w:rPr>
          <w:rFonts w:ascii="Verdana" w:hAnsi="Verdana"/>
          <w:i/>
          <w:sz w:val="16"/>
          <w:szCs w:val="16"/>
        </w:rPr>
        <w:t>Zakon o socijalnoj skrbi</w:t>
      </w:r>
      <w:r w:rsidRPr="0079103A">
        <w:rPr>
          <w:rFonts w:ascii="Verdana" w:hAnsi="Verdana"/>
          <w:sz w:val="16"/>
          <w:szCs w:val="16"/>
        </w:rPr>
        <w:t>) (2014), Official Gazette (</w:t>
      </w:r>
      <w:r w:rsidRPr="0079103A">
        <w:rPr>
          <w:rFonts w:ascii="Verdana" w:hAnsi="Verdana"/>
          <w:i/>
          <w:sz w:val="16"/>
          <w:szCs w:val="16"/>
        </w:rPr>
        <w:t>Narodne novine</w:t>
      </w:r>
      <w:r w:rsidRPr="0079103A">
        <w:rPr>
          <w:rFonts w:ascii="Verdana" w:hAnsi="Verdana"/>
          <w:sz w:val="16"/>
          <w:szCs w:val="16"/>
        </w:rPr>
        <w:t xml:space="preserve">) Nos. </w:t>
      </w:r>
      <w:hyperlink r:id="rId27" w:history="1">
        <w:r w:rsidRPr="0079103A">
          <w:rPr>
            <w:rStyle w:val="Hyperlink"/>
            <w:rFonts w:ascii="Verdana" w:hAnsi="Verdana"/>
            <w:sz w:val="16"/>
            <w:szCs w:val="16"/>
          </w:rPr>
          <w:t>157/13</w:t>
        </w:r>
      </w:hyperlink>
      <w:r w:rsidRPr="0079103A">
        <w:rPr>
          <w:rFonts w:ascii="Verdana" w:hAnsi="Verdana"/>
          <w:sz w:val="16"/>
          <w:szCs w:val="16"/>
        </w:rPr>
        <w:t xml:space="preserve">, </w:t>
      </w:r>
      <w:hyperlink r:id="rId28" w:history="1">
        <w:r w:rsidRPr="0079103A">
          <w:rPr>
            <w:rStyle w:val="Hyperlink"/>
            <w:rFonts w:ascii="Verdana" w:hAnsi="Verdana"/>
            <w:sz w:val="16"/>
            <w:szCs w:val="16"/>
          </w:rPr>
          <w:t>152/14</w:t>
        </w:r>
      </w:hyperlink>
      <w:r w:rsidRPr="0079103A">
        <w:rPr>
          <w:rFonts w:ascii="Verdana" w:hAnsi="Verdana"/>
          <w:sz w:val="16"/>
          <w:szCs w:val="16"/>
        </w:rPr>
        <w:t xml:space="preserve">, available at: </w:t>
      </w:r>
      <w:hyperlink r:id="rId29" w:history="1">
        <w:r w:rsidRPr="0079103A">
          <w:rPr>
            <w:rStyle w:val="Hyperlink"/>
            <w:rFonts w:ascii="Verdana" w:hAnsi="Verdana"/>
            <w:sz w:val="16"/>
            <w:szCs w:val="16"/>
          </w:rPr>
          <w:t>http://www.zakon.hr/z/222/Zakon-o-socijalnoj-skrbi</w:t>
        </w:r>
      </w:hyperlink>
      <w:r w:rsidR="0079103A">
        <w:rPr>
          <w:rStyle w:val="Hyperlink"/>
          <w:rFonts w:ascii="Verdana" w:hAnsi="Verdana"/>
          <w:sz w:val="16"/>
          <w:szCs w:val="16"/>
        </w:rPr>
        <w:t>.</w:t>
      </w:r>
    </w:p>
  </w:footnote>
  <w:footnote w:id="31">
    <w:p w14:paraId="57720FDB" w14:textId="35FF8C00" w:rsidR="00005BA8" w:rsidRPr="0079103A" w:rsidRDefault="00005BA8" w:rsidP="00005BA8">
      <w:pPr>
        <w:pStyle w:val="FootnoteText"/>
        <w:spacing w:line="276" w:lineRule="auto"/>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Croatia, Disability Ombudsman Office (Ured pravobraniteljice za osobe s invaliditetom)(2014); Disability Ombudsman Report 2014, p.162 (</w:t>
      </w:r>
      <w:hyperlink r:id="rId30" w:history="1">
        <w:r w:rsidRPr="0079103A">
          <w:rPr>
            <w:rStyle w:val="Hyperlink"/>
            <w:rFonts w:ascii="Verdana" w:hAnsi="Verdana"/>
            <w:sz w:val="16"/>
            <w:szCs w:val="16"/>
          </w:rPr>
          <w:t>Izvješće o radu Ureda pravobraniteljice za osobe s invaliditetom za 2014 godinu</w:t>
        </w:r>
      </w:hyperlink>
      <w:r w:rsidRPr="0079103A">
        <w:rPr>
          <w:rFonts w:ascii="Verdana" w:hAnsi="Verdana"/>
          <w:sz w:val="16"/>
          <w:szCs w:val="16"/>
        </w:rPr>
        <w:t xml:space="preserve">, str.1622), available at: </w:t>
      </w:r>
      <w:hyperlink r:id="rId31" w:history="1">
        <w:r w:rsidRPr="0079103A">
          <w:rPr>
            <w:rStyle w:val="Hyperlink"/>
            <w:rFonts w:ascii="Verdana" w:hAnsi="Verdana"/>
            <w:sz w:val="16"/>
            <w:szCs w:val="16"/>
          </w:rPr>
          <w:t>http://www.posi.hr/index.php?option=com_joomdoc&amp;task=cat_view&amp;gid=55&amp;Itemid=98</w:t>
        </w:r>
      </w:hyperlink>
      <w:r w:rsidR="0079103A">
        <w:rPr>
          <w:rStyle w:val="Hyperlink"/>
          <w:rFonts w:ascii="Verdana" w:hAnsi="Verdana"/>
          <w:sz w:val="16"/>
          <w:szCs w:val="16"/>
        </w:rPr>
        <w:t>.</w:t>
      </w:r>
    </w:p>
  </w:footnote>
  <w:footnote w:id="32">
    <w:p w14:paraId="4DD73420" w14:textId="3A7BF2B6" w:rsidR="00005BA8" w:rsidRPr="0079103A" w:rsidRDefault="00005BA8" w:rsidP="00005BA8">
      <w:pPr>
        <w:pStyle w:val="FootnoteText"/>
        <w:spacing w:line="276" w:lineRule="auto"/>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Croatia, Disability Ombudsman Office (Ured pravobraniteljice za osobe s invaliditetom)(2014); Disability Ombudsman Report 2014, p.162 (</w:t>
      </w:r>
      <w:hyperlink r:id="rId32" w:history="1">
        <w:r w:rsidRPr="0079103A">
          <w:rPr>
            <w:rStyle w:val="Hyperlink"/>
            <w:rFonts w:ascii="Verdana" w:hAnsi="Verdana"/>
            <w:sz w:val="16"/>
            <w:szCs w:val="16"/>
          </w:rPr>
          <w:t>Izvješće o radu Ureda pravobraniteljice za osobe s invaliditetom za 2014 godinu</w:t>
        </w:r>
      </w:hyperlink>
      <w:r w:rsidRPr="0079103A">
        <w:rPr>
          <w:rFonts w:ascii="Verdana" w:hAnsi="Verdana"/>
          <w:sz w:val="16"/>
          <w:szCs w:val="16"/>
        </w:rPr>
        <w:t xml:space="preserve">, str.1622), available at: </w:t>
      </w:r>
      <w:hyperlink r:id="rId33" w:history="1">
        <w:r w:rsidRPr="0079103A">
          <w:rPr>
            <w:rStyle w:val="Hyperlink"/>
            <w:rFonts w:ascii="Verdana" w:hAnsi="Verdana"/>
            <w:sz w:val="16"/>
            <w:szCs w:val="16"/>
          </w:rPr>
          <w:t>http://www.posi.hr/index.php?option=com_joomdoc&amp;task=cat_view&amp;gid=55&amp;Itemid=98</w:t>
        </w:r>
      </w:hyperlink>
      <w:r w:rsidR="0079103A" w:rsidRPr="0079103A">
        <w:rPr>
          <w:rStyle w:val="Hyperlink"/>
          <w:rFonts w:ascii="Verdana" w:hAnsi="Verdana"/>
          <w:sz w:val="16"/>
          <w:szCs w:val="16"/>
        </w:rPr>
        <w:t>.</w:t>
      </w:r>
    </w:p>
  </w:footnote>
  <w:footnote w:id="33">
    <w:p w14:paraId="53F79B39" w14:textId="401B0490"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Ministry of Social Policy and Youth (</w:t>
      </w:r>
      <w:r w:rsidRPr="0079103A">
        <w:rPr>
          <w:rFonts w:ascii="Verdana" w:hAnsi="Verdana"/>
          <w:i/>
          <w:sz w:val="16"/>
          <w:szCs w:val="16"/>
        </w:rPr>
        <w:t>Ministarstvo socijalne politike i mladih)</w:t>
      </w:r>
      <w:r w:rsidRPr="0079103A">
        <w:rPr>
          <w:rFonts w:ascii="Verdana" w:hAnsi="Verdana"/>
          <w:sz w:val="16"/>
          <w:szCs w:val="16"/>
        </w:rPr>
        <w:t>; written response to request for information in preparation of the FRA The right to independent living of persons with disabilities, 14 May 2015</w:t>
      </w:r>
      <w:r w:rsidR="0079103A" w:rsidRPr="0079103A">
        <w:rPr>
          <w:rFonts w:ascii="Verdana" w:hAnsi="Verdana"/>
          <w:sz w:val="16"/>
          <w:szCs w:val="16"/>
        </w:rPr>
        <w:t>.</w:t>
      </w:r>
    </w:p>
  </w:footnote>
  <w:footnote w:id="34">
    <w:p w14:paraId="5D0AAD40" w14:textId="27AA9BEA"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Social Welfare Act,Article 94 (</w:t>
      </w:r>
      <w:r w:rsidRPr="0079103A">
        <w:rPr>
          <w:rFonts w:ascii="Verdana" w:hAnsi="Verdana"/>
          <w:i/>
          <w:sz w:val="16"/>
          <w:szCs w:val="16"/>
        </w:rPr>
        <w:t>Zakon o socijalnoj skrbi, Članak 94</w:t>
      </w:r>
      <w:r w:rsidRPr="0079103A">
        <w:rPr>
          <w:rFonts w:ascii="Verdana" w:hAnsi="Verdana"/>
          <w:sz w:val="16"/>
          <w:szCs w:val="16"/>
        </w:rPr>
        <w:t>) (2014), Official Gazette (</w:t>
      </w:r>
      <w:r w:rsidRPr="0079103A">
        <w:rPr>
          <w:rFonts w:ascii="Verdana" w:hAnsi="Verdana"/>
          <w:i/>
          <w:sz w:val="16"/>
          <w:szCs w:val="16"/>
        </w:rPr>
        <w:t>Narodne novine</w:t>
      </w:r>
      <w:r w:rsidRPr="0079103A">
        <w:rPr>
          <w:rFonts w:ascii="Verdana" w:hAnsi="Verdana"/>
          <w:sz w:val="16"/>
          <w:szCs w:val="16"/>
        </w:rPr>
        <w:t xml:space="preserve">) Nos. </w:t>
      </w:r>
      <w:hyperlink r:id="rId34" w:history="1">
        <w:r w:rsidRPr="0079103A">
          <w:rPr>
            <w:rStyle w:val="Hyperlink"/>
            <w:rFonts w:ascii="Verdana" w:hAnsi="Verdana"/>
            <w:sz w:val="16"/>
            <w:szCs w:val="16"/>
          </w:rPr>
          <w:t>157/13</w:t>
        </w:r>
      </w:hyperlink>
      <w:r w:rsidRPr="0079103A">
        <w:rPr>
          <w:rFonts w:ascii="Verdana" w:hAnsi="Verdana"/>
          <w:sz w:val="16"/>
          <w:szCs w:val="16"/>
        </w:rPr>
        <w:t xml:space="preserve">, </w:t>
      </w:r>
      <w:hyperlink r:id="rId35" w:history="1">
        <w:r w:rsidRPr="0079103A">
          <w:rPr>
            <w:rStyle w:val="Hyperlink"/>
            <w:rFonts w:ascii="Verdana" w:hAnsi="Verdana"/>
            <w:sz w:val="16"/>
            <w:szCs w:val="16"/>
          </w:rPr>
          <w:t>152/14</w:t>
        </w:r>
      </w:hyperlink>
      <w:r w:rsidRPr="0079103A">
        <w:rPr>
          <w:rFonts w:ascii="Verdana" w:hAnsi="Verdana"/>
          <w:sz w:val="16"/>
          <w:szCs w:val="16"/>
        </w:rPr>
        <w:t xml:space="preserve">, available at: </w:t>
      </w:r>
      <w:hyperlink r:id="rId36" w:history="1">
        <w:r w:rsidRPr="0079103A">
          <w:rPr>
            <w:rStyle w:val="Hyperlink"/>
            <w:rFonts w:ascii="Verdana" w:hAnsi="Verdana"/>
            <w:sz w:val="16"/>
            <w:szCs w:val="16"/>
          </w:rPr>
          <w:t>http://www.zakon.hr/z/222/Zakon-o-socijalnoj-skrbi</w:t>
        </w:r>
      </w:hyperlink>
      <w:r w:rsidR="0079103A">
        <w:rPr>
          <w:rStyle w:val="Hyperlink"/>
          <w:rFonts w:ascii="Verdana" w:hAnsi="Verdana"/>
          <w:sz w:val="16"/>
          <w:szCs w:val="16"/>
        </w:rPr>
        <w:t>.</w:t>
      </w:r>
    </w:p>
  </w:footnote>
  <w:footnote w:id="35">
    <w:p w14:paraId="7DA55E64" w14:textId="1632FD79"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USA, </w:t>
      </w:r>
      <w:hyperlink r:id="rId37" w:history="1">
        <w:r w:rsidRPr="0079103A">
          <w:rPr>
            <w:rStyle w:val="Hyperlink"/>
            <w:rFonts w:ascii="Verdana" w:hAnsi="Verdana"/>
            <w:sz w:val="16"/>
            <w:szCs w:val="16"/>
          </w:rPr>
          <w:t>National Center for Biotechnology Information</w:t>
        </w:r>
      </w:hyperlink>
      <w:r w:rsidRPr="0079103A">
        <w:rPr>
          <w:rStyle w:val="url"/>
          <w:rFonts w:ascii="Verdana" w:hAnsi="Verdana"/>
          <w:sz w:val="16"/>
          <w:szCs w:val="16"/>
        </w:rPr>
        <w:t>,</w:t>
      </w:r>
      <w:hyperlink r:id="rId38" w:history="1">
        <w:r w:rsidRPr="0079103A">
          <w:rPr>
            <w:rStyle w:val="Hyperlink"/>
            <w:rFonts w:ascii="Verdana" w:hAnsi="Verdana"/>
            <w:sz w:val="16"/>
            <w:szCs w:val="16"/>
          </w:rPr>
          <w:t>U.S.; National Library of Medicine</w:t>
        </w:r>
      </w:hyperlink>
      <w:r w:rsidRPr="0079103A">
        <w:rPr>
          <w:rStyle w:val="org"/>
          <w:rFonts w:ascii="Verdana" w:hAnsi="Verdana"/>
          <w:sz w:val="16"/>
          <w:szCs w:val="16"/>
        </w:rPr>
        <w:t xml:space="preserve">; MeSH (2015), available at: </w:t>
      </w:r>
      <w:hyperlink r:id="rId39" w:history="1">
        <w:r w:rsidR="0079103A" w:rsidRPr="00A9056F">
          <w:rPr>
            <w:rStyle w:val="Hyperlink"/>
            <w:rFonts w:ascii="Verdana" w:hAnsi="Verdana"/>
            <w:sz w:val="16"/>
            <w:szCs w:val="16"/>
          </w:rPr>
          <w:t>https://www.nlm.nih.gov/cgi/mesh/2015/MB_cgi?mode=&amp;term=Developmental+Disabilities&amp;field=entry</w:t>
        </w:r>
      </w:hyperlink>
      <w:r w:rsidR="0079103A">
        <w:rPr>
          <w:rStyle w:val="org"/>
          <w:rFonts w:ascii="Verdana" w:hAnsi="Verdana"/>
          <w:sz w:val="16"/>
          <w:szCs w:val="16"/>
        </w:rPr>
        <w:t xml:space="preserve"> .</w:t>
      </w:r>
    </w:p>
  </w:footnote>
  <w:footnote w:id="36">
    <w:p w14:paraId="4C2322FB" w14:textId="572C3786"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Ministry of Social Policy and Youth (</w:t>
      </w:r>
      <w:r w:rsidRPr="0079103A">
        <w:rPr>
          <w:rFonts w:ascii="Verdana" w:hAnsi="Verdana"/>
          <w:i/>
          <w:sz w:val="16"/>
          <w:szCs w:val="16"/>
        </w:rPr>
        <w:t>Ministarstvo socijalne politike i mladih)</w:t>
      </w:r>
      <w:r w:rsidRPr="0079103A">
        <w:rPr>
          <w:rFonts w:ascii="Verdana" w:hAnsi="Verdana"/>
          <w:sz w:val="16"/>
          <w:szCs w:val="16"/>
        </w:rPr>
        <w:t>; written response to request for information in preparation of the FRA The right to independent living of persons with disabilities, 14 May 2015</w:t>
      </w:r>
      <w:r w:rsidR="0079103A">
        <w:rPr>
          <w:rFonts w:ascii="Verdana" w:hAnsi="Verdana"/>
          <w:sz w:val="16"/>
          <w:szCs w:val="16"/>
        </w:rPr>
        <w:t>.</w:t>
      </w:r>
    </w:p>
  </w:footnote>
  <w:footnote w:id="37">
    <w:p w14:paraId="7B01CC60" w14:textId="565AEF83" w:rsidR="00005BA8" w:rsidRPr="00722A71" w:rsidRDefault="00005BA8" w:rsidP="00005BA8">
      <w:pPr>
        <w:pStyle w:val="FootnoteText"/>
      </w:pPr>
      <w:r w:rsidRPr="0079103A">
        <w:rPr>
          <w:rStyle w:val="FootnoteReference"/>
          <w:rFonts w:ascii="Verdana" w:hAnsi="Verdana"/>
          <w:sz w:val="16"/>
          <w:szCs w:val="16"/>
        </w:rPr>
        <w:footnoteRef/>
      </w:r>
      <w:r w:rsidRPr="0079103A">
        <w:rPr>
          <w:rFonts w:ascii="Verdana" w:hAnsi="Verdana"/>
          <w:sz w:val="16"/>
          <w:szCs w:val="16"/>
        </w:rPr>
        <w:t xml:space="preserve"> Croatia, Ministry of Social Policy and Youth (</w:t>
      </w:r>
      <w:r w:rsidRPr="0079103A">
        <w:rPr>
          <w:rFonts w:ascii="Verdana" w:hAnsi="Verdana"/>
          <w:i/>
          <w:sz w:val="16"/>
          <w:szCs w:val="16"/>
        </w:rPr>
        <w:t>Ministarstvo socijalne politike i mladih)</w:t>
      </w:r>
      <w:r w:rsidRPr="0079103A">
        <w:rPr>
          <w:rFonts w:ascii="Verdana" w:hAnsi="Verdana"/>
          <w:sz w:val="16"/>
          <w:szCs w:val="16"/>
        </w:rPr>
        <w:t>; written response to request for information in preparation of the FRA The right to independent living of persons with disabilities, 14 May 2015</w:t>
      </w:r>
      <w:r w:rsidR="0079103A">
        <w:rPr>
          <w:rFonts w:ascii="Verdana" w:hAnsi="Verdana"/>
          <w:sz w:val="16"/>
          <w:szCs w:val="16"/>
        </w:rPr>
        <w:t>.</w:t>
      </w:r>
    </w:p>
  </w:footnote>
  <w:footnote w:id="38">
    <w:p w14:paraId="0F0A6CDF" w14:textId="01A1F271"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Croatia, Social Welfare Act, Article 80 (</w:t>
      </w:r>
      <w:r w:rsidRPr="0079103A">
        <w:rPr>
          <w:rFonts w:ascii="Verdana" w:hAnsi="Verdana"/>
          <w:i/>
          <w:sz w:val="16"/>
          <w:szCs w:val="16"/>
        </w:rPr>
        <w:t>Zakon o socijalnoj skrbi, Članak 80</w:t>
      </w:r>
      <w:r w:rsidRPr="0079103A">
        <w:rPr>
          <w:rFonts w:ascii="Verdana" w:hAnsi="Verdana"/>
          <w:sz w:val="16"/>
          <w:szCs w:val="16"/>
        </w:rPr>
        <w:t>) (2014), Official Gazette (</w:t>
      </w:r>
      <w:r w:rsidRPr="0079103A">
        <w:rPr>
          <w:rFonts w:ascii="Verdana" w:hAnsi="Verdana"/>
          <w:i/>
          <w:sz w:val="16"/>
          <w:szCs w:val="16"/>
        </w:rPr>
        <w:t>Narodne novine</w:t>
      </w:r>
      <w:r w:rsidRPr="0079103A">
        <w:rPr>
          <w:rFonts w:ascii="Verdana" w:hAnsi="Verdana"/>
          <w:sz w:val="16"/>
          <w:szCs w:val="16"/>
        </w:rPr>
        <w:t xml:space="preserve">) Nos. </w:t>
      </w:r>
      <w:hyperlink r:id="rId40" w:history="1">
        <w:r w:rsidRPr="0079103A">
          <w:rPr>
            <w:rStyle w:val="Hyperlink"/>
            <w:rFonts w:ascii="Verdana" w:hAnsi="Verdana"/>
            <w:sz w:val="16"/>
            <w:szCs w:val="16"/>
          </w:rPr>
          <w:t>157/13</w:t>
        </w:r>
      </w:hyperlink>
      <w:r w:rsidRPr="0079103A">
        <w:rPr>
          <w:rFonts w:ascii="Verdana" w:hAnsi="Verdana"/>
          <w:sz w:val="16"/>
          <w:szCs w:val="16"/>
        </w:rPr>
        <w:t xml:space="preserve">, </w:t>
      </w:r>
      <w:hyperlink r:id="rId41" w:history="1">
        <w:r w:rsidRPr="0079103A">
          <w:rPr>
            <w:rStyle w:val="Hyperlink"/>
            <w:rFonts w:ascii="Verdana" w:hAnsi="Verdana"/>
            <w:sz w:val="16"/>
            <w:szCs w:val="16"/>
          </w:rPr>
          <w:t>152/14</w:t>
        </w:r>
      </w:hyperlink>
      <w:r w:rsidRPr="0079103A">
        <w:rPr>
          <w:rFonts w:ascii="Verdana" w:hAnsi="Verdana"/>
          <w:sz w:val="16"/>
          <w:szCs w:val="16"/>
        </w:rPr>
        <w:t xml:space="preserve">, available at: </w:t>
      </w:r>
      <w:hyperlink r:id="rId42" w:history="1">
        <w:r w:rsidRPr="0079103A">
          <w:rPr>
            <w:rStyle w:val="Hyperlink"/>
            <w:rFonts w:ascii="Verdana" w:hAnsi="Verdana"/>
            <w:sz w:val="16"/>
            <w:szCs w:val="16"/>
          </w:rPr>
          <w:t>www.zakon.hr/z/222/Zakon-o-socijalnoj-skrbi</w:t>
        </w:r>
      </w:hyperlink>
      <w:r w:rsidR="0079103A">
        <w:rPr>
          <w:rStyle w:val="Hyperlink"/>
          <w:rFonts w:ascii="Verdana" w:hAnsi="Verdana"/>
          <w:sz w:val="16"/>
          <w:szCs w:val="16"/>
        </w:rPr>
        <w:t>.</w:t>
      </w:r>
    </w:p>
  </w:footnote>
  <w:footnote w:id="39">
    <w:p w14:paraId="1DFF735E" w14:textId="3CDE81BD"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Social Welfare Act, Article 82 (</w:t>
      </w:r>
      <w:r w:rsidRPr="0079103A">
        <w:rPr>
          <w:rFonts w:ascii="Verdana" w:hAnsi="Verdana"/>
          <w:i/>
          <w:sz w:val="16"/>
          <w:szCs w:val="16"/>
        </w:rPr>
        <w:t>Zakon o socijalnoj skrbi, Članak 82</w:t>
      </w:r>
      <w:r w:rsidRPr="0079103A">
        <w:rPr>
          <w:rFonts w:ascii="Verdana" w:hAnsi="Verdana"/>
          <w:sz w:val="16"/>
          <w:szCs w:val="16"/>
        </w:rPr>
        <w:t>) (2014), Official Gazette (</w:t>
      </w:r>
      <w:r w:rsidRPr="0079103A">
        <w:rPr>
          <w:rFonts w:ascii="Verdana" w:hAnsi="Verdana"/>
          <w:i/>
          <w:sz w:val="16"/>
          <w:szCs w:val="16"/>
        </w:rPr>
        <w:t>Narodne novine</w:t>
      </w:r>
      <w:r w:rsidRPr="0079103A">
        <w:rPr>
          <w:rFonts w:ascii="Verdana" w:hAnsi="Verdana"/>
          <w:sz w:val="16"/>
          <w:szCs w:val="16"/>
        </w:rPr>
        <w:t xml:space="preserve">) Nos. </w:t>
      </w:r>
      <w:hyperlink r:id="rId43" w:history="1">
        <w:r w:rsidRPr="0079103A">
          <w:rPr>
            <w:rStyle w:val="Hyperlink"/>
            <w:rFonts w:ascii="Verdana" w:hAnsi="Verdana"/>
            <w:sz w:val="16"/>
            <w:szCs w:val="16"/>
          </w:rPr>
          <w:t>157/13</w:t>
        </w:r>
      </w:hyperlink>
      <w:r w:rsidRPr="0079103A">
        <w:rPr>
          <w:rFonts w:ascii="Verdana" w:hAnsi="Verdana"/>
          <w:sz w:val="16"/>
          <w:szCs w:val="16"/>
        </w:rPr>
        <w:t xml:space="preserve">, </w:t>
      </w:r>
      <w:hyperlink r:id="rId44" w:history="1">
        <w:r w:rsidRPr="0079103A">
          <w:rPr>
            <w:rStyle w:val="Hyperlink"/>
            <w:rFonts w:ascii="Verdana" w:hAnsi="Verdana"/>
            <w:sz w:val="16"/>
            <w:szCs w:val="16"/>
          </w:rPr>
          <w:t>152/14</w:t>
        </w:r>
      </w:hyperlink>
      <w:r w:rsidRPr="0079103A">
        <w:rPr>
          <w:rFonts w:ascii="Verdana" w:hAnsi="Verdana"/>
          <w:sz w:val="16"/>
          <w:szCs w:val="16"/>
        </w:rPr>
        <w:t xml:space="preserve">, available at: </w:t>
      </w:r>
      <w:hyperlink r:id="rId45" w:history="1">
        <w:r w:rsidRPr="0079103A">
          <w:rPr>
            <w:rStyle w:val="Hyperlink"/>
            <w:rFonts w:ascii="Verdana" w:hAnsi="Verdana"/>
            <w:sz w:val="16"/>
            <w:szCs w:val="16"/>
          </w:rPr>
          <w:t>www.zakon.hr/z/222/Zakon-o-socijalnoj-skrbi</w:t>
        </w:r>
      </w:hyperlink>
      <w:r w:rsidR="0079103A">
        <w:rPr>
          <w:rStyle w:val="Hyperlink"/>
          <w:rFonts w:ascii="Verdana" w:hAnsi="Verdana"/>
          <w:sz w:val="16"/>
          <w:szCs w:val="16"/>
        </w:rPr>
        <w:t>.</w:t>
      </w:r>
    </w:p>
  </w:footnote>
  <w:footnote w:id="40">
    <w:p w14:paraId="6BF99425" w14:textId="3F23FB57" w:rsidR="00005BA8" w:rsidRPr="00722A71" w:rsidRDefault="00005BA8" w:rsidP="00005BA8">
      <w:pPr>
        <w:pStyle w:val="FootnoteText"/>
      </w:pPr>
      <w:r w:rsidRPr="0079103A">
        <w:rPr>
          <w:rStyle w:val="FootnoteReference"/>
          <w:rFonts w:ascii="Verdana" w:hAnsi="Verdana"/>
          <w:sz w:val="16"/>
          <w:szCs w:val="16"/>
        </w:rPr>
        <w:footnoteRef/>
      </w:r>
      <w:r w:rsidRPr="0079103A">
        <w:rPr>
          <w:rFonts w:ascii="Verdana" w:hAnsi="Verdana"/>
          <w:sz w:val="16"/>
          <w:szCs w:val="16"/>
        </w:rPr>
        <w:t xml:space="preserve"> Croatia, Ministry of Social Policy and Youth (</w:t>
      </w:r>
      <w:r w:rsidRPr="0079103A">
        <w:rPr>
          <w:rFonts w:ascii="Verdana" w:hAnsi="Verdana"/>
          <w:i/>
          <w:sz w:val="16"/>
          <w:szCs w:val="16"/>
        </w:rPr>
        <w:t xml:space="preserve">Ministarstvo socijalne politike i mladih), Monthly Statistical Report for December 2014 (Mjesečno statističko izvješće za prosinac 2014.), available at: </w:t>
      </w:r>
      <w:hyperlink r:id="rId46" w:history="1">
        <w:r w:rsidRPr="0079103A">
          <w:rPr>
            <w:rStyle w:val="Hyperlink"/>
            <w:rFonts w:ascii="Verdana" w:hAnsi="Verdana"/>
            <w:i/>
            <w:sz w:val="16"/>
            <w:szCs w:val="16"/>
          </w:rPr>
          <w:t>http://www.mspm.hr/djelokrug_aktivnosti/socijalna_skrb/statisticka_izvjesca/mjesecna_izvjesca_2014</w:t>
        </w:r>
      </w:hyperlink>
      <w:r w:rsidR="0079103A">
        <w:rPr>
          <w:rStyle w:val="Hyperlink"/>
          <w:rFonts w:ascii="Verdana" w:hAnsi="Verdana"/>
          <w:i/>
          <w:sz w:val="16"/>
          <w:szCs w:val="16"/>
        </w:rPr>
        <w:t>.</w:t>
      </w:r>
    </w:p>
  </w:footnote>
  <w:footnote w:id="41">
    <w:p w14:paraId="60B535B8" w14:textId="587BF2B2"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Social Welfare Act,Article 86 (</w:t>
      </w:r>
      <w:r w:rsidRPr="0079103A">
        <w:rPr>
          <w:rFonts w:ascii="Verdana" w:hAnsi="Verdana"/>
          <w:i/>
          <w:sz w:val="16"/>
          <w:szCs w:val="16"/>
        </w:rPr>
        <w:t>Zakon o socijalnoj skrbi, Članak 86</w:t>
      </w:r>
      <w:r w:rsidRPr="0079103A">
        <w:rPr>
          <w:rFonts w:ascii="Verdana" w:hAnsi="Verdana"/>
          <w:sz w:val="16"/>
          <w:szCs w:val="16"/>
        </w:rPr>
        <w:t>) (2014), Official Gazette (</w:t>
      </w:r>
      <w:r w:rsidRPr="0079103A">
        <w:rPr>
          <w:rFonts w:ascii="Verdana" w:hAnsi="Verdana"/>
          <w:i/>
          <w:sz w:val="16"/>
          <w:szCs w:val="16"/>
        </w:rPr>
        <w:t>Narodne novine</w:t>
      </w:r>
      <w:r w:rsidRPr="0079103A">
        <w:rPr>
          <w:rFonts w:ascii="Verdana" w:hAnsi="Verdana"/>
          <w:sz w:val="16"/>
          <w:szCs w:val="16"/>
        </w:rPr>
        <w:t xml:space="preserve">) Nos. </w:t>
      </w:r>
      <w:hyperlink r:id="rId47" w:history="1">
        <w:r w:rsidRPr="0079103A">
          <w:rPr>
            <w:rStyle w:val="Hyperlink"/>
            <w:rFonts w:ascii="Verdana" w:hAnsi="Verdana"/>
            <w:sz w:val="16"/>
            <w:szCs w:val="16"/>
          </w:rPr>
          <w:t>157/13</w:t>
        </w:r>
      </w:hyperlink>
      <w:r w:rsidRPr="0079103A">
        <w:rPr>
          <w:rFonts w:ascii="Verdana" w:hAnsi="Verdana"/>
          <w:sz w:val="16"/>
          <w:szCs w:val="16"/>
        </w:rPr>
        <w:t xml:space="preserve">, </w:t>
      </w:r>
      <w:hyperlink r:id="rId48" w:history="1">
        <w:r w:rsidRPr="0079103A">
          <w:rPr>
            <w:rStyle w:val="Hyperlink"/>
            <w:rFonts w:ascii="Verdana" w:hAnsi="Verdana"/>
            <w:sz w:val="16"/>
            <w:szCs w:val="16"/>
          </w:rPr>
          <w:t>152/14</w:t>
        </w:r>
      </w:hyperlink>
      <w:r w:rsidRPr="0079103A">
        <w:rPr>
          <w:rFonts w:ascii="Verdana" w:hAnsi="Verdana"/>
          <w:sz w:val="16"/>
          <w:szCs w:val="16"/>
        </w:rPr>
        <w:t xml:space="preserve">, available at: </w:t>
      </w:r>
      <w:hyperlink r:id="rId49" w:history="1">
        <w:r w:rsidRPr="0079103A">
          <w:rPr>
            <w:rStyle w:val="Hyperlink"/>
            <w:rFonts w:ascii="Verdana" w:hAnsi="Verdana"/>
            <w:sz w:val="16"/>
            <w:szCs w:val="16"/>
          </w:rPr>
          <w:t>http://www.zakon.hr/z/222/Zakon-o-socijalnoj-skrbi</w:t>
        </w:r>
      </w:hyperlink>
      <w:r w:rsidR="0079103A">
        <w:rPr>
          <w:rStyle w:val="Hyperlink"/>
          <w:rFonts w:ascii="Verdana" w:hAnsi="Verdana"/>
          <w:sz w:val="16"/>
          <w:szCs w:val="16"/>
        </w:rPr>
        <w:t>.</w:t>
      </w:r>
    </w:p>
  </w:footnote>
  <w:footnote w:id="42">
    <w:p w14:paraId="22DAAB70" w14:textId="3892B72B"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Ministry of Social Policy and Youth (</w:t>
      </w:r>
      <w:r w:rsidRPr="0079103A">
        <w:rPr>
          <w:rFonts w:ascii="Verdana" w:hAnsi="Verdana"/>
          <w:i/>
          <w:sz w:val="16"/>
          <w:szCs w:val="16"/>
        </w:rPr>
        <w:t>Ministarstvo socijalne politike i mladih)</w:t>
      </w:r>
      <w:r w:rsidRPr="0079103A">
        <w:rPr>
          <w:rFonts w:ascii="Verdana" w:hAnsi="Verdana"/>
          <w:sz w:val="16"/>
          <w:szCs w:val="16"/>
        </w:rPr>
        <w:t xml:space="preserve">; written response to request for information in preparation </w:t>
      </w:r>
      <w:r w:rsidR="0079103A">
        <w:rPr>
          <w:rFonts w:ascii="Verdana" w:hAnsi="Verdana"/>
          <w:sz w:val="16"/>
          <w:szCs w:val="16"/>
        </w:rPr>
        <w:t xml:space="preserve">of the FRA </w:t>
      </w:r>
      <w:r w:rsidRPr="0079103A">
        <w:rPr>
          <w:rFonts w:ascii="Verdana" w:hAnsi="Verdana"/>
          <w:sz w:val="16"/>
          <w:szCs w:val="16"/>
        </w:rPr>
        <w:t>The right to independent living of persons with disabilities, 14 May 2015</w:t>
      </w:r>
      <w:r w:rsidR="0079103A">
        <w:rPr>
          <w:rFonts w:ascii="Verdana" w:hAnsi="Verdana"/>
          <w:sz w:val="16"/>
          <w:szCs w:val="16"/>
        </w:rPr>
        <w:t>.</w:t>
      </w:r>
    </w:p>
  </w:footnote>
  <w:footnote w:id="43">
    <w:p w14:paraId="39EFA820" w14:textId="0E43EA42" w:rsidR="00005BA8" w:rsidRPr="00163C2A" w:rsidRDefault="00005BA8" w:rsidP="00005BA8">
      <w:pPr>
        <w:pStyle w:val="FootnoteText"/>
        <w:spacing w:line="276" w:lineRule="auto"/>
      </w:pPr>
      <w:r w:rsidRPr="0079103A">
        <w:rPr>
          <w:rStyle w:val="FootnoteReference"/>
          <w:rFonts w:ascii="Verdana" w:hAnsi="Verdana"/>
          <w:sz w:val="16"/>
          <w:szCs w:val="16"/>
        </w:rPr>
        <w:footnoteRef/>
      </w:r>
      <w:r w:rsidRPr="0079103A">
        <w:rPr>
          <w:rFonts w:ascii="Verdana" w:hAnsi="Verdana"/>
          <w:sz w:val="16"/>
          <w:szCs w:val="16"/>
        </w:rPr>
        <w:t xml:space="preserve"> Croatia, Ministry of Social Policy and Youth (</w:t>
      </w:r>
      <w:r w:rsidRPr="0079103A">
        <w:rPr>
          <w:rFonts w:ascii="Verdana" w:hAnsi="Verdana"/>
          <w:i/>
          <w:sz w:val="16"/>
          <w:szCs w:val="16"/>
        </w:rPr>
        <w:t xml:space="preserve">Ministarstvo socijalne politike i mladih), Monthly Statistical Report for December 2014 (Mjesečno statističko izvješće za prosinac 2014.), available at: </w:t>
      </w:r>
      <w:hyperlink r:id="rId50" w:history="1">
        <w:r w:rsidRPr="0079103A">
          <w:rPr>
            <w:rStyle w:val="Hyperlink"/>
            <w:rFonts w:ascii="Verdana" w:hAnsi="Verdana"/>
            <w:i/>
            <w:sz w:val="16"/>
            <w:szCs w:val="16"/>
          </w:rPr>
          <w:t>http://www.mspm.hr/djelokrug_aktivnosti/socijalna_skrb/statisticka_izvjesca/mjesecna_izvjesca_2014</w:t>
        </w:r>
      </w:hyperlink>
      <w:r w:rsidR="0079103A">
        <w:rPr>
          <w:rStyle w:val="Hyperlink"/>
          <w:rFonts w:ascii="Verdana" w:hAnsi="Verdana"/>
          <w:i/>
          <w:sz w:val="16"/>
          <w:szCs w:val="16"/>
        </w:rPr>
        <w:t>.</w:t>
      </w:r>
    </w:p>
  </w:footnote>
  <w:footnote w:id="44">
    <w:p w14:paraId="3A11B58F" w14:textId="6E24F998"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Social Welfare Act,Article 84 (</w:t>
      </w:r>
      <w:r w:rsidRPr="0079103A">
        <w:rPr>
          <w:rFonts w:ascii="Verdana" w:hAnsi="Verdana"/>
          <w:i/>
          <w:sz w:val="16"/>
          <w:szCs w:val="16"/>
        </w:rPr>
        <w:t>Zakon o socijalnoj skrbi, Article 84</w:t>
      </w:r>
      <w:r w:rsidRPr="0079103A">
        <w:rPr>
          <w:rFonts w:ascii="Verdana" w:hAnsi="Verdana"/>
          <w:sz w:val="16"/>
          <w:szCs w:val="16"/>
        </w:rPr>
        <w:t>) (2014), Official Gazette (</w:t>
      </w:r>
      <w:r w:rsidRPr="0079103A">
        <w:rPr>
          <w:rFonts w:ascii="Verdana" w:hAnsi="Verdana"/>
          <w:i/>
          <w:sz w:val="16"/>
          <w:szCs w:val="16"/>
        </w:rPr>
        <w:t>Narodne novine</w:t>
      </w:r>
      <w:r w:rsidRPr="0079103A">
        <w:rPr>
          <w:rFonts w:ascii="Verdana" w:hAnsi="Verdana"/>
          <w:sz w:val="16"/>
          <w:szCs w:val="16"/>
        </w:rPr>
        <w:t xml:space="preserve">) Nos. </w:t>
      </w:r>
      <w:hyperlink r:id="rId51" w:history="1">
        <w:r w:rsidRPr="0079103A">
          <w:rPr>
            <w:rStyle w:val="Hyperlink"/>
            <w:rFonts w:ascii="Verdana" w:hAnsi="Verdana"/>
            <w:sz w:val="16"/>
            <w:szCs w:val="16"/>
          </w:rPr>
          <w:t>157/13</w:t>
        </w:r>
      </w:hyperlink>
      <w:r w:rsidRPr="0079103A">
        <w:rPr>
          <w:rFonts w:ascii="Verdana" w:hAnsi="Verdana"/>
          <w:sz w:val="16"/>
          <w:szCs w:val="16"/>
        </w:rPr>
        <w:t xml:space="preserve">, </w:t>
      </w:r>
      <w:hyperlink r:id="rId52" w:history="1">
        <w:r w:rsidRPr="0079103A">
          <w:rPr>
            <w:rStyle w:val="Hyperlink"/>
            <w:rFonts w:ascii="Verdana" w:hAnsi="Verdana"/>
            <w:sz w:val="16"/>
            <w:szCs w:val="16"/>
          </w:rPr>
          <w:t>152/14</w:t>
        </w:r>
      </w:hyperlink>
      <w:r w:rsidRPr="0079103A">
        <w:rPr>
          <w:rFonts w:ascii="Verdana" w:hAnsi="Verdana"/>
          <w:sz w:val="16"/>
          <w:szCs w:val="16"/>
        </w:rPr>
        <w:t xml:space="preserve">, available at: </w:t>
      </w:r>
      <w:hyperlink r:id="rId53" w:history="1">
        <w:r w:rsidRPr="0079103A">
          <w:rPr>
            <w:rStyle w:val="Hyperlink"/>
            <w:rFonts w:ascii="Verdana" w:hAnsi="Verdana"/>
            <w:sz w:val="16"/>
            <w:szCs w:val="16"/>
          </w:rPr>
          <w:t>http://www.zakon.hr/z/222/Zakon-o-socijalnoj-skrbi</w:t>
        </w:r>
      </w:hyperlink>
      <w:r w:rsidR="0079103A">
        <w:rPr>
          <w:rStyle w:val="Hyperlink"/>
          <w:rFonts w:ascii="Verdana" w:hAnsi="Verdana"/>
          <w:sz w:val="16"/>
          <w:szCs w:val="16"/>
        </w:rPr>
        <w:t>.</w:t>
      </w:r>
    </w:p>
  </w:footnote>
  <w:footnote w:id="45">
    <w:p w14:paraId="546EF1EF" w14:textId="77777777"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Ministry of Social Policy and Youth (</w:t>
      </w:r>
      <w:r w:rsidRPr="0079103A">
        <w:rPr>
          <w:rFonts w:ascii="Verdana" w:hAnsi="Verdana"/>
          <w:i/>
          <w:sz w:val="16"/>
          <w:szCs w:val="16"/>
        </w:rPr>
        <w:t>Ministarstvo socijalne politike i mladih</w:t>
      </w:r>
      <w:r w:rsidRPr="0079103A">
        <w:rPr>
          <w:rFonts w:ascii="Verdana" w:hAnsi="Verdana"/>
          <w:sz w:val="16"/>
          <w:szCs w:val="16"/>
        </w:rPr>
        <w:t xml:space="preserve">)(2014), Ordinance on quality standards of social services, Standard 6: </w:t>
      </w:r>
      <w:r w:rsidRPr="0079103A">
        <w:rPr>
          <w:rStyle w:val="hps"/>
          <w:rFonts w:ascii="Verdana" w:hAnsi="Verdana"/>
          <w:sz w:val="16"/>
          <w:szCs w:val="16"/>
        </w:rPr>
        <w:t>Decision-makingandself-determination</w:t>
      </w:r>
      <w:r w:rsidRPr="0079103A">
        <w:rPr>
          <w:rFonts w:ascii="Verdana" w:hAnsi="Verdana"/>
          <w:sz w:val="16"/>
          <w:szCs w:val="16"/>
        </w:rPr>
        <w:t>(</w:t>
      </w:r>
      <w:r w:rsidRPr="0079103A">
        <w:rPr>
          <w:rFonts w:ascii="Verdana" w:hAnsi="Verdana"/>
          <w:i/>
          <w:sz w:val="16"/>
          <w:szCs w:val="16"/>
        </w:rPr>
        <w:t>Pravilnik o standardima kvalitete socijalnih usluga, Standard 6: Odlučivanje i samoodređenje</w:t>
      </w:r>
      <w:r w:rsidRPr="0079103A">
        <w:rPr>
          <w:rFonts w:ascii="Verdana" w:hAnsi="Verdana"/>
          <w:sz w:val="16"/>
          <w:szCs w:val="16"/>
        </w:rPr>
        <w:t>), Official Gazette (</w:t>
      </w:r>
      <w:r w:rsidRPr="0079103A">
        <w:rPr>
          <w:rFonts w:ascii="Verdana" w:hAnsi="Verdana"/>
          <w:i/>
          <w:sz w:val="16"/>
          <w:szCs w:val="16"/>
        </w:rPr>
        <w:t>Narodne novine</w:t>
      </w:r>
      <w:r w:rsidRPr="0079103A">
        <w:rPr>
          <w:rFonts w:ascii="Verdana" w:hAnsi="Verdana"/>
          <w:sz w:val="16"/>
          <w:szCs w:val="16"/>
        </w:rPr>
        <w:t xml:space="preserve">) No. 143/14, available at: </w:t>
      </w:r>
      <w:hyperlink r:id="rId54" w:history="1">
        <w:r w:rsidRPr="0079103A">
          <w:rPr>
            <w:rStyle w:val="Hyperlink"/>
            <w:rFonts w:ascii="Verdana" w:hAnsi="Verdana" w:cs="Calibri"/>
            <w:sz w:val="16"/>
            <w:szCs w:val="16"/>
          </w:rPr>
          <w:t>narodne-novine.nn.hr/clanci/sluzbeni/2014_12_143_2693.html</w:t>
        </w:r>
      </w:hyperlink>
    </w:p>
  </w:footnote>
  <w:footnote w:id="46">
    <w:p w14:paraId="3F444680" w14:textId="1B883920"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Social Welfare Act,Article 74 (</w:t>
      </w:r>
      <w:r w:rsidRPr="0079103A">
        <w:rPr>
          <w:rFonts w:ascii="Verdana" w:hAnsi="Verdana"/>
          <w:i/>
          <w:sz w:val="16"/>
          <w:szCs w:val="16"/>
        </w:rPr>
        <w:t>Zakon o socijalnoj skrbi, Članak 74</w:t>
      </w:r>
      <w:r w:rsidRPr="0079103A">
        <w:rPr>
          <w:rFonts w:ascii="Verdana" w:hAnsi="Verdana"/>
          <w:sz w:val="16"/>
          <w:szCs w:val="16"/>
        </w:rPr>
        <w:t>) (2014), Official Gazette (</w:t>
      </w:r>
      <w:r w:rsidRPr="0079103A">
        <w:rPr>
          <w:rFonts w:ascii="Verdana" w:hAnsi="Verdana"/>
          <w:i/>
          <w:sz w:val="16"/>
          <w:szCs w:val="16"/>
        </w:rPr>
        <w:t>Narodne novine</w:t>
      </w:r>
      <w:r w:rsidRPr="0079103A">
        <w:rPr>
          <w:rFonts w:ascii="Verdana" w:hAnsi="Verdana"/>
          <w:sz w:val="16"/>
          <w:szCs w:val="16"/>
        </w:rPr>
        <w:t xml:space="preserve">) Nos. </w:t>
      </w:r>
      <w:hyperlink r:id="rId55" w:history="1">
        <w:r w:rsidRPr="0079103A">
          <w:rPr>
            <w:rStyle w:val="Hyperlink"/>
            <w:rFonts w:ascii="Verdana" w:hAnsi="Verdana"/>
            <w:sz w:val="16"/>
            <w:szCs w:val="16"/>
          </w:rPr>
          <w:t>157/13</w:t>
        </w:r>
      </w:hyperlink>
      <w:r w:rsidRPr="0079103A">
        <w:rPr>
          <w:rFonts w:ascii="Verdana" w:hAnsi="Verdana"/>
          <w:sz w:val="16"/>
          <w:szCs w:val="16"/>
        </w:rPr>
        <w:t xml:space="preserve">, </w:t>
      </w:r>
      <w:hyperlink r:id="rId56" w:history="1">
        <w:r w:rsidRPr="0079103A">
          <w:rPr>
            <w:rStyle w:val="Hyperlink"/>
            <w:rFonts w:ascii="Verdana" w:hAnsi="Verdana"/>
            <w:sz w:val="16"/>
            <w:szCs w:val="16"/>
          </w:rPr>
          <w:t>152/14</w:t>
        </w:r>
      </w:hyperlink>
      <w:r w:rsidRPr="0079103A">
        <w:rPr>
          <w:rFonts w:ascii="Verdana" w:hAnsi="Verdana"/>
          <w:sz w:val="16"/>
          <w:szCs w:val="16"/>
        </w:rPr>
        <w:t xml:space="preserve">, available at: </w:t>
      </w:r>
      <w:hyperlink r:id="rId57" w:history="1">
        <w:r w:rsidRPr="0079103A">
          <w:rPr>
            <w:rStyle w:val="Hyperlink"/>
            <w:rFonts w:ascii="Verdana" w:hAnsi="Verdana"/>
            <w:sz w:val="16"/>
            <w:szCs w:val="16"/>
          </w:rPr>
          <w:t>http://www.zakon.hr/z/222/Zakon-o-socijalnoj-skrbi</w:t>
        </w:r>
      </w:hyperlink>
      <w:r w:rsidR="0079103A">
        <w:rPr>
          <w:rStyle w:val="Hyperlink"/>
          <w:rFonts w:ascii="Verdana" w:hAnsi="Verdana"/>
          <w:sz w:val="16"/>
          <w:szCs w:val="16"/>
        </w:rPr>
        <w:t>.</w:t>
      </w:r>
    </w:p>
  </w:footnote>
  <w:footnote w:id="47">
    <w:p w14:paraId="39516CD3" w14:textId="540452AC"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lang w:val="it-IT"/>
        </w:rPr>
        <w:t xml:space="preserve"> Croatia, Foster Care Act (Zakon o udomiteljstvu) (2012), Official Gazette (</w:t>
      </w:r>
      <w:r w:rsidRPr="0079103A">
        <w:rPr>
          <w:rFonts w:ascii="Verdana" w:hAnsi="Verdana"/>
          <w:i/>
          <w:sz w:val="16"/>
          <w:szCs w:val="16"/>
          <w:lang w:val="it-IT"/>
        </w:rPr>
        <w:t>Narodne novine</w:t>
      </w:r>
      <w:r w:rsidRPr="0079103A">
        <w:rPr>
          <w:rFonts w:ascii="Verdana" w:hAnsi="Verdana"/>
          <w:sz w:val="16"/>
          <w:szCs w:val="16"/>
          <w:lang w:val="it-IT"/>
        </w:rPr>
        <w:t xml:space="preserve">) Nos. </w:t>
      </w:r>
      <w:hyperlink r:id="rId58" w:tgtFrame="_blank" w:history="1">
        <w:r w:rsidRPr="0079103A">
          <w:rPr>
            <w:rStyle w:val="Hyperlink"/>
            <w:rFonts w:ascii="Verdana" w:hAnsi="Verdana"/>
            <w:sz w:val="16"/>
            <w:szCs w:val="16"/>
          </w:rPr>
          <w:t>90/11</w:t>
        </w:r>
      </w:hyperlink>
      <w:r w:rsidRPr="0079103A">
        <w:rPr>
          <w:rFonts w:ascii="Verdana" w:hAnsi="Verdana"/>
          <w:sz w:val="16"/>
          <w:szCs w:val="16"/>
        </w:rPr>
        <w:t xml:space="preserve">, </w:t>
      </w:r>
      <w:hyperlink r:id="rId59" w:tgtFrame="_blank" w:history="1">
        <w:r w:rsidRPr="0079103A">
          <w:rPr>
            <w:rStyle w:val="Hyperlink"/>
            <w:rFonts w:ascii="Verdana" w:hAnsi="Verdana"/>
            <w:sz w:val="16"/>
            <w:szCs w:val="16"/>
          </w:rPr>
          <w:t>78/12</w:t>
        </w:r>
      </w:hyperlink>
      <w:r w:rsidRPr="0079103A">
        <w:rPr>
          <w:rFonts w:ascii="Verdana" w:hAnsi="Verdana"/>
          <w:sz w:val="16"/>
          <w:szCs w:val="16"/>
        </w:rPr>
        <w:t xml:space="preserve">, available at: </w:t>
      </w:r>
      <w:hyperlink r:id="rId60" w:history="1">
        <w:r w:rsidRPr="0079103A">
          <w:rPr>
            <w:rStyle w:val="Hyperlink"/>
            <w:rFonts w:ascii="Verdana" w:hAnsi="Verdana"/>
            <w:sz w:val="16"/>
            <w:szCs w:val="16"/>
          </w:rPr>
          <w:t>http://www.zakon.hr/z/485/zakon-o-udomiteljstvu</w:t>
        </w:r>
      </w:hyperlink>
      <w:r w:rsidR="0079103A">
        <w:rPr>
          <w:rStyle w:val="Hyperlink"/>
          <w:rFonts w:ascii="Verdana" w:hAnsi="Verdana"/>
          <w:sz w:val="16"/>
          <w:szCs w:val="16"/>
        </w:rPr>
        <w:t>.</w:t>
      </w:r>
    </w:p>
  </w:footnote>
  <w:footnote w:id="48">
    <w:p w14:paraId="03C8A9B5" w14:textId="77777777"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Foster Care Act, Articles 8 through 12 (Zakon o udomiteljstvu, Članci 8 -12) (2012), Official Gazette (</w:t>
      </w:r>
      <w:r w:rsidRPr="0079103A">
        <w:rPr>
          <w:rFonts w:ascii="Verdana" w:hAnsi="Verdana"/>
          <w:i/>
          <w:sz w:val="16"/>
          <w:szCs w:val="16"/>
        </w:rPr>
        <w:t>Narodne novine</w:t>
      </w:r>
      <w:r w:rsidRPr="0079103A">
        <w:rPr>
          <w:rFonts w:ascii="Verdana" w:hAnsi="Verdana"/>
          <w:sz w:val="16"/>
          <w:szCs w:val="16"/>
        </w:rPr>
        <w:t xml:space="preserve">) Nos. </w:t>
      </w:r>
      <w:hyperlink r:id="rId61" w:tgtFrame="_blank" w:history="1">
        <w:r w:rsidRPr="0079103A">
          <w:rPr>
            <w:rStyle w:val="Hyperlink"/>
            <w:rFonts w:ascii="Verdana" w:hAnsi="Verdana"/>
            <w:sz w:val="16"/>
            <w:szCs w:val="16"/>
          </w:rPr>
          <w:t>90/11</w:t>
        </w:r>
      </w:hyperlink>
      <w:r w:rsidRPr="0079103A">
        <w:rPr>
          <w:rFonts w:ascii="Verdana" w:hAnsi="Verdana"/>
          <w:sz w:val="16"/>
          <w:szCs w:val="16"/>
        </w:rPr>
        <w:t xml:space="preserve">, </w:t>
      </w:r>
      <w:hyperlink r:id="rId62" w:tgtFrame="_blank" w:history="1">
        <w:r w:rsidRPr="0079103A">
          <w:rPr>
            <w:rStyle w:val="Hyperlink"/>
            <w:rFonts w:ascii="Verdana" w:hAnsi="Verdana"/>
            <w:sz w:val="16"/>
            <w:szCs w:val="16"/>
          </w:rPr>
          <w:t>78/12</w:t>
        </w:r>
      </w:hyperlink>
      <w:r w:rsidRPr="0079103A">
        <w:rPr>
          <w:rFonts w:ascii="Verdana" w:hAnsi="Verdana"/>
          <w:sz w:val="16"/>
          <w:szCs w:val="16"/>
        </w:rPr>
        <w:t xml:space="preserve">, available at: </w:t>
      </w:r>
      <w:hyperlink r:id="rId63" w:history="1">
        <w:r w:rsidRPr="0079103A">
          <w:rPr>
            <w:rStyle w:val="Hyperlink"/>
            <w:rFonts w:ascii="Verdana" w:hAnsi="Verdana"/>
            <w:sz w:val="16"/>
            <w:szCs w:val="16"/>
          </w:rPr>
          <w:t>http://www.zakon.hr/z/485/zakon-o-udomiteljstvu</w:t>
        </w:r>
      </w:hyperlink>
    </w:p>
  </w:footnote>
  <w:footnote w:id="49">
    <w:p w14:paraId="44232A11" w14:textId="77777777"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Croatia,Foster Care Act, Article 2 (Zakon o udomiteljstvu, Članak 2) (2012), Official Gazette (</w:t>
      </w:r>
      <w:r w:rsidRPr="0079103A">
        <w:rPr>
          <w:rFonts w:ascii="Verdana" w:hAnsi="Verdana"/>
          <w:i/>
          <w:sz w:val="16"/>
          <w:szCs w:val="16"/>
        </w:rPr>
        <w:t>Narodne novine</w:t>
      </w:r>
      <w:r w:rsidRPr="0079103A">
        <w:rPr>
          <w:rFonts w:ascii="Verdana" w:hAnsi="Verdana"/>
          <w:sz w:val="16"/>
          <w:szCs w:val="16"/>
        </w:rPr>
        <w:t xml:space="preserve">) Nos. </w:t>
      </w:r>
      <w:hyperlink r:id="rId64" w:tgtFrame="_blank" w:history="1">
        <w:r w:rsidRPr="0079103A">
          <w:rPr>
            <w:rStyle w:val="Hyperlink"/>
            <w:rFonts w:ascii="Verdana" w:hAnsi="Verdana"/>
            <w:sz w:val="16"/>
            <w:szCs w:val="16"/>
          </w:rPr>
          <w:t>90/11</w:t>
        </w:r>
      </w:hyperlink>
      <w:r w:rsidRPr="0079103A">
        <w:rPr>
          <w:rFonts w:ascii="Verdana" w:hAnsi="Verdana"/>
          <w:sz w:val="16"/>
          <w:szCs w:val="16"/>
        </w:rPr>
        <w:t xml:space="preserve">, </w:t>
      </w:r>
      <w:hyperlink r:id="rId65" w:tgtFrame="_blank" w:history="1">
        <w:r w:rsidRPr="0079103A">
          <w:rPr>
            <w:rStyle w:val="Hyperlink"/>
            <w:rFonts w:ascii="Verdana" w:hAnsi="Verdana"/>
            <w:sz w:val="16"/>
            <w:szCs w:val="16"/>
          </w:rPr>
          <w:t>78/12</w:t>
        </w:r>
      </w:hyperlink>
      <w:r w:rsidRPr="0079103A">
        <w:rPr>
          <w:rFonts w:ascii="Verdana" w:hAnsi="Verdana"/>
          <w:sz w:val="16"/>
          <w:szCs w:val="16"/>
        </w:rPr>
        <w:t xml:space="preserve">, available at: </w:t>
      </w:r>
      <w:hyperlink r:id="rId66" w:history="1">
        <w:r w:rsidRPr="0079103A">
          <w:rPr>
            <w:rStyle w:val="Hyperlink"/>
            <w:rFonts w:ascii="Verdana" w:hAnsi="Verdana"/>
            <w:sz w:val="16"/>
            <w:szCs w:val="16"/>
          </w:rPr>
          <w:t>http://www.zakon.hr/z/485/zakon-o-udomiteljstvu</w:t>
        </w:r>
      </w:hyperlink>
    </w:p>
  </w:footnote>
  <w:footnote w:id="50">
    <w:p w14:paraId="1411B98D" w14:textId="44E4665A"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ibid., Article 53</w:t>
      </w:r>
      <w:r w:rsidR="0079103A">
        <w:rPr>
          <w:rFonts w:ascii="Verdana" w:hAnsi="Verdana"/>
          <w:sz w:val="16"/>
          <w:szCs w:val="16"/>
        </w:rPr>
        <w:t>.</w:t>
      </w:r>
    </w:p>
  </w:footnote>
  <w:footnote w:id="51">
    <w:p w14:paraId="070814DE" w14:textId="09376AAF" w:rsidR="00005BA8" w:rsidRPr="00722A71" w:rsidRDefault="00005BA8" w:rsidP="00005BA8">
      <w:pPr>
        <w:pStyle w:val="FootnoteText"/>
      </w:pPr>
      <w:r w:rsidRPr="0079103A">
        <w:rPr>
          <w:rStyle w:val="FootnoteReference"/>
          <w:rFonts w:ascii="Verdana" w:hAnsi="Verdana"/>
          <w:sz w:val="16"/>
          <w:szCs w:val="16"/>
        </w:rPr>
        <w:footnoteRef/>
      </w:r>
      <w:r w:rsidRPr="0079103A">
        <w:rPr>
          <w:rFonts w:ascii="Verdana" w:hAnsi="Verdana"/>
          <w:sz w:val="16"/>
          <w:szCs w:val="16"/>
        </w:rPr>
        <w:t xml:space="preserve"> Croatia, Ministry of Social Policy and Youth (</w:t>
      </w:r>
      <w:r w:rsidRPr="0079103A">
        <w:rPr>
          <w:rFonts w:ascii="Verdana" w:hAnsi="Verdana"/>
          <w:i/>
          <w:sz w:val="16"/>
          <w:szCs w:val="16"/>
        </w:rPr>
        <w:t>Ministarstvo socijalne politike i mladih)</w:t>
      </w:r>
      <w:r w:rsidRPr="0079103A">
        <w:rPr>
          <w:rFonts w:ascii="Verdana" w:hAnsi="Verdana"/>
          <w:sz w:val="16"/>
          <w:szCs w:val="16"/>
        </w:rPr>
        <w:t>; written response to request for information in preparation of the FRA The right to independent living of persons with disabilities, 14 May 2015</w:t>
      </w:r>
      <w:r w:rsidR="0079103A">
        <w:rPr>
          <w:rFonts w:ascii="Verdana" w:hAnsi="Verdana"/>
          <w:sz w:val="16"/>
          <w:szCs w:val="16"/>
        </w:rPr>
        <w:t>.</w:t>
      </w:r>
    </w:p>
  </w:footnote>
  <w:footnote w:id="52">
    <w:p w14:paraId="5C15366E" w14:textId="4074172C" w:rsidR="00005BA8" w:rsidRPr="0079103A" w:rsidRDefault="00005BA8" w:rsidP="00005BA8">
      <w:pPr>
        <w:pStyle w:val="FootnoteText"/>
        <w:rPr>
          <w:rFonts w:ascii="Verdana" w:hAnsi="Verdana"/>
          <w:sz w:val="16"/>
          <w:szCs w:val="16"/>
        </w:rPr>
      </w:pPr>
      <w:r w:rsidRPr="0079103A">
        <w:rPr>
          <w:rStyle w:val="FootnoteReference"/>
          <w:rFonts w:ascii="Verdana" w:hAnsi="Verdana"/>
          <w:sz w:val="16"/>
          <w:szCs w:val="16"/>
        </w:rPr>
        <w:footnoteRef/>
      </w:r>
      <w:r w:rsidRPr="0079103A">
        <w:rPr>
          <w:rFonts w:ascii="Verdana" w:hAnsi="Verdana"/>
          <w:sz w:val="16"/>
          <w:szCs w:val="16"/>
        </w:rPr>
        <w:t xml:space="preserve"> Croatia, Social Welfare Act,</w:t>
      </w:r>
      <w:r w:rsidR="0079103A">
        <w:rPr>
          <w:rFonts w:ascii="Verdana" w:hAnsi="Verdana"/>
          <w:sz w:val="16"/>
          <w:szCs w:val="16"/>
        </w:rPr>
        <w:t xml:space="preserve"> </w:t>
      </w:r>
      <w:r w:rsidRPr="0079103A">
        <w:rPr>
          <w:rFonts w:ascii="Verdana" w:hAnsi="Verdana"/>
          <w:sz w:val="16"/>
          <w:szCs w:val="16"/>
        </w:rPr>
        <w:t>Article 78 (</w:t>
      </w:r>
      <w:r w:rsidRPr="0079103A">
        <w:rPr>
          <w:rFonts w:ascii="Verdana" w:hAnsi="Verdana"/>
          <w:i/>
          <w:sz w:val="16"/>
          <w:szCs w:val="16"/>
        </w:rPr>
        <w:t>Zakon o socijalnoj skrb, Članak 78</w:t>
      </w:r>
      <w:r w:rsidRPr="0079103A">
        <w:rPr>
          <w:rFonts w:ascii="Verdana" w:hAnsi="Verdana"/>
          <w:sz w:val="16"/>
          <w:szCs w:val="16"/>
        </w:rPr>
        <w:t>) (2014), Official Gazette (</w:t>
      </w:r>
      <w:r w:rsidRPr="0079103A">
        <w:rPr>
          <w:rFonts w:ascii="Verdana" w:hAnsi="Verdana"/>
          <w:i/>
          <w:sz w:val="16"/>
          <w:szCs w:val="16"/>
        </w:rPr>
        <w:t>Narodne novine</w:t>
      </w:r>
      <w:r w:rsidRPr="0079103A">
        <w:rPr>
          <w:rFonts w:ascii="Verdana" w:hAnsi="Verdana"/>
          <w:sz w:val="16"/>
          <w:szCs w:val="16"/>
        </w:rPr>
        <w:t xml:space="preserve">) Nos. </w:t>
      </w:r>
      <w:hyperlink r:id="rId67" w:history="1">
        <w:r w:rsidRPr="0079103A">
          <w:rPr>
            <w:rStyle w:val="Hyperlink"/>
            <w:rFonts w:ascii="Verdana" w:hAnsi="Verdana"/>
            <w:sz w:val="16"/>
            <w:szCs w:val="16"/>
          </w:rPr>
          <w:t>157/13</w:t>
        </w:r>
      </w:hyperlink>
      <w:r w:rsidRPr="0079103A">
        <w:rPr>
          <w:rFonts w:ascii="Verdana" w:hAnsi="Verdana"/>
          <w:sz w:val="16"/>
          <w:szCs w:val="16"/>
        </w:rPr>
        <w:t xml:space="preserve">, </w:t>
      </w:r>
      <w:hyperlink r:id="rId68" w:history="1">
        <w:r w:rsidRPr="0079103A">
          <w:rPr>
            <w:rStyle w:val="Hyperlink"/>
            <w:rFonts w:ascii="Verdana" w:hAnsi="Verdana"/>
            <w:sz w:val="16"/>
            <w:szCs w:val="16"/>
          </w:rPr>
          <w:t>152/14</w:t>
        </w:r>
      </w:hyperlink>
      <w:r w:rsidRPr="0079103A">
        <w:rPr>
          <w:rFonts w:ascii="Verdana" w:hAnsi="Verdana"/>
          <w:sz w:val="16"/>
          <w:szCs w:val="16"/>
        </w:rPr>
        <w:t xml:space="preserve">, available at: </w:t>
      </w:r>
      <w:hyperlink r:id="rId69" w:history="1">
        <w:r w:rsidRPr="0079103A">
          <w:rPr>
            <w:rStyle w:val="Hyperlink"/>
            <w:rFonts w:ascii="Verdana" w:hAnsi="Verdana"/>
            <w:sz w:val="16"/>
            <w:szCs w:val="16"/>
          </w:rPr>
          <w:t>http://www.zakon.hr/z/222/Zakon-o-socijalnoj-skrbi</w:t>
        </w:r>
      </w:hyperlink>
      <w:r w:rsidR="0079103A">
        <w:rPr>
          <w:rStyle w:val="Hyperlink"/>
          <w:rFonts w:ascii="Verdana" w:hAnsi="Verdana"/>
          <w:sz w:val="16"/>
          <w:szCs w:val="16"/>
        </w:rPr>
        <w:t>.</w:t>
      </w:r>
    </w:p>
  </w:footnote>
  <w:footnote w:id="53">
    <w:p w14:paraId="34D5F320" w14:textId="40A9BCA4" w:rsidR="00005BA8" w:rsidRPr="00163C2A" w:rsidRDefault="00005BA8" w:rsidP="00005BA8">
      <w:pPr>
        <w:pStyle w:val="FootnoteText"/>
        <w:spacing w:line="276" w:lineRule="auto"/>
      </w:pPr>
      <w:r w:rsidRPr="0079103A">
        <w:rPr>
          <w:rStyle w:val="FootnoteReference"/>
          <w:rFonts w:ascii="Verdana" w:hAnsi="Verdana"/>
          <w:sz w:val="16"/>
          <w:szCs w:val="16"/>
        </w:rPr>
        <w:footnoteRef/>
      </w:r>
      <w:r w:rsidRPr="0079103A">
        <w:rPr>
          <w:rFonts w:ascii="Verdana" w:hAnsi="Verdana"/>
          <w:sz w:val="16"/>
          <w:szCs w:val="16"/>
        </w:rPr>
        <w:t xml:space="preserve"> Croatia, Ministry of Social Policy and Youth (</w:t>
      </w:r>
      <w:r w:rsidRPr="0079103A">
        <w:rPr>
          <w:rFonts w:ascii="Verdana" w:hAnsi="Verdana"/>
          <w:i/>
          <w:sz w:val="16"/>
          <w:szCs w:val="16"/>
        </w:rPr>
        <w:t>Ministarstvo socijalne politike i mladih</w:t>
      </w:r>
      <w:r w:rsidRPr="0079103A">
        <w:rPr>
          <w:rFonts w:ascii="Verdana" w:hAnsi="Verdana"/>
          <w:sz w:val="16"/>
          <w:szCs w:val="16"/>
        </w:rPr>
        <w:t xml:space="preserve">)(2014), Ordinance on quality standards of social services, Standard 6: </w:t>
      </w:r>
      <w:r w:rsidRPr="0079103A">
        <w:rPr>
          <w:rStyle w:val="hps"/>
          <w:rFonts w:ascii="Verdana" w:hAnsi="Verdana"/>
          <w:sz w:val="16"/>
          <w:szCs w:val="16"/>
        </w:rPr>
        <w:t>Decision-making</w:t>
      </w:r>
      <w:r w:rsidR="0079103A">
        <w:rPr>
          <w:rStyle w:val="hps"/>
          <w:rFonts w:ascii="Verdana" w:hAnsi="Verdana"/>
          <w:sz w:val="16"/>
          <w:szCs w:val="16"/>
        </w:rPr>
        <w:t xml:space="preserve"> </w:t>
      </w:r>
      <w:r w:rsidRPr="0079103A">
        <w:rPr>
          <w:rStyle w:val="hps"/>
          <w:rFonts w:ascii="Verdana" w:hAnsi="Verdana"/>
          <w:sz w:val="16"/>
          <w:szCs w:val="16"/>
        </w:rPr>
        <w:t>and</w:t>
      </w:r>
      <w:r w:rsidR="0079103A">
        <w:rPr>
          <w:rStyle w:val="hps"/>
          <w:rFonts w:ascii="Verdana" w:hAnsi="Verdana"/>
          <w:sz w:val="16"/>
          <w:szCs w:val="16"/>
        </w:rPr>
        <w:t xml:space="preserve"> </w:t>
      </w:r>
      <w:r w:rsidRPr="0079103A">
        <w:rPr>
          <w:rStyle w:val="hps"/>
          <w:rFonts w:ascii="Verdana" w:hAnsi="Verdana"/>
          <w:sz w:val="16"/>
          <w:szCs w:val="16"/>
        </w:rPr>
        <w:t>self-determination</w:t>
      </w:r>
      <w:r w:rsidRPr="0079103A">
        <w:rPr>
          <w:rFonts w:ascii="Verdana" w:hAnsi="Verdana"/>
          <w:sz w:val="16"/>
          <w:szCs w:val="16"/>
        </w:rPr>
        <w:t>(</w:t>
      </w:r>
      <w:r w:rsidRPr="0079103A">
        <w:rPr>
          <w:rFonts w:ascii="Verdana" w:hAnsi="Verdana"/>
          <w:i/>
          <w:sz w:val="16"/>
          <w:szCs w:val="16"/>
        </w:rPr>
        <w:t>Pravilnik o standardima kvalitete socijalnih usluga, Standard 6: Odlučivanje i samoodređenje</w:t>
      </w:r>
      <w:r w:rsidRPr="0079103A">
        <w:rPr>
          <w:rFonts w:ascii="Verdana" w:hAnsi="Verdana"/>
          <w:sz w:val="16"/>
          <w:szCs w:val="16"/>
        </w:rPr>
        <w:t>), Official Gazette (</w:t>
      </w:r>
      <w:r w:rsidRPr="0079103A">
        <w:rPr>
          <w:rFonts w:ascii="Verdana" w:hAnsi="Verdana"/>
          <w:i/>
          <w:sz w:val="16"/>
          <w:szCs w:val="16"/>
        </w:rPr>
        <w:t>Narodne novine</w:t>
      </w:r>
      <w:r w:rsidRPr="0079103A">
        <w:rPr>
          <w:rFonts w:ascii="Verdana" w:hAnsi="Verdana"/>
          <w:sz w:val="16"/>
          <w:szCs w:val="16"/>
        </w:rPr>
        <w:t xml:space="preserve">) No. 143/14, available at: </w:t>
      </w:r>
      <w:hyperlink r:id="rId70" w:history="1">
        <w:r w:rsidRPr="0079103A">
          <w:rPr>
            <w:rStyle w:val="Hyperlink"/>
            <w:rFonts w:ascii="Verdana" w:hAnsi="Verdana" w:cs="Calibri"/>
            <w:sz w:val="16"/>
            <w:szCs w:val="16"/>
          </w:rPr>
          <w:t>narodne-novine.nn.hr/clanci/sluzbeni/2014_12_143_2693.html</w:t>
        </w:r>
      </w:hyperlink>
      <w:r w:rsidR="0079103A">
        <w:rPr>
          <w:rStyle w:val="Hyperlink"/>
          <w:rFonts w:ascii="Verdana" w:hAnsi="Verdana" w:cs="Calibr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F2157" w14:textId="77777777" w:rsidR="00005BA8" w:rsidRPr="008513D6" w:rsidRDefault="00005BA8" w:rsidP="0024606D">
    <w:pPr>
      <w:pStyle w:val="Header"/>
      <w:tabs>
        <w:tab w:val="clear" w:pos="9026"/>
        <w:tab w:val="left" w:pos="9498"/>
      </w:tabs>
      <w:ind w:left="-709" w:right="-472"/>
      <w:jc w:val="center"/>
      <w:rPr>
        <w:rFonts w:ascii="Verdana" w:hAnsi="Verdana"/>
      </w:rPr>
    </w:pPr>
    <w:r w:rsidRPr="008513D6">
      <w:rPr>
        <w:rFonts w:ascii="Verdana" w:hAnsi="Verdana"/>
      </w:rPr>
      <w:t>Background country information: Right to independent living of persons with disabilities</w:t>
    </w:r>
  </w:p>
  <w:p w14:paraId="5C56540C" w14:textId="6822E16E" w:rsidR="00005BA8" w:rsidRDefault="00005BA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64DA8"/>
    <w:multiLevelType w:val="hybridMultilevel"/>
    <w:tmpl w:val="0A3880AA"/>
    <w:lvl w:ilvl="0" w:tplc="97DC564A">
      <w:start w:val="1"/>
      <w:numFmt w:val="lowerRoman"/>
      <w:lvlText w:val="%1."/>
      <w:lvlJc w:val="left"/>
      <w:pPr>
        <w:ind w:left="830" w:hanging="720"/>
      </w:pPr>
      <w:rPr>
        <w:rFonts w:hint="default"/>
        <w:b/>
        <w:sz w:val="28"/>
      </w:rPr>
    </w:lvl>
    <w:lvl w:ilvl="1" w:tplc="18090019" w:tentative="1">
      <w:start w:val="1"/>
      <w:numFmt w:val="lowerLetter"/>
      <w:lvlText w:val="%2."/>
      <w:lvlJc w:val="left"/>
      <w:pPr>
        <w:ind w:left="1190" w:hanging="360"/>
      </w:pPr>
    </w:lvl>
    <w:lvl w:ilvl="2" w:tplc="1809001B" w:tentative="1">
      <w:start w:val="1"/>
      <w:numFmt w:val="lowerRoman"/>
      <w:lvlText w:val="%3."/>
      <w:lvlJc w:val="right"/>
      <w:pPr>
        <w:ind w:left="1910" w:hanging="180"/>
      </w:pPr>
    </w:lvl>
    <w:lvl w:ilvl="3" w:tplc="1809000F" w:tentative="1">
      <w:start w:val="1"/>
      <w:numFmt w:val="decimal"/>
      <w:lvlText w:val="%4."/>
      <w:lvlJc w:val="left"/>
      <w:pPr>
        <w:ind w:left="2630" w:hanging="360"/>
      </w:pPr>
    </w:lvl>
    <w:lvl w:ilvl="4" w:tplc="18090019" w:tentative="1">
      <w:start w:val="1"/>
      <w:numFmt w:val="lowerLetter"/>
      <w:lvlText w:val="%5."/>
      <w:lvlJc w:val="left"/>
      <w:pPr>
        <w:ind w:left="3350" w:hanging="360"/>
      </w:pPr>
    </w:lvl>
    <w:lvl w:ilvl="5" w:tplc="1809001B" w:tentative="1">
      <w:start w:val="1"/>
      <w:numFmt w:val="lowerRoman"/>
      <w:lvlText w:val="%6."/>
      <w:lvlJc w:val="right"/>
      <w:pPr>
        <w:ind w:left="4070" w:hanging="180"/>
      </w:pPr>
    </w:lvl>
    <w:lvl w:ilvl="6" w:tplc="1809000F" w:tentative="1">
      <w:start w:val="1"/>
      <w:numFmt w:val="decimal"/>
      <w:lvlText w:val="%7."/>
      <w:lvlJc w:val="left"/>
      <w:pPr>
        <w:ind w:left="4790" w:hanging="360"/>
      </w:pPr>
    </w:lvl>
    <w:lvl w:ilvl="7" w:tplc="18090019" w:tentative="1">
      <w:start w:val="1"/>
      <w:numFmt w:val="lowerLetter"/>
      <w:lvlText w:val="%8."/>
      <w:lvlJc w:val="left"/>
      <w:pPr>
        <w:ind w:left="5510" w:hanging="360"/>
      </w:pPr>
    </w:lvl>
    <w:lvl w:ilvl="8" w:tplc="1809001B" w:tentative="1">
      <w:start w:val="1"/>
      <w:numFmt w:val="lowerRoman"/>
      <w:lvlText w:val="%9."/>
      <w:lvlJc w:val="right"/>
      <w:pPr>
        <w:ind w:left="6230" w:hanging="180"/>
      </w:pPr>
    </w:lvl>
  </w:abstractNum>
  <w:abstractNum w:abstractNumId="1" w15:restartNumberingAfterBreak="0">
    <w:nsid w:val="24FD3F3B"/>
    <w:multiLevelType w:val="hybridMultilevel"/>
    <w:tmpl w:val="DB7E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77AB6"/>
    <w:multiLevelType w:val="hybridMultilevel"/>
    <w:tmpl w:val="C948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52E20"/>
    <w:multiLevelType w:val="hybridMultilevel"/>
    <w:tmpl w:val="8E061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BD24A14"/>
    <w:multiLevelType w:val="hybridMultilevel"/>
    <w:tmpl w:val="1B40CFD2"/>
    <w:lvl w:ilvl="0" w:tplc="7DD85B2C">
      <w:start w:val="1"/>
      <w:numFmt w:val="decimal"/>
      <w:pStyle w:val="FRABodyText"/>
      <w:lvlText w:val="[%1]."/>
      <w:lvlJc w:val="left"/>
      <w:pPr>
        <w:tabs>
          <w:tab w:val="num" w:pos="961"/>
        </w:tabs>
        <w:ind w:left="961" w:hanging="851"/>
      </w:pPr>
      <w:rPr>
        <w:rFonts w:ascii="Verdana" w:hAnsi="Verdana"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37C50FC"/>
    <w:multiLevelType w:val="hybridMultilevel"/>
    <w:tmpl w:val="3A58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4"/>
    <w:lvlOverride w:ilvl="0">
      <w:startOverride w:val="1"/>
    </w:lvlOverride>
  </w:num>
  <w:num w:numId="4">
    <w:abstractNumId w:val="3"/>
  </w:num>
  <w:num w:numId="5">
    <w:abstractNumId w:val="4"/>
  </w:num>
  <w:num w:numId="6">
    <w:abstractNumId w:val="4"/>
  </w:num>
  <w:num w:numId="7">
    <w:abstractNumId w:val="4"/>
  </w:num>
  <w:num w:numId="8">
    <w:abstractNumId w:val="4"/>
  </w:num>
  <w:num w:numId="9">
    <w:abstractNumId w:val="4"/>
    <w:lvlOverride w:ilvl="0">
      <w:startOverride w:val="1"/>
    </w:lvlOverride>
  </w:num>
  <w:num w:numId="10">
    <w:abstractNumId w:val="2"/>
  </w:num>
  <w:num w:numId="11">
    <w:abstractNumId w:val="1"/>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DE"/>
    <w:rsid w:val="00005BA8"/>
    <w:rsid w:val="00006401"/>
    <w:rsid w:val="000147C2"/>
    <w:rsid w:val="00015E75"/>
    <w:rsid w:val="00016EC5"/>
    <w:rsid w:val="0002178D"/>
    <w:rsid w:val="00033108"/>
    <w:rsid w:val="000459F9"/>
    <w:rsid w:val="00052437"/>
    <w:rsid w:val="00053A31"/>
    <w:rsid w:val="00054356"/>
    <w:rsid w:val="00056E32"/>
    <w:rsid w:val="000632F1"/>
    <w:rsid w:val="00063F87"/>
    <w:rsid w:val="0006649C"/>
    <w:rsid w:val="00072D5B"/>
    <w:rsid w:val="0007432B"/>
    <w:rsid w:val="00075E43"/>
    <w:rsid w:val="00077EFA"/>
    <w:rsid w:val="00084310"/>
    <w:rsid w:val="00084994"/>
    <w:rsid w:val="000961CC"/>
    <w:rsid w:val="000A05E9"/>
    <w:rsid w:val="000A1B18"/>
    <w:rsid w:val="000A1EA9"/>
    <w:rsid w:val="000A361A"/>
    <w:rsid w:val="000A5C4C"/>
    <w:rsid w:val="000A7D5A"/>
    <w:rsid w:val="000B0FC6"/>
    <w:rsid w:val="000B1180"/>
    <w:rsid w:val="000C268E"/>
    <w:rsid w:val="000C3B36"/>
    <w:rsid w:val="000C4756"/>
    <w:rsid w:val="000C705C"/>
    <w:rsid w:val="000C75F6"/>
    <w:rsid w:val="000D08A6"/>
    <w:rsid w:val="000D3D77"/>
    <w:rsid w:val="000D57B7"/>
    <w:rsid w:val="000D6DCB"/>
    <w:rsid w:val="000E14A4"/>
    <w:rsid w:val="000E1E59"/>
    <w:rsid w:val="000E2368"/>
    <w:rsid w:val="000E3E76"/>
    <w:rsid w:val="000E4FFF"/>
    <w:rsid w:val="000E516E"/>
    <w:rsid w:val="000F354B"/>
    <w:rsid w:val="000F6891"/>
    <w:rsid w:val="001001C7"/>
    <w:rsid w:val="001009EA"/>
    <w:rsid w:val="0010196E"/>
    <w:rsid w:val="0010360E"/>
    <w:rsid w:val="00113E11"/>
    <w:rsid w:val="00115899"/>
    <w:rsid w:val="00123F24"/>
    <w:rsid w:val="00125011"/>
    <w:rsid w:val="00131C63"/>
    <w:rsid w:val="0014082E"/>
    <w:rsid w:val="00145776"/>
    <w:rsid w:val="00182261"/>
    <w:rsid w:val="00186842"/>
    <w:rsid w:val="001948F7"/>
    <w:rsid w:val="001A2652"/>
    <w:rsid w:val="001A3CB0"/>
    <w:rsid w:val="001A44FA"/>
    <w:rsid w:val="001A4BDD"/>
    <w:rsid w:val="001B2AB3"/>
    <w:rsid w:val="001B5A8B"/>
    <w:rsid w:val="001B6C81"/>
    <w:rsid w:val="001B7BC8"/>
    <w:rsid w:val="001C0672"/>
    <w:rsid w:val="001C5E4A"/>
    <w:rsid w:val="001E0815"/>
    <w:rsid w:val="001E4D6D"/>
    <w:rsid w:val="001F15E4"/>
    <w:rsid w:val="001F5FB8"/>
    <w:rsid w:val="002008F6"/>
    <w:rsid w:val="00201C55"/>
    <w:rsid w:val="00207007"/>
    <w:rsid w:val="0020752E"/>
    <w:rsid w:val="00211182"/>
    <w:rsid w:val="002120C5"/>
    <w:rsid w:val="00212C7F"/>
    <w:rsid w:val="00222833"/>
    <w:rsid w:val="00224B04"/>
    <w:rsid w:val="002319FB"/>
    <w:rsid w:val="00234CDE"/>
    <w:rsid w:val="00235891"/>
    <w:rsid w:val="00244E2B"/>
    <w:rsid w:val="00245A2D"/>
    <w:rsid w:val="00245F60"/>
    <w:rsid w:val="0024606D"/>
    <w:rsid w:val="002622D8"/>
    <w:rsid w:val="0027007C"/>
    <w:rsid w:val="002813F9"/>
    <w:rsid w:val="00281BDA"/>
    <w:rsid w:val="002845CC"/>
    <w:rsid w:val="00284FE5"/>
    <w:rsid w:val="0028607B"/>
    <w:rsid w:val="0029329C"/>
    <w:rsid w:val="00296CC1"/>
    <w:rsid w:val="0029724D"/>
    <w:rsid w:val="002A1A17"/>
    <w:rsid w:val="002B4547"/>
    <w:rsid w:val="002C2CED"/>
    <w:rsid w:val="002C41B5"/>
    <w:rsid w:val="002C7DF7"/>
    <w:rsid w:val="002D20EC"/>
    <w:rsid w:val="002D26B1"/>
    <w:rsid w:val="002F04F5"/>
    <w:rsid w:val="002F2969"/>
    <w:rsid w:val="003043B8"/>
    <w:rsid w:val="00311A5D"/>
    <w:rsid w:val="003121E7"/>
    <w:rsid w:val="003131B5"/>
    <w:rsid w:val="00316533"/>
    <w:rsid w:val="00317EC3"/>
    <w:rsid w:val="00320A89"/>
    <w:rsid w:val="003267DC"/>
    <w:rsid w:val="00330F2F"/>
    <w:rsid w:val="00341FB2"/>
    <w:rsid w:val="003515DD"/>
    <w:rsid w:val="00361825"/>
    <w:rsid w:val="00362DF1"/>
    <w:rsid w:val="00365590"/>
    <w:rsid w:val="00366A79"/>
    <w:rsid w:val="003810B9"/>
    <w:rsid w:val="0038438F"/>
    <w:rsid w:val="00387C68"/>
    <w:rsid w:val="003949CC"/>
    <w:rsid w:val="003A0390"/>
    <w:rsid w:val="003A713F"/>
    <w:rsid w:val="003B3647"/>
    <w:rsid w:val="003C2AF7"/>
    <w:rsid w:val="003C5A12"/>
    <w:rsid w:val="003C5C80"/>
    <w:rsid w:val="003D17B9"/>
    <w:rsid w:val="003D4502"/>
    <w:rsid w:val="003E0A3F"/>
    <w:rsid w:val="003E0D42"/>
    <w:rsid w:val="003F04E4"/>
    <w:rsid w:val="003F7007"/>
    <w:rsid w:val="0040163E"/>
    <w:rsid w:val="004068A9"/>
    <w:rsid w:val="00417BCE"/>
    <w:rsid w:val="0043226B"/>
    <w:rsid w:val="0043768F"/>
    <w:rsid w:val="00441DAD"/>
    <w:rsid w:val="00445AAA"/>
    <w:rsid w:val="00447914"/>
    <w:rsid w:val="0045284C"/>
    <w:rsid w:val="00452E6E"/>
    <w:rsid w:val="00456CFB"/>
    <w:rsid w:val="0046060A"/>
    <w:rsid w:val="004804AA"/>
    <w:rsid w:val="00485265"/>
    <w:rsid w:val="00493B26"/>
    <w:rsid w:val="00494645"/>
    <w:rsid w:val="00494C50"/>
    <w:rsid w:val="004A54F1"/>
    <w:rsid w:val="004A5D62"/>
    <w:rsid w:val="004B3935"/>
    <w:rsid w:val="004D4BD9"/>
    <w:rsid w:val="004E4DEC"/>
    <w:rsid w:val="004E655F"/>
    <w:rsid w:val="004F0005"/>
    <w:rsid w:val="004F0123"/>
    <w:rsid w:val="004F5789"/>
    <w:rsid w:val="00503B71"/>
    <w:rsid w:val="00507D3E"/>
    <w:rsid w:val="00507E30"/>
    <w:rsid w:val="0051295B"/>
    <w:rsid w:val="00513194"/>
    <w:rsid w:val="00513D43"/>
    <w:rsid w:val="005140DE"/>
    <w:rsid w:val="005172C1"/>
    <w:rsid w:val="00517CCE"/>
    <w:rsid w:val="005202F4"/>
    <w:rsid w:val="005206B4"/>
    <w:rsid w:val="00527CE1"/>
    <w:rsid w:val="00530638"/>
    <w:rsid w:val="005340CE"/>
    <w:rsid w:val="00534CD3"/>
    <w:rsid w:val="00544101"/>
    <w:rsid w:val="005443FC"/>
    <w:rsid w:val="00545450"/>
    <w:rsid w:val="00546E01"/>
    <w:rsid w:val="005476A0"/>
    <w:rsid w:val="005627A0"/>
    <w:rsid w:val="00566666"/>
    <w:rsid w:val="0057579B"/>
    <w:rsid w:val="00583A08"/>
    <w:rsid w:val="00585E82"/>
    <w:rsid w:val="00593AF4"/>
    <w:rsid w:val="00595343"/>
    <w:rsid w:val="005969D8"/>
    <w:rsid w:val="00597BFB"/>
    <w:rsid w:val="005A2AEF"/>
    <w:rsid w:val="005B128C"/>
    <w:rsid w:val="005B1F95"/>
    <w:rsid w:val="005C164D"/>
    <w:rsid w:val="005C1EE6"/>
    <w:rsid w:val="005C6D2D"/>
    <w:rsid w:val="005D2EF3"/>
    <w:rsid w:val="005E112A"/>
    <w:rsid w:val="005E73C0"/>
    <w:rsid w:val="005F1537"/>
    <w:rsid w:val="005F6E21"/>
    <w:rsid w:val="005F7A4F"/>
    <w:rsid w:val="006022BF"/>
    <w:rsid w:val="00606787"/>
    <w:rsid w:val="00607635"/>
    <w:rsid w:val="00607F57"/>
    <w:rsid w:val="006117DE"/>
    <w:rsid w:val="00616319"/>
    <w:rsid w:val="006164A2"/>
    <w:rsid w:val="00621C88"/>
    <w:rsid w:val="0062255F"/>
    <w:rsid w:val="006317D0"/>
    <w:rsid w:val="00636E90"/>
    <w:rsid w:val="006372E5"/>
    <w:rsid w:val="0066397B"/>
    <w:rsid w:val="0066599E"/>
    <w:rsid w:val="00677C14"/>
    <w:rsid w:val="0068001A"/>
    <w:rsid w:val="00682A08"/>
    <w:rsid w:val="006A0FCF"/>
    <w:rsid w:val="006A425F"/>
    <w:rsid w:val="006A4665"/>
    <w:rsid w:val="006A78B2"/>
    <w:rsid w:val="006B40A6"/>
    <w:rsid w:val="006B775A"/>
    <w:rsid w:val="006C57A7"/>
    <w:rsid w:val="006D2880"/>
    <w:rsid w:val="006D3ED4"/>
    <w:rsid w:val="006E281C"/>
    <w:rsid w:val="006E3B38"/>
    <w:rsid w:val="006F6AD9"/>
    <w:rsid w:val="00701500"/>
    <w:rsid w:val="00701709"/>
    <w:rsid w:val="00703779"/>
    <w:rsid w:val="0070468E"/>
    <w:rsid w:val="007107F8"/>
    <w:rsid w:val="007119F5"/>
    <w:rsid w:val="00716831"/>
    <w:rsid w:val="007212A7"/>
    <w:rsid w:val="0073060D"/>
    <w:rsid w:val="00732305"/>
    <w:rsid w:val="00746314"/>
    <w:rsid w:val="00750CC4"/>
    <w:rsid w:val="00755143"/>
    <w:rsid w:val="0075561E"/>
    <w:rsid w:val="00757897"/>
    <w:rsid w:val="00757BF6"/>
    <w:rsid w:val="007819B5"/>
    <w:rsid w:val="0079103A"/>
    <w:rsid w:val="00793E1F"/>
    <w:rsid w:val="00796BFC"/>
    <w:rsid w:val="00797335"/>
    <w:rsid w:val="007A2E8D"/>
    <w:rsid w:val="007A7D33"/>
    <w:rsid w:val="007B1B84"/>
    <w:rsid w:val="007C7776"/>
    <w:rsid w:val="007D6825"/>
    <w:rsid w:val="007E3541"/>
    <w:rsid w:val="007E5E50"/>
    <w:rsid w:val="00807269"/>
    <w:rsid w:val="0081627D"/>
    <w:rsid w:val="00817E5C"/>
    <w:rsid w:val="00822A0B"/>
    <w:rsid w:val="008232EF"/>
    <w:rsid w:val="00823752"/>
    <w:rsid w:val="008241B5"/>
    <w:rsid w:val="00826E82"/>
    <w:rsid w:val="00827C22"/>
    <w:rsid w:val="00831221"/>
    <w:rsid w:val="00837D9E"/>
    <w:rsid w:val="00841B68"/>
    <w:rsid w:val="00852875"/>
    <w:rsid w:val="008558FC"/>
    <w:rsid w:val="008616C6"/>
    <w:rsid w:val="008642C5"/>
    <w:rsid w:val="00871CBF"/>
    <w:rsid w:val="00872138"/>
    <w:rsid w:val="008738F2"/>
    <w:rsid w:val="008875BC"/>
    <w:rsid w:val="00890239"/>
    <w:rsid w:val="008A33D6"/>
    <w:rsid w:val="008A407C"/>
    <w:rsid w:val="008B5D0B"/>
    <w:rsid w:val="008B7496"/>
    <w:rsid w:val="008B7B56"/>
    <w:rsid w:val="008C2B51"/>
    <w:rsid w:val="008D4766"/>
    <w:rsid w:val="008D7F7E"/>
    <w:rsid w:val="008E1481"/>
    <w:rsid w:val="008F0BA0"/>
    <w:rsid w:val="008F1CB9"/>
    <w:rsid w:val="008F39E0"/>
    <w:rsid w:val="00902959"/>
    <w:rsid w:val="009071D2"/>
    <w:rsid w:val="00913F8F"/>
    <w:rsid w:val="00921758"/>
    <w:rsid w:val="00921857"/>
    <w:rsid w:val="00921D75"/>
    <w:rsid w:val="00922AAB"/>
    <w:rsid w:val="00923A92"/>
    <w:rsid w:val="0092549C"/>
    <w:rsid w:val="00925542"/>
    <w:rsid w:val="00936132"/>
    <w:rsid w:val="00947791"/>
    <w:rsid w:val="00947E5D"/>
    <w:rsid w:val="00950473"/>
    <w:rsid w:val="00952EE8"/>
    <w:rsid w:val="00952F82"/>
    <w:rsid w:val="009542FC"/>
    <w:rsid w:val="00955F36"/>
    <w:rsid w:val="0095792B"/>
    <w:rsid w:val="00963B69"/>
    <w:rsid w:val="00964AA6"/>
    <w:rsid w:val="00965B45"/>
    <w:rsid w:val="0096791A"/>
    <w:rsid w:val="00974E59"/>
    <w:rsid w:val="0097757B"/>
    <w:rsid w:val="00985A61"/>
    <w:rsid w:val="00990EA0"/>
    <w:rsid w:val="009951ED"/>
    <w:rsid w:val="009A41C8"/>
    <w:rsid w:val="009A73CB"/>
    <w:rsid w:val="009C557B"/>
    <w:rsid w:val="009C55E7"/>
    <w:rsid w:val="009D24AB"/>
    <w:rsid w:val="009D48A6"/>
    <w:rsid w:val="009E36FF"/>
    <w:rsid w:val="009F706D"/>
    <w:rsid w:val="00A033AF"/>
    <w:rsid w:val="00A04CF8"/>
    <w:rsid w:val="00A06A64"/>
    <w:rsid w:val="00A07FCC"/>
    <w:rsid w:val="00A10BFB"/>
    <w:rsid w:val="00A11CDF"/>
    <w:rsid w:val="00A26881"/>
    <w:rsid w:val="00A27D15"/>
    <w:rsid w:val="00A4299D"/>
    <w:rsid w:val="00A45475"/>
    <w:rsid w:val="00A53B33"/>
    <w:rsid w:val="00A644C9"/>
    <w:rsid w:val="00A70AF3"/>
    <w:rsid w:val="00A90A1B"/>
    <w:rsid w:val="00A94E67"/>
    <w:rsid w:val="00AA1AA1"/>
    <w:rsid w:val="00AA4E8E"/>
    <w:rsid w:val="00AB16B0"/>
    <w:rsid w:val="00AB16CB"/>
    <w:rsid w:val="00AB20A9"/>
    <w:rsid w:val="00AB31C2"/>
    <w:rsid w:val="00AB7F7D"/>
    <w:rsid w:val="00AC0115"/>
    <w:rsid w:val="00AC5ED9"/>
    <w:rsid w:val="00AD61E7"/>
    <w:rsid w:val="00AE6242"/>
    <w:rsid w:val="00AF3FCF"/>
    <w:rsid w:val="00AF5238"/>
    <w:rsid w:val="00AF7F9E"/>
    <w:rsid w:val="00B104E8"/>
    <w:rsid w:val="00B12196"/>
    <w:rsid w:val="00B146F8"/>
    <w:rsid w:val="00B163A3"/>
    <w:rsid w:val="00B20496"/>
    <w:rsid w:val="00B24164"/>
    <w:rsid w:val="00B24D52"/>
    <w:rsid w:val="00B305E8"/>
    <w:rsid w:val="00B32F0F"/>
    <w:rsid w:val="00B35FBD"/>
    <w:rsid w:val="00B3780C"/>
    <w:rsid w:val="00B40380"/>
    <w:rsid w:val="00B411FB"/>
    <w:rsid w:val="00B46203"/>
    <w:rsid w:val="00B531F1"/>
    <w:rsid w:val="00B534F6"/>
    <w:rsid w:val="00B55B4E"/>
    <w:rsid w:val="00B61B95"/>
    <w:rsid w:val="00B65181"/>
    <w:rsid w:val="00B745DE"/>
    <w:rsid w:val="00B76E53"/>
    <w:rsid w:val="00B812D1"/>
    <w:rsid w:val="00B8464D"/>
    <w:rsid w:val="00B853F5"/>
    <w:rsid w:val="00B868C7"/>
    <w:rsid w:val="00B876B5"/>
    <w:rsid w:val="00B90F70"/>
    <w:rsid w:val="00B942A7"/>
    <w:rsid w:val="00B95DDE"/>
    <w:rsid w:val="00BA215B"/>
    <w:rsid w:val="00BA4C74"/>
    <w:rsid w:val="00BB3AB8"/>
    <w:rsid w:val="00BB774E"/>
    <w:rsid w:val="00BC0CDB"/>
    <w:rsid w:val="00BC3C89"/>
    <w:rsid w:val="00BC462E"/>
    <w:rsid w:val="00BC4C29"/>
    <w:rsid w:val="00BD1291"/>
    <w:rsid w:val="00BF4B68"/>
    <w:rsid w:val="00C00F77"/>
    <w:rsid w:val="00C0683E"/>
    <w:rsid w:val="00C149DC"/>
    <w:rsid w:val="00C229B7"/>
    <w:rsid w:val="00C23C63"/>
    <w:rsid w:val="00C2638E"/>
    <w:rsid w:val="00C324D3"/>
    <w:rsid w:val="00C325CF"/>
    <w:rsid w:val="00C34FDF"/>
    <w:rsid w:val="00C443B1"/>
    <w:rsid w:val="00C56B0D"/>
    <w:rsid w:val="00C65223"/>
    <w:rsid w:val="00C658D7"/>
    <w:rsid w:val="00C7113A"/>
    <w:rsid w:val="00C75CC3"/>
    <w:rsid w:val="00C819B7"/>
    <w:rsid w:val="00C824C4"/>
    <w:rsid w:val="00C86B2F"/>
    <w:rsid w:val="00C8751A"/>
    <w:rsid w:val="00C906DE"/>
    <w:rsid w:val="00C92427"/>
    <w:rsid w:val="00C93927"/>
    <w:rsid w:val="00CC17ED"/>
    <w:rsid w:val="00CC4B0F"/>
    <w:rsid w:val="00CD531D"/>
    <w:rsid w:val="00CE7FBF"/>
    <w:rsid w:val="00CF3483"/>
    <w:rsid w:val="00CF5D90"/>
    <w:rsid w:val="00D00A18"/>
    <w:rsid w:val="00D02C5A"/>
    <w:rsid w:val="00D1308F"/>
    <w:rsid w:val="00D1550C"/>
    <w:rsid w:val="00D20149"/>
    <w:rsid w:val="00D215D9"/>
    <w:rsid w:val="00D22ACD"/>
    <w:rsid w:val="00D22ED4"/>
    <w:rsid w:val="00D259D4"/>
    <w:rsid w:val="00D31C5B"/>
    <w:rsid w:val="00D41F05"/>
    <w:rsid w:val="00D45FA5"/>
    <w:rsid w:val="00D51CC4"/>
    <w:rsid w:val="00D57B8F"/>
    <w:rsid w:val="00D63DF0"/>
    <w:rsid w:val="00D6647C"/>
    <w:rsid w:val="00D71BCF"/>
    <w:rsid w:val="00D847A9"/>
    <w:rsid w:val="00D85E33"/>
    <w:rsid w:val="00D91EB3"/>
    <w:rsid w:val="00D9277E"/>
    <w:rsid w:val="00DA2587"/>
    <w:rsid w:val="00DA6ABC"/>
    <w:rsid w:val="00DB0018"/>
    <w:rsid w:val="00DB00A7"/>
    <w:rsid w:val="00DB3132"/>
    <w:rsid w:val="00DB34B1"/>
    <w:rsid w:val="00DB5B36"/>
    <w:rsid w:val="00DB718D"/>
    <w:rsid w:val="00DC1C13"/>
    <w:rsid w:val="00DC4C2E"/>
    <w:rsid w:val="00DD2796"/>
    <w:rsid w:val="00DD2BDD"/>
    <w:rsid w:val="00DD4183"/>
    <w:rsid w:val="00DF2EE5"/>
    <w:rsid w:val="00E00C8F"/>
    <w:rsid w:val="00E1494E"/>
    <w:rsid w:val="00E23BA2"/>
    <w:rsid w:val="00E321BE"/>
    <w:rsid w:val="00E329EF"/>
    <w:rsid w:val="00E32FD1"/>
    <w:rsid w:val="00E41CC1"/>
    <w:rsid w:val="00E44F28"/>
    <w:rsid w:val="00E4681E"/>
    <w:rsid w:val="00E61DA6"/>
    <w:rsid w:val="00E648D4"/>
    <w:rsid w:val="00E6687F"/>
    <w:rsid w:val="00E705E2"/>
    <w:rsid w:val="00E729A4"/>
    <w:rsid w:val="00E74EB3"/>
    <w:rsid w:val="00E847C5"/>
    <w:rsid w:val="00E87C39"/>
    <w:rsid w:val="00E93E95"/>
    <w:rsid w:val="00EA44C5"/>
    <w:rsid w:val="00EB10D2"/>
    <w:rsid w:val="00EB5F8C"/>
    <w:rsid w:val="00EC19B6"/>
    <w:rsid w:val="00EC6294"/>
    <w:rsid w:val="00EC64E3"/>
    <w:rsid w:val="00ED0921"/>
    <w:rsid w:val="00ED7644"/>
    <w:rsid w:val="00EE5FD5"/>
    <w:rsid w:val="00F02367"/>
    <w:rsid w:val="00F031D7"/>
    <w:rsid w:val="00F04DA4"/>
    <w:rsid w:val="00F06FA6"/>
    <w:rsid w:val="00F27A9F"/>
    <w:rsid w:val="00F32AE5"/>
    <w:rsid w:val="00F405C2"/>
    <w:rsid w:val="00F435EB"/>
    <w:rsid w:val="00F44528"/>
    <w:rsid w:val="00F4523A"/>
    <w:rsid w:val="00F456E7"/>
    <w:rsid w:val="00F50D4B"/>
    <w:rsid w:val="00F51377"/>
    <w:rsid w:val="00F51E3F"/>
    <w:rsid w:val="00F60AE5"/>
    <w:rsid w:val="00F6158B"/>
    <w:rsid w:val="00F622B4"/>
    <w:rsid w:val="00F626C7"/>
    <w:rsid w:val="00F66E24"/>
    <w:rsid w:val="00F676E5"/>
    <w:rsid w:val="00F74B28"/>
    <w:rsid w:val="00F74E8C"/>
    <w:rsid w:val="00F754DE"/>
    <w:rsid w:val="00F816AB"/>
    <w:rsid w:val="00F90176"/>
    <w:rsid w:val="00F93B28"/>
    <w:rsid w:val="00F95E66"/>
    <w:rsid w:val="00FA5845"/>
    <w:rsid w:val="00FA6562"/>
    <w:rsid w:val="00FB7316"/>
    <w:rsid w:val="00FC6402"/>
    <w:rsid w:val="00FC7027"/>
    <w:rsid w:val="00FD788E"/>
    <w:rsid w:val="00FE123D"/>
    <w:rsid w:val="00FE7D1D"/>
    <w:rsid w:val="00F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9A690"/>
  <w15:docId w15:val="{2FC98AE1-EC04-40BB-AAD8-A23D019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7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Title">
    <w:name w:val="(FRA) Title"/>
    <w:basedOn w:val="Normal"/>
    <w:qFormat/>
    <w:rsid w:val="00D71BCF"/>
    <w:pPr>
      <w:spacing w:after="0" w:line="240" w:lineRule="auto"/>
      <w:jc w:val="right"/>
    </w:pPr>
    <w:rPr>
      <w:rFonts w:ascii="Arial Narrow" w:eastAsia="Calibri" w:hAnsi="Arial Narrow" w:cs="Times New Roman"/>
      <w:sz w:val="48"/>
      <w:szCs w:val="48"/>
      <w:lang w:val="en-GB" w:bidi="en-US"/>
    </w:rPr>
  </w:style>
  <w:style w:type="paragraph" w:styleId="FootnoteText">
    <w:name w:val="footnote text"/>
    <w:aliases w:val="Char,Tekst fusnote Char1 Char,Tekst fusnote Char Char Char,Tekst fusnote Char1 Char Char,Tekst fusnote Char Char Char Char,Footnote,Footnote text,fn,Footnote Text Char Char"/>
    <w:basedOn w:val="Normal"/>
    <w:link w:val="FootnoteTextChar"/>
    <w:uiPriority w:val="99"/>
    <w:unhideWhenUsed/>
    <w:rsid w:val="00D71BCF"/>
    <w:pPr>
      <w:spacing w:after="0" w:line="240" w:lineRule="auto"/>
    </w:pPr>
    <w:rPr>
      <w:sz w:val="20"/>
      <w:szCs w:val="20"/>
    </w:rPr>
  </w:style>
  <w:style w:type="character" w:customStyle="1" w:styleId="FootnoteTextChar">
    <w:name w:val="Footnote Text Char"/>
    <w:aliases w:val="Char Char,Tekst fusnote Char1 Char Char1,Tekst fusnote Char Char Char Char1,Tekst fusnote Char1 Char Char Char,Tekst fusnote Char Char Char Char Char,Footnote Char,Footnote text Char,fn Char,Footnote Text Char Char Char"/>
    <w:basedOn w:val="DefaultParagraphFont"/>
    <w:link w:val="FootnoteText"/>
    <w:uiPriority w:val="99"/>
    <w:rsid w:val="00D71BCF"/>
    <w:rPr>
      <w:sz w:val="20"/>
      <w:szCs w:val="20"/>
    </w:rPr>
  </w:style>
  <w:style w:type="character" w:styleId="FootnoteReference">
    <w:name w:val="footnote reference"/>
    <w:aliases w:val="Footnote Refernece"/>
    <w:basedOn w:val="DefaultParagraphFont"/>
    <w:uiPriority w:val="99"/>
    <w:unhideWhenUsed/>
    <w:rsid w:val="00D71BCF"/>
    <w:rPr>
      <w:vertAlign w:val="superscript"/>
    </w:rPr>
  </w:style>
  <w:style w:type="paragraph" w:customStyle="1" w:styleId="FRABodyText">
    <w:name w:val="(FRA) Body Text"/>
    <w:basedOn w:val="Normal"/>
    <w:rsid w:val="00D71BCF"/>
    <w:pPr>
      <w:numPr>
        <w:numId w:val="1"/>
      </w:numPr>
      <w:tabs>
        <w:tab w:val="left" w:pos="0"/>
      </w:tabs>
      <w:spacing w:after="240" w:line="240" w:lineRule="auto"/>
      <w:jc w:val="both"/>
    </w:pPr>
    <w:rPr>
      <w:rFonts w:ascii="Times New Roman" w:eastAsia="Calibri" w:hAnsi="Times New Roman" w:cs="Times New Roman"/>
      <w:lang w:val="en-GB" w:bidi="en-US"/>
    </w:rPr>
  </w:style>
  <w:style w:type="paragraph" w:customStyle="1" w:styleId="FRAHeadingunnumbered2">
    <w:name w:val="(FRA) Heading unnumbered 2"/>
    <w:basedOn w:val="Normal"/>
    <w:next w:val="FRABodyText"/>
    <w:rsid w:val="00D71BCF"/>
    <w:pPr>
      <w:keepNext/>
      <w:spacing w:before="480" w:after="240" w:line="240" w:lineRule="auto"/>
    </w:pPr>
    <w:rPr>
      <w:rFonts w:ascii="Arial Narrow" w:eastAsia="Calibri" w:hAnsi="Arial Narrow" w:cs="Times New Roman"/>
      <w:sz w:val="40"/>
      <w:lang w:val="en-GB" w:bidi="en-US"/>
    </w:rPr>
  </w:style>
  <w:style w:type="paragraph" w:styleId="Footer">
    <w:name w:val="footer"/>
    <w:basedOn w:val="Normal"/>
    <w:link w:val="FooterChar"/>
    <w:uiPriority w:val="99"/>
    <w:unhideWhenUsed/>
    <w:rsid w:val="00D71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BCF"/>
  </w:style>
  <w:style w:type="character" w:styleId="Hyperlink">
    <w:name w:val="Hyperlink"/>
    <w:basedOn w:val="DefaultParagraphFont"/>
    <w:uiPriority w:val="99"/>
    <w:unhideWhenUsed/>
    <w:rsid w:val="00D02C5A"/>
    <w:rPr>
      <w:color w:val="0000FF" w:themeColor="hyperlink"/>
      <w:u w:val="single"/>
    </w:rPr>
  </w:style>
  <w:style w:type="character" w:styleId="FollowedHyperlink">
    <w:name w:val="FollowedHyperlink"/>
    <w:basedOn w:val="DefaultParagraphFont"/>
    <w:uiPriority w:val="99"/>
    <w:semiHidden/>
    <w:unhideWhenUsed/>
    <w:rsid w:val="00D02C5A"/>
    <w:rPr>
      <w:color w:val="800080" w:themeColor="followedHyperlink"/>
      <w:u w:val="single"/>
    </w:rPr>
  </w:style>
  <w:style w:type="character" w:customStyle="1" w:styleId="Heading2Char">
    <w:name w:val="Heading 2 Char"/>
    <w:basedOn w:val="DefaultParagraphFont"/>
    <w:link w:val="Heading2"/>
    <w:uiPriority w:val="9"/>
    <w:rsid w:val="006117D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90"/>
    <w:rPr>
      <w:rFonts w:ascii="Tahoma" w:hAnsi="Tahoma" w:cs="Tahoma"/>
      <w:sz w:val="16"/>
      <w:szCs w:val="16"/>
    </w:rPr>
  </w:style>
  <w:style w:type="character" w:styleId="CommentReference">
    <w:name w:val="annotation reference"/>
    <w:basedOn w:val="DefaultParagraphFont"/>
    <w:uiPriority w:val="99"/>
    <w:unhideWhenUsed/>
    <w:rsid w:val="00636E90"/>
    <w:rPr>
      <w:sz w:val="16"/>
      <w:szCs w:val="16"/>
    </w:rPr>
  </w:style>
  <w:style w:type="paragraph" w:styleId="CommentText">
    <w:name w:val="annotation text"/>
    <w:basedOn w:val="Normal"/>
    <w:link w:val="CommentTextChar"/>
    <w:uiPriority w:val="99"/>
    <w:unhideWhenUsed/>
    <w:rsid w:val="00636E90"/>
    <w:pPr>
      <w:spacing w:line="240" w:lineRule="auto"/>
    </w:pPr>
    <w:rPr>
      <w:sz w:val="20"/>
      <w:szCs w:val="20"/>
    </w:rPr>
  </w:style>
  <w:style w:type="character" w:customStyle="1" w:styleId="CommentTextChar">
    <w:name w:val="Comment Text Char"/>
    <w:basedOn w:val="DefaultParagraphFont"/>
    <w:link w:val="CommentText"/>
    <w:uiPriority w:val="99"/>
    <w:rsid w:val="00636E90"/>
    <w:rPr>
      <w:sz w:val="20"/>
      <w:szCs w:val="20"/>
    </w:rPr>
  </w:style>
  <w:style w:type="paragraph" w:styleId="CommentSubject">
    <w:name w:val="annotation subject"/>
    <w:basedOn w:val="CommentText"/>
    <w:next w:val="CommentText"/>
    <w:link w:val="CommentSubjectChar"/>
    <w:uiPriority w:val="99"/>
    <w:semiHidden/>
    <w:unhideWhenUsed/>
    <w:rsid w:val="00636E90"/>
    <w:rPr>
      <w:b/>
      <w:bCs/>
    </w:rPr>
  </w:style>
  <w:style w:type="character" w:customStyle="1" w:styleId="CommentSubjectChar">
    <w:name w:val="Comment Subject Char"/>
    <w:basedOn w:val="CommentTextChar"/>
    <w:link w:val="CommentSubject"/>
    <w:uiPriority w:val="99"/>
    <w:semiHidden/>
    <w:rsid w:val="00636E90"/>
    <w:rPr>
      <w:b/>
      <w:bCs/>
      <w:sz w:val="20"/>
      <w:szCs w:val="20"/>
    </w:rPr>
  </w:style>
  <w:style w:type="paragraph" w:styleId="Revision">
    <w:name w:val="Revision"/>
    <w:hidden/>
    <w:uiPriority w:val="99"/>
    <w:semiHidden/>
    <w:rsid w:val="00636E90"/>
    <w:pPr>
      <w:spacing w:after="0" w:line="240" w:lineRule="auto"/>
    </w:pPr>
  </w:style>
  <w:style w:type="paragraph" w:styleId="ListParagraph">
    <w:name w:val="List Paragraph"/>
    <w:basedOn w:val="Normal"/>
    <w:uiPriority w:val="34"/>
    <w:qFormat/>
    <w:rsid w:val="00A06A64"/>
    <w:pPr>
      <w:ind w:left="720"/>
      <w:contextualSpacing/>
    </w:pPr>
  </w:style>
  <w:style w:type="table" w:styleId="TableGrid">
    <w:name w:val="Table Grid"/>
    <w:basedOn w:val="TableNormal"/>
    <w:uiPriority w:val="59"/>
    <w:rsid w:val="003D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788E"/>
    <w:rPr>
      <w:b/>
      <w:bCs/>
    </w:rPr>
  </w:style>
  <w:style w:type="character" w:customStyle="1" w:styleId="Heading1Char">
    <w:name w:val="Heading 1 Char"/>
    <w:basedOn w:val="DefaultParagraphFont"/>
    <w:link w:val="Heading1"/>
    <w:uiPriority w:val="9"/>
    <w:rsid w:val="001B6C8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456CFB"/>
  </w:style>
  <w:style w:type="paragraph" w:styleId="Header">
    <w:name w:val="header"/>
    <w:basedOn w:val="Normal"/>
    <w:link w:val="HeaderChar"/>
    <w:uiPriority w:val="99"/>
    <w:unhideWhenUsed/>
    <w:rsid w:val="0024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6D"/>
  </w:style>
  <w:style w:type="character" w:customStyle="1" w:styleId="hps">
    <w:name w:val="hps"/>
    <w:basedOn w:val="DefaultParagraphFont"/>
    <w:rsid w:val="00005BA8"/>
  </w:style>
  <w:style w:type="character" w:customStyle="1" w:styleId="url">
    <w:name w:val="url"/>
    <w:basedOn w:val="DefaultParagraphFont"/>
    <w:rsid w:val="00005BA8"/>
  </w:style>
  <w:style w:type="character" w:customStyle="1" w:styleId="org">
    <w:name w:val="org"/>
    <w:basedOn w:val="DefaultParagraphFont"/>
    <w:rsid w:val="0000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dzs.hr/Hrv_Eng/ljetopis/2013/sljh2013.pdf"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fra.europa.eu/en/project/2014/rights-persons-disabilities-right-independent-livin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fra.europa.eu/en/project/2014/rights-persons-disabilities-right-independent-living"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autizam.hr/index.php?option=com_content&amp;view=article&amp;id=7&amp;Itemid=131&amp;lang=hr" TargetMode="External"/><Relationship Id="rId21" Type="http://schemas.openxmlformats.org/officeDocument/2006/relationships/hyperlink" Target="http://www.mspm.hr/djelokrug_aktivnosti/socijalna_skrb/statisticka_izvjesca/godisnje_izvjesce_2012" TargetMode="External"/><Relationship Id="rId42" Type="http://schemas.openxmlformats.org/officeDocument/2006/relationships/hyperlink" Target="file:///C:/Users/mirna.misetic/AppData/Local/Microsoft/Windows/Temporary%20Internet%20Files/Content.Outlook/KZGKAJ6J/www.zakon.hr/z/222/Zakon-o-socijalnoj-skrbi" TargetMode="External"/><Relationship Id="rId47" Type="http://schemas.openxmlformats.org/officeDocument/2006/relationships/hyperlink" Target="http://www.zakon.hr/cms.htm?id=1675" TargetMode="External"/><Relationship Id="rId63" Type="http://schemas.openxmlformats.org/officeDocument/2006/relationships/hyperlink" Target="http://www.zakon.hr/z/485/zakon-o-udomiteljstvu" TargetMode="External"/><Relationship Id="rId68" Type="http://schemas.openxmlformats.org/officeDocument/2006/relationships/hyperlink" Target="http://www.zakon.hr/cms.htm?id=1677" TargetMode="External"/><Relationship Id="rId7" Type="http://schemas.openxmlformats.org/officeDocument/2006/relationships/hyperlink" Target="http://www.mspm.hr/djelokrug_aktivnosti/socijalna_skrb/statisticka_izvjesca/godisnje_izvjesce_2012" TargetMode="External"/><Relationship Id="rId2" Type="http://schemas.openxmlformats.org/officeDocument/2006/relationships/hyperlink" Target="http://www.mspm.hr/djelokrug_aktivnosti/socijalna_skrb/statisticka_izvjesca/godisnje_izvjesce_2012" TargetMode="External"/><Relationship Id="rId16" Type="http://schemas.openxmlformats.org/officeDocument/2006/relationships/hyperlink" Target="http://www.dzs.hr/Hrv_Eng/ljetopis/2013/sljh2013.pdf" TargetMode="External"/><Relationship Id="rId29" Type="http://schemas.openxmlformats.org/officeDocument/2006/relationships/hyperlink" Target="http://www.zakon.hr/z/222/Zakon-o-socijalnoj-skrbi" TargetMode="External"/><Relationship Id="rId11" Type="http://schemas.openxmlformats.org/officeDocument/2006/relationships/hyperlink" Target="http://www.autizam.hr/index.php?option=com_content&amp;view=article&amp;id=7&amp;Itemid=131&amp;lang=hr" TargetMode="External"/><Relationship Id="rId24" Type="http://schemas.openxmlformats.org/officeDocument/2006/relationships/hyperlink" Target="http://www.mspm.hr/content/download/6087/47360/file/plan_DEINSTITUCIJALIZACIJE.pdf" TargetMode="External"/><Relationship Id="rId32" Type="http://schemas.openxmlformats.org/officeDocument/2006/relationships/hyperlink" Target="http://www.posi.hr/index.php?option=com_joomdoc&amp;task=doc_download&amp;gid=290&amp;Itemid=98" TargetMode="External"/><Relationship Id="rId37" Type="http://schemas.openxmlformats.org/officeDocument/2006/relationships/hyperlink" Target="http://www.ncbi.nlm.nih.gov" TargetMode="External"/><Relationship Id="rId40" Type="http://schemas.openxmlformats.org/officeDocument/2006/relationships/hyperlink" Target="http://www.zakon.hr/cms.htm?id=1675" TargetMode="External"/><Relationship Id="rId45" Type="http://schemas.openxmlformats.org/officeDocument/2006/relationships/hyperlink" Target="file:///C:/Users/mirna.misetic/AppData/Local/Microsoft/Windows/Temporary%20Internet%20Files/Content.Outlook/KZGKAJ6J/www.zakon.hr/z/222/Zakon-o-socijalnoj-skrbi" TargetMode="External"/><Relationship Id="rId53" Type="http://schemas.openxmlformats.org/officeDocument/2006/relationships/hyperlink" Target="http://www.zakon.hr/z/222/Zakon-o-socijalnoj-skrbi" TargetMode="External"/><Relationship Id="rId58" Type="http://schemas.openxmlformats.org/officeDocument/2006/relationships/hyperlink" Target="http://www.zakon.hr/cms.htm?id=1048" TargetMode="External"/><Relationship Id="rId66" Type="http://schemas.openxmlformats.org/officeDocument/2006/relationships/hyperlink" Target="http://www.zakon.hr/z/485/zakon-o-udomiteljstvu" TargetMode="External"/><Relationship Id="rId5" Type="http://schemas.openxmlformats.org/officeDocument/2006/relationships/hyperlink" Target="http://www.mspm.hr/djelokrug_aktivnosti/socijalna_skrb/statisticka_izvjesca/godisnje_izvjesce_2012" TargetMode="External"/><Relationship Id="rId61" Type="http://schemas.openxmlformats.org/officeDocument/2006/relationships/hyperlink" Target="http://www.zakon.hr/cms.htm?id=1048" TargetMode="External"/><Relationship Id="rId19" Type="http://schemas.openxmlformats.org/officeDocument/2006/relationships/hyperlink" Target="http://www.narodne-novine.nn.hr/clanci/sluzbeni/2013_12_157_3289.html" TargetMode="External"/><Relationship Id="rId14" Type="http://schemas.openxmlformats.org/officeDocument/2006/relationships/hyperlink" Target="http://www.dzs.hr/Hrv_Eng/ljetopis/2013/sljh2013.pdf" TargetMode="External"/><Relationship Id="rId22" Type="http://schemas.openxmlformats.org/officeDocument/2006/relationships/hyperlink" Target="http://www.hrw.org/sites/default/files/reports/croatia0910webwcover_0_0.pdf" TargetMode="External"/><Relationship Id="rId27" Type="http://schemas.openxmlformats.org/officeDocument/2006/relationships/hyperlink" Target="http://www.zakon.hr/cms.htm?id=1675" TargetMode="External"/><Relationship Id="rId30" Type="http://schemas.openxmlformats.org/officeDocument/2006/relationships/hyperlink" Target="http://www.posi.hr/index.php?option=com_joomdoc&amp;task=doc_download&amp;gid=290&amp;Itemid=98" TargetMode="External"/><Relationship Id="rId35" Type="http://schemas.openxmlformats.org/officeDocument/2006/relationships/hyperlink" Target="http://www.zakon.hr/cms.htm?id=1677" TargetMode="External"/><Relationship Id="rId43" Type="http://schemas.openxmlformats.org/officeDocument/2006/relationships/hyperlink" Target="http://www.zakon.hr/cms.htm?id=1675" TargetMode="External"/><Relationship Id="rId48" Type="http://schemas.openxmlformats.org/officeDocument/2006/relationships/hyperlink" Target="http://www.zakon.hr/cms.htm?id=1677" TargetMode="External"/><Relationship Id="rId56" Type="http://schemas.openxmlformats.org/officeDocument/2006/relationships/hyperlink" Target="http://www.zakon.hr/cms.htm?id=1677" TargetMode="External"/><Relationship Id="rId64" Type="http://schemas.openxmlformats.org/officeDocument/2006/relationships/hyperlink" Target="http://www.zakon.hr/cms.htm?id=1048" TargetMode="External"/><Relationship Id="rId69" Type="http://schemas.openxmlformats.org/officeDocument/2006/relationships/hyperlink" Target="http://www.zakon.hr/z/222/Zakon-o-socijalnoj-skrbi" TargetMode="External"/><Relationship Id="rId8" Type="http://schemas.openxmlformats.org/officeDocument/2006/relationships/hyperlink" Target="http://www.mspm.hr/djelokrug_aktivnosti/socijalna_skrb/statisticka_izvjesca/godisnje_izvjesce_2012" TargetMode="External"/><Relationship Id="rId51" Type="http://schemas.openxmlformats.org/officeDocument/2006/relationships/hyperlink" Target="http://www.zakon.hr/cms.htm?id=1675" TargetMode="External"/><Relationship Id="rId3" Type="http://schemas.openxmlformats.org/officeDocument/2006/relationships/hyperlink" Target="http://www.mspm.hr/djelokrug_aktivnosti/socijalna_skrb/statisticka_izvjesca/godisnje_izvjesce_2012" TargetMode="External"/><Relationship Id="rId12" Type="http://schemas.openxmlformats.org/officeDocument/2006/relationships/hyperlink" Target="http://www.mspm.hr/djelokrug_aktivnosti/socijalna_skrb/statisticka_izvjesca/godisnje_izvjesce_2012" TargetMode="External"/><Relationship Id="rId17" Type="http://schemas.openxmlformats.org/officeDocument/2006/relationships/hyperlink" Target="http://narodne-novine.nn.hr/clanci/sluzbeni/2011_08_90_1921.html" TargetMode="External"/><Relationship Id="rId25" Type="http://schemas.openxmlformats.org/officeDocument/2006/relationships/hyperlink" Target="http://www.bolnica-bistra.hr/o-bolnici" TargetMode="External"/><Relationship Id="rId33" Type="http://schemas.openxmlformats.org/officeDocument/2006/relationships/hyperlink" Target="http://www.posi.hr/index.php?option=com_joomdoc&amp;task=cat_view&amp;gid=55&amp;Itemid=98" TargetMode="External"/><Relationship Id="rId38" Type="http://schemas.openxmlformats.org/officeDocument/2006/relationships/hyperlink" Target="U.S.;%20National%20Library%20of%20Medicine" TargetMode="External"/><Relationship Id="rId46" Type="http://schemas.openxmlformats.org/officeDocument/2006/relationships/hyperlink" Target="http://www.mspm.hr/djelokrug_aktivnosti/socijalna_skrb/statisticka_izvjesca/mjesecna_izvjesca_2014" TargetMode="External"/><Relationship Id="rId59" Type="http://schemas.openxmlformats.org/officeDocument/2006/relationships/hyperlink" Target="http://www.zakon.hr/cms.htm?id=1049" TargetMode="External"/><Relationship Id="rId67" Type="http://schemas.openxmlformats.org/officeDocument/2006/relationships/hyperlink" Target="http://www.zakon.hr/cms.htm?id=1675" TargetMode="External"/><Relationship Id="rId20" Type="http://schemas.openxmlformats.org/officeDocument/2006/relationships/hyperlink" Target="http://www.mspm.hr/djelokrug_aktivnosti/socijalna_skrb/statisticka_izvjesca/godisnje_izvjesce_2012" TargetMode="External"/><Relationship Id="rId41" Type="http://schemas.openxmlformats.org/officeDocument/2006/relationships/hyperlink" Target="http://www.zakon.hr/cms.htm?id=1677" TargetMode="External"/><Relationship Id="rId54" Type="http://schemas.openxmlformats.org/officeDocument/2006/relationships/hyperlink" Target="http://narodne-novine.nn.hr/clanci/sluzbeni/2014_12_143_2693.html" TargetMode="External"/><Relationship Id="rId62" Type="http://schemas.openxmlformats.org/officeDocument/2006/relationships/hyperlink" Target="http://www.zakon.hr/cms.htm?id=1049" TargetMode="External"/><Relationship Id="rId70" Type="http://schemas.openxmlformats.org/officeDocument/2006/relationships/hyperlink" Target="http://narodne-novine.nn.hr/clanci/sluzbeni/2014_12_143_2693.html" TargetMode="External"/><Relationship Id="rId1" Type="http://schemas.openxmlformats.org/officeDocument/2006/relationships/hyperlink" Target="file://Server/Folder_redirection/branka/My%20Documents/Downloads/www.mspm.hr/djelokrug_aktivnosti/socijalna_skrb/statisticka_izvjesca/godisnje_izvjesce_2012" TargetMode="External"/><Relationship Id="rId6" Type="http://schemas.openxmlformats.org/officeDocument/2006/relationships/hyperlink" Target="http://www.mspm.hr/djelokrug_aktivnosti/socijalna_skrb/statisticka_izvjesca/godisnje_izvjesce_2012" TargetMode="External"/><Relationship Id="rId15" Type="http://schemas.openxmlformats.org/officeDocument/2006/relationships/hyperlink" Target="file:///C:\Users\ignjasr\Desktop\www.mspm.hr\djelokrug_aktivnosti\socijalna_skrb\statisticka_izvjesca\godisnje_izvjesce_2012" TargetMode="External"/><Relationship Id="rId23" Type="http://schemas.openxmlformats.org/officeDocument/2006/relationships/hyperlink" Target="http://www.posi.hr/index.php?option=com_joomdoc&amp;view=docman&amp;gid=55&amp;task=cat_view&amp;Itemid=98" TargetMode="External"/><Relationship Id="rId28" Type="http://schemas.openxmlformats.org/officeDocument/2006/relationships/hyperlink" Target="http://www.zakon.hr/cms.htm?id=1677" TargetMode="External"/><Relationship Id="rId36" Type="http://schemas.openxmlformats.org/officeDocument/2006/relationships/hyperlink" Target="http://www.zakon.hr/z/222/Zakon-o-socijalnoj-skrbi" TargetMode="External"/><Relationship Id="rId49" Type="http://schemas.openxmlformats.org/officeDocument/2006/relationships/hyperlink" Target="http://www.zakon.hr/z/222/Zakon-o-socijalnoj-skrbi" TargetMode="External"/><Relationship Id="rId57" Type="http://schemas.openxmlformats.org/officeDocument/2006/relationships/hyperlink" Target="http://www.zakon.hr/z/222/Zakon-o-socijalnoj-skrbi" TargetMode="External"/><Relationship Id="rId10" Type="http://schemas.openxmlformats.org/officeDocument/2006/relationships/hyperlink" Target="http://www.bolnica-bistra.hr/o-bolnici" TargetMode="External"/><Relationship Id="rId31" Type="http://schemas.openxmlformats.org/officeDocument/2006/relationships/hyperlink" Target="http://www.posi.hr/index.php?option=com_joomdoc&amp;task=cat_view&amp;gid=55&amp;Itemid=98" TargetMode="External"/><Relationship Id="rId44" Type="http://schemas.openxmlformats.org/officeDocument/2006/relationships/hyperlink" Target="http://www.zakon.hr/cms.htm?id=1677" TargetMode="External"/><Relationship Id="rId52" Type="http://schemas.openxmlformats.org/officeDocument/2006/relationships/hyperlink" Target="http://www.zakon.hr/cms.htm?id=1677" TargetMode="External"/><Relationship Id="rId60" Type="http://schemas.openxmlformats.org/officeDocument/2006/relationships/hyperlink" Target="http://www.zakon.hr/z/485/zakon-o-udomiteljstvu" TargetMode="External"/><Relationship Id="rId65" Type="http://schemas.openxmlformats.org/officeDocument/2006/relationships/hyperlink" Target="http://www.zakon.hr/cms.htm?id=1049" TargetMode="External"/><Relationship Id="rId4" Type="http://schemas.openxmlformats.org/officeDocument/2006/relationships/hyperlink" Target="http://www.mspm.hr/djelokrug_aktivnosti/socijalna_skrb/statisticka_izvjesca/godisnje_izvjesce_2012" TargetMode="External"/><Relationship Id="rId9" Type="http://schemas.openxmlformats.org/officeDocument/2006/relationships/hyperlink" Target="http://www.mspm.hr/djelokrug_aktivnosti/socijalna_skrb/statisticka_izvjesca/godisnje_izvjesce_2012" TargetMode="External"/><Relationship Id="rId13" Type="http://schemas.openxmlformats.org/officeDocument/2006/relationships/hyperlink" Target="http://www.mspm.hr/djelokrug_aktivnosti/socijalna_skrb/statisticka_izvjesca/godisnje_izvjesce_2012" TargetMode="External"/><Relationship Id="rId18" Type="http://schemas.openxmlformats.org/officeDocument/2006/relationships/hyperlink" Target="http://narodne-novine.nn.hr/clanci/sluzbeni/2012_07_78_1840.html" TargetMode="External"/><Relationship Id="rId39" Type="http://schemas.openxmlformats.org/officeDocument/2006/relationships/hyperlink" Target="https://www.nlm.nih.gov/cgi/mesh/2015/MB_cgi?mode=&amp;term=Developmental+Disabilities&amp;field=entry" TargetMode="External"/><Relationship Id="rId34" Type="http://schemas.openxmlformats.org/officeDocument/2006/relationships/hyperlink" Target="http://www.zakon.hr/cms.htm?id=1675" TargetMode="External"/><Relationship Id="rId50" Type="http://schemas.openxmlformats.org/officeDocument/2006/relationships/hyperlink" Target="http://www.mspm.hr/djelokrug_aktivnosti/socijalna_skrb/statisticka_izvjesca/mjesecna_izvjesca_2014" TargetMode="External"/><Relationship Id="rId55" Type="http://schemas.openxmlformats.org/officeDocument/2006/relationships/hyperlink" Target="http://www.zakon.hr/cms.htm?id=1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097700-bd0a-4b4b-83d5-90842b5175e0">D-2014-43815</_dlc_DocId>
    <_dlc_DocIdUrl xmlns="16097700-bd0a-4b4b-83d5-90842b5175e0">
      <Url>http://migration-dms/research/indepliving/_layouts/DocIdRedir.aspx?ID=D-2014-43815</Url>
      <Description>D-2014-43815</Description>
    </_dlc_DocIdUrl>
    <fraNotifyUsers xmlns="200fed6a-fac6-4054-bdd4-71a44c395734">
      <UserInfo>
        <DisplayName/>
        <AccountId xsi:nil="true"/>
        <AccountType/>
      </UserInfo>
    </fraNotifyUsers>
    <TaxCatchAll xmlns="200fed6a-fac6-4054-bdd4-71a44c395734">
      <Value>798</Value>
      <Value>3063</Value>
      <Value>11</Value>
    </TaxCatchAll>
    <fraPermissions xmlns="200fed6a-fac6-4054-bdd4-71a44c395734">Public: Read for all, write dept.</fraPermissions>
    <fraClassification xmlns="16097700-bd0a-4b4b-83d5-90842b5175e0">Public</fraClassification>
    <RelatedItem xmlns="200fed6a-fac6-4054-bdd4-71a44c39573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ontentTypeConfiguration xmlns:i="http://www.w3.org/2001/XMLSchema-instance" xmlns="http://schemas.com/sharepoint/v4/contenttype/eworx">
  <VirtualGroup>Research</VirtualGroup>
</ContentTypeConfiguration>
</file>

<file path=customXml/item5.xml><?xml version="1.0" encoding="utf-8"?>
<ct:contentTypeSchema xmlns:ct="http://schemas.microsoft.com/office/2006/metadata/contentType" xmlns:ma="http://schemas.microsoft.com/office/2006/metadata/properties/metaAttributes" ct:_="" ma:_="" ma:contentTypeName="FRA_RESEARCH_SECTORS" ma:contentTypeID="0x01010067AD7CD5C461412DBD5AECDF4DD01DD000C0CD4D2585974D42B5CE8F2431434F40007F15596399F948CF893BFFEB008DFBA60023825442C466F34DBE1F2A580DBB2564" ma:contentTypeVersion="15" ma:contentTypeDescription="" ma:contentTypeScope="" ma:versionID="37de105af5f2f714e9bc5d83ae188527">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c8a7079ad3d3876f63644d001b3f08d5"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2f02d29-08ed-4ba3-8631-04ec787fba6c" ContentTypeId="0x01010067AD7CD5C461412DBD5AECDF4DD01DD000C0CD4D2585974D42B5CE8F2431434F40007F15596399F948CF893BFFEB008DFBA6"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2548-72C6-45EA-8356-C0FB1F763536}">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6097700-bd0a-4b4b-83d5-90842b5175e0"/>
    <ds:schemaRef ds:uri="200fed6a-fac6-4054-bdd4-71a44c395734"/>
    <ds:schemaRef ds:uri="http://purl.org/dc/terms/"/>
  </ds:schemaRefs>
</ds:datastoreItem>
</file>

<file path=customXml/itemProps2.xml><?xml version="1.0" encoding="utf-8"?>
<ds:datastoreItem xmlns:ds="http://schemas.openxmlformats.org/officeDocument/2006/customXml" ds:itemID="{992DEB0C-2034-400E-BF0C-2915345F6124}">
  <ds:schemaRefs>
    <ds:schemaRef ds:uri="http://schemas.microsoft.com/sharepoint/events"/>
  </ds:schemaRefs>
</ds:datastoreItem>
</file>

<file path=customXml/itemProps3.xml><?xml version="1.0" encoding="utf-8"?>
<ds:datastoreItem xmlns:ds="http://schemas.openxmlformats.org/officeDocument/2006/customXml" ds:itemID="{6E60996D-DD86-4E62-BC43-6BFF57A3D333}">
  <ds:schemaRefs>
    <ds:schemaRef ds:uri="http://schemas.microsoft.com/sharepoint/v3/contenttype/forms"/>
  </ds:schemaRefs>
</ds:datastoreItem>
</file>

<file path=customXml/itemProps4.xml><?xml version="1.0" encoding="utf-8"?>
<ds:datastoreItem xmlns:ds="http://schemas.openxmlformats.org/officeDocument/2006/customXml" ds:itemID="{5ED54779-BC41-4430-9CE3-7F9290953C9A}">
  <ds:schemaRefs>
    <ds:schemaRef ds:uri="http://schemas.com/sharepoint/v4/contenttype/eworx"/>
  </ds:schemaRefs>
</ds:datastoreItem>
</file>

<file path=customXml/itemProps5.xml><?xml version="1.0" encoding="utf-8"?>
<ds:datastoreItem xmlns:ds="http://schemas.openxmlformats.org/officeDocument/2006/customXml" ds:itemID="{96AABB47-A58A-4C66-9474-175027B57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38D7C3-5CF7-40F4-B197-898A567339DA}">
  <ds:schemaRefs>
    <ds:schemaRef ds:uri="Microsoft.SharePoint.Taxonomy.ContentTypeSync"/>
  </ds:schemaRefs>
</ds:datastoreItem>
</file>

<file path=customXml/itemProps7.xml><?xml version="1.0" encoding="utf-8"?>
<ds:datastoreItem xmlns:ds="http://schemas.openxmlformats.org/officeDocument/2006/customXml" ds:itemID="{4172B271-0075-4D83-B725-BFC7ED89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5914</Words>
  <Characters>33710</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Summary overview of types and characteristics of institutions and community-based services for persons with disabilities available across the EU</vt:lpstr>
    </vt:vector>
  </TitlesOfParts>
  <Company>European Union Fundamental Rights Agency</Company>
  <LinksUpToDate>false</LinksUpToDate>
  <CharactersWithSpaces>39545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overview of types and characteristics of institutions and community-based services for persons with disabilities available across the EU</dc:title>
  <dc:creator>franet@fra.europa.eu</dc:creator>
  <cp:keywords>independent living, persons with disabilities, deinstutionalisation, institutions, community-based services, mapping</cp:keywords>
  <cp:lastModifiedBy>KOLLAR Levente (FRA)</cp:lastModifiedBy>
  <cp:revision>2</cp:revision>
  <cp:lastPrinted>2014-08-07T10:20:00Z</cp:lastPrinted>
  <dcterms:created xsi:type="dcterms:W3CDTF">2018-01-23T12:10:00Z</dcterms:created>
  <dcterms:modified xsi:type="dcterms:W3CDTF">2018-01-23T12:10:00Z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0x01010067AD7CD5C461412DBD5AECDF4DD01DD000C0CD4D2585974D42B5CE8F2431434F40007F15596399F948CF893BFFEB008DFBA60023825442C466F34DBE1F2A580DBB2564</vt:lpwstr>
  </property>
  <property fmtid="{D5CDD505-2E9C-101B-9397-08002B2CF9AE}" pid="3" name="_dlc_DocIdItemGuid">
    <vt:lpwstr>9dcc59ef-0c82-4797-8f9d-27d4e374441e</vt:lpwstr>
  </property>
  <property fmtid="{D5CDD505-2E9C-101B-9397-08002B2CF9AE}" pid="4" name="fraContentLanguageMM">
    <vt:lpwstr>11;#English|2d2b19a9-1f9f-48bb-ac48-c1a45d7d0217</vt:lpwstr>
  </property>
  <property fmtid="{D5CDD505-2E9C-101B-9397-08002B2CF9AE}" pid="5" name="fraYearMM">
    <vt:lpwstr>798;#2014|8baaa8f3-44c5-4089-92a3-b846a70ffb40</vt:lpwstr>
  </property>
  <property fmtid="{D5CDD505-2E9C-101B-9397-08002B2CF9AE}" pid="6" name="fraThematicTeamMM">
    <vt:lpwstr/>
  </property>
  <property fmtid="{D5CDD505-2E9C-101B-9397-08002B2CF9AE}" pid="7" name="fraTagsMM">
    <vt:lpwstr/>
  </property>
  <property fmtid="{D5CDD505-2E9C-101B-9397-08002B2CF9AE}" pid="8" name="Order">
    <vt:r8>4200</vt:r8>
  </property>
  <property fmtid="{D5CDD505-2E9C-101B-9397-08002B2CF9AE}" pid="9" name="fraDepartmentSiteMM">
    <vt:lpwstr>3063;#Research|63c432e6-ebe7-4030-9f7b-2bd4d556aa4a</vt:lpwstr>
  </property>
  <property fmtid="{D5CDD505-2E9C-101B-9397-08002B2CF9AE}" pid="10" name="i5ce7087b5204814a0029bd9f29ccc90">
    <vt:lpwstr>2014|8baaa8f3-44c5-4089-92a3-b846a70ffb40</vt:lpwstr>
  </property>
  <property fmtid="{D5CDD505-2E9C-101B-9397-08002B2CF9AE}" pid="11" name="p7f1c324123540189b9acbfd4c3c0c9f">
    <vt:lpwstr>Research|63c432e6-ebe7-4030-9f7b-2bd4d556aa4a</vt:lpwstr>
  </property>
  <property fmtid="{D5CDD505-2E9C-101B-9397-08002B2CF9AE}" pid="12" name="mea2126e36834a0eb3415250650cf607">
    <vt:lpwstr>English|2d2b19a9-1f9f-48bb-ac48-c1a45d7d0217</vt:lpwstr>
  </property>
</Properties>
</file>