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B2B3D" w14:textId="77777777" w:rsidR="00BA5B24" w:rsidRPr="006A2CE1" w:rsidRDefault="00BA5B24">
      <w:pPr>
        <w:rPr>
          <w:rFonts w:asciiTheme="majorHAnsi" w:hAnsiTheme="majorHAnsi" w:cstheme="majorHAnsi"/>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6"/>
      </w:tblGrid>
      <w:tr w:rsidR="000F0D5D" w:rsidRPr="006A2CE1" w14:paraId="1301ACB3" w14:textId="77777777" w:rsidTr="005B2517">
        <w:tc>
          <w:tcPr>
            <w:tcW w:w="8516" w:type="dxa"/>
          </w:tcPr>
          <w:p w14:paraId="06D68075" w14:textId="77777777" w:rsidR="000F0D5D" w:rsidRPr="00E14FDB" w:rsidRDefault="000F0D5D" w:rsidP="000F0D5D">
            <w:pPr>
              <w:jc w:val="center"/>
              <w:rPr>
                <w:rFonts w:asciiTheme="majorHAnsi" w:hAnsiTheme="majorHAnsi" w:cstheme="majorHAnsi"/>
                <w:b/>
              </w:rPr>
            </w:pPr>
          </w:p>
          <w:p w14:paraId="6E0AABF1" w14:textId="645842E5" w:rsidR="006C36CE" w:rsidRDefault="00F36456" w:rsidP="003B3D12">
            <w:pPr>
              <w:jc w:val="center"/>
              <w:rPr>
                <w:rFonts w:asciiTheme="majorHAnsi" w:hAnsiTheme="majorHAnsi" w:cstheme="majorHAnsi"/>
                <w:b/>
              </w:rPr>
            </w:pPr>
            <w:r>
              <w:rPr>
                <w:rFonts w:asciiTheme="majorHAnsi" w:hAnsiTheme="majorHAnsi" w:cstheme="majorHAnsi"/>
                <w:b/>
              </w:rPr>
              <w:t>Minutes-</w:t>
            </w:r>
            <w:r w:rsidR="000F0D5D" w:rsidRPr="00E14FDB">
              <w:rPr>
                <w:rFonts w:asciiTheme="majorHAnsi" w:hAnsiTheme="majorHAnsi" w:cstheme="majorHAnsi"/>
                <w:b/>
              </w:rPr>
              <w:t>Meeting of the EU Framework to promote, protect and monitor</w:t>
            </w:r>
          </w:p>
          <w:p w14:paraId="2A733988" w14:textId="77777777" w:rsidR="000F0D5D" w:rsidRPr="00E14FDB" w:rsidRDefault="000F0D5D" w:rsidP="003B3D12">
            <w:pPr>
              <w:jc w:val="center"/>
              <w:rPr>
                <w:rFonts w:asciiTheme="majorHAnsi" w:hAnsiTheme="majorHAnsi" w:cstheme="majorHAnsi"/>
                <w:b/>
              </w:rPr>
            </w:pPr>
            <w:r w:rsidRPr="00E14FDB">
              <w:rPr>
                <w:rFonts w:asciiTheme="majorHAnsi" w:hAnsiTheme="majorHAnsi" w:cstheme="majorHAnsi"/>
                <w:b/>
              </w:rPr>
              <w:t>the UN</w:t>
            </w:r>
            <w:r w:rsidR="006C36CE">
              <w:rPr>
                <w:rFonts w:asciiTheme="majorHAnsi" w:hAnsiTheme="majorHAnsi" w:cstheme="majorHAnsi"/>
                <w:b/>
              </w:rPr>
              <w:t xml:space="preserve"> </w:t>
            </w:r>
            <w:r w:rsidRPr="00E14FDB">
              <w:rPr>
                <w:rFonts w:asciiTheme="majorHAnsi" w:hAnsiTheme="majorHAnsi" w:cstheme="majorHAnsi"/>
                <w:b/>
              </w:rPr>
              <w:t>C</w:t>
            </w:r>
            <w:r w:rsidR="006C36CE">
              <w:rPr>
                <w:rFonts w:asciiTheme="majorHAnsi" w:hAnsiTheme="majorHAnsi" w:cstheme="majorHAnsi"/>
                <w:b/>
              </w:rPr>
              <w:t xml:space="preserve">onvention on the </w:t>
            </w:r>
            <w:r w:rsidRPr="00E14FDB">
              <w:rPr>
                <w:rFonts w:asciiTheme="majorHAnsi" w:hAnsiTheme="majorHAnsi" w:cstheme="majorHAnsi"/>
                <w:b/>
              </w:rPr>
              <w:t>R</w:t>
            </w:r>
            <w:r w:rsidR="006C36CE">
              <w:rPr>
                <w:rFonts w:asciiTheme="majorHAnsi" w:hAnsiTheme="majorHAnsi" w:cstheme="majorHAnsi"/>
                <w:b/>
              </w:rPr>
              <w:t xml:space="preserve">ights of </w:t>
            </w:r>
            <w:r w:rsidRPr="00E14FDB">
              <w:rPr>
                <w:rFonts w:asciiTheme="majorHAnsi" w:hAnsiTheme="majorHAnsi" w:cstheme="majorHAnsi"/>
                <w:b/>
              </w:rPr>
              <w:t>P</w:t>
            </w:r>
            <w:r w:rsidR="006C36CE">
              <w:rPr>
                <w:rFonts w:asciiTheme="majorHAnsi" w:hAnsiTheme="majorHAnsi" w:cstheme="majorHAnsi"/>
                <w:b/>
              </w:rPr>
              <w:t xml:space="preserve">ersons with </w:t>
            </w:r>
            <w:r w:rsidRPr="00E14FDB">
              <w:rPr>
                <w:rFonts w:asciiTheme="majorHAnsi" w:hAnsiTheme="majorHAnsi" w:cstheme="majorHAnsi"/>
                <w:b/>
              </w:rPr>
              <w:t>D</w:t>
            </w:r>
            <w:r w:rsidR="006C36CE">
              <w:rPr>
                <w:rFonts w:asciiTheme="majorHAnsi" w:hAnsiTheme="majorHAnsi" w:cstheme="majorHAnsi"/>
                <w:b/>
              </w:rPr>
              <w:t xml:space="preserve">isabilities </w:t>
            </w:r>
            <w:r w:rsidR="00EA0FE7">
              <w:rPr>
                <w:rFonts w:asciiTheme="majorHAnsi" w:hAnsiTheme="majorHAnsi" w:cstheme="majorHAnsi"/>
                <w:b/>
              </w:rPr>
              <w:t>(CRPD)</w:t>
            </w:r>
            <w:r w:rsidRPr="00E14FDB">
              <w:rPr>
                <w:rFonts w:asciiTheme="majorHAnsi" w:hAnsiTheme="majorHAnsi" w:cstheme="majorHAnsi"/>
                <w:b/>
              </w:rPr>
              <w:t xml:space="preserve"> </w:t>
            </w:r>
          </w:p>
          <w:p w14:paraId="2172EF59" w14:textId="77777777" w:rsidR="006C36CE" w:rsidRDefault="006C36CE" w:rsidP="003B3D12">
            <w:pPr>
              <w:jc w:val="center"/>
              <w:rPr>
                <w:rFonts w:asciiTheme="majorHAnsi" w:hAnsiTheme="majorHAnsi" w:cstheme="majorHAnsi"/>
                <w:b/>
              </w:rPr>
            </w:pPr>
          </w:p>
          <w:p w14:paraId="5154F41C" w14:textId="77777777" w:rsidR="000F0D5D" w:rsidRDefault="00EE71C7" w:rsidP="003B3D12">
            <w:pPr>
              <w:jc w:val="center"/>
              <w:rPr>
                <w:rFonts w:asciiTheme="majorHAnsi" w:hAnsiTheme="majorHAnsi" w:cstheme="majorHAnsi"/>
                <w:b/>
              </w:rPr>
            </w:pPr>
            <w:r>
              <w:rPr>
                <w:rFonts w:asciiTheme="majorHAnsi" w:hAnsiTheme="majorHAnsi" w:cstheme="majorHAnsi"/>
                <w:b/>
              </w:rPr>
              <w:t>Tuesday</w:t>
            </w:r>
            <w:r w:rsidR="00C51748">
              <w:rPr>
                <w:rFonts w:asciiTheme="majorHAnsi" w:hAnsiTheme="majorHAnsi" w:cstheme="majorHAnsi"/>
                <w:b/>
              </w:rPr>
              <w:t xml:space="preserve"> </w:t>
            </w:r>
            <w:r>
              <w:rPr>
                <w:rFonts w:asciiTheme="majorHAnsi" w:hAnsiTheme="majorHAnsi" w:cstheme="majorHAnsi"/>
                <w:b/>
              </w:rPr>
              <w:t>7 July</w:t>
            </w:r>
            <w:r w:rsidR="00C51748">
              <w:rPr>
                <w:rFonts w:asciiTheme="majorHAnsi" w:hAnsiTheme="majorHAnsi" w:cstheme="majorHAnsi"/>
                <w:b/>
              </w:rPr>
              <w:t xml:space="preserve"> 20</w:t>
            </w:r>
            <w:r>
              <w:rPr>
                <w:rFonts w:asciiTheme="majorHAnsi" w:hAnsiTheme="majorHAnsi" w:cstheme="majorHAnsi"/>
                <w:b/>
              </w:rPr>
              <w:t>20</w:t>
            </w:r>
          </w:p>
          <w:p w14:paraId="4325BAA7" w14:textId="77777777" w:rsidR="009D30F0" w:rsidRPr="00E14FDB" w:rsidRDefault="00EA0FE7" w:rsidP="003B3D12">
            <w:pPr>
              <w:jc w:val="center"/>
              <w:rPr>
                <w:rFonts w:asciiTheme="majorHAnsi" w:hAnsiTheme="majorHAnsi" w:cstheme="majorHAnsi"/>
                <w:b/>
              </w:rPr>
            </w:pPr>
            <w:r>
              <w:rPr>
                <w:rFonts w:asciiTheme="majorHAnsi" w:hAnsiTheme="majorHAnsi" w:cstheme="majorHAnsi"/>
                <w:b/>
              </w:rPr>
              <w:t>1</w:t>
            </w:r>
            <w:r w:rsidR="00EE71C7">
              <w:rPr>
                <w:rFonts w:asciiTheme="majorHAnsi" w:hAnsiTheme="majorHAnsi" w:cstheme="majorHAnsi"/>
                <w:b/>
              </w:rPr>
              <w:t>4</w:t>
            </w:r>
            <w:r w:rsidR="007309AC">
              <w:rPr>
                <w:rFonts w:asciiTheme="majorHAnsi" w:hAnsiTheme="majorHAnsi" w:cstheme="majorHAnsi"/>
                <w:b/>
              </w:rPr>
              <w:t>.</w:t>
            </w:r>
            <w:r w:rsidR="00EE71C7">
              <w:rPr>
                <w:rFonts w:asciiTheme="majorHAnsi" w:hAnsiTheme="majorHAnsi" w:cstheme="majorHAnsi"/>
                <w:b/>
              </w:rPr>
              <w:t>00</w:t>
            </w:r>
            <w:r w:rsidR="009D30F0">
              <w:rPr>
                <w:rFonts w:asciiTheme="majorHAnsi" w:hAnsiTheme="majorHAnsi" w:cstheme="majorHAnsi"/>
                <w:b/>
              </w:rPr>
              <w:t xml:space="preserve"> </w:t>
            </w:r>
            <w:r w:rsidR="00C2754E">
              <w:rPr>
                <w:rFonts w:asciiTheme="majorHAnsi" w:hAnsiTheme="majorHAnsi" w:cstheme="majorHAnsi"/>
                <w:b/>
              </w:rPr>
              <w:t xml:space="preserve">– </w:t>
            </w:r>
            <w:r w:rsidR="00C5196D">
              <w:rPr>
                <w:rFonts w:asciiTheme="majorHAnsi" w:hAnsiTheme="majorHAnsi" w:cstheme="majorHAnsi"/>
                <w:b/>
              </w:rPr>
              <w:t>1</w:t>
            </w:r>
            <w:r w:rsidR="00EE71C7">
              <w:rPr>
                <w:rFonts w:asciiTheme="majorHAnsi" w:hAnsiTheme="majorHAnsi" w:cstheme="majorHAnsi"/>
                <w:b/>
              </w:rPr>
              <w:t>5</w:t>
            </w:r>
            <w:r w:rsidR="00C2754E">
              <w:rPr>
                <w:rFonts w:asciiTheme="majorHAnsi" w:hAnsiTheme="majorHAnsi" w:cstheme="majorHAnsi"/>
                <w:b/>
              </w:rPr>
              <w:t>.</w:t>
            </w:r>
            <w:r w:rsidR="00EE71C7">
              <w:rPr>
                <w:rFonts w:asciiTheme="majorHAnsi" w:hAnsiTheme="majorHAnsi" w:cstheme="majorHAnsi"/>
                <w:b/>
              </w:rPr>
              <w:t>3</w:t>
            </w:r>
            <w:r w:rsidR="00AC31C8">
              <w:rPr>
                <w:rFonts w:asciiTheme="majorHAnsi" w:hAnsiTheme="majorHAnsi" w:cstheme="majorHAnsi"/>
                <w:b/>
              </w:rPr>
              <w:t>0</w:t>
            </w:r>
          </w:p>
          <w:p w14:paraId="19766266" w14:textId="77777777" w:rsidR="000F0D5D" w:rsidRPr="009D30F0" w:rsidRDefault="000F0D5D" w:rsidP="009D30F0">
            <w:pPr>
              <w:jc w:val="center"/>
              <w:rPr>
                <w:rFonts w:ascii="Arial" w:hAnsi="Arial" w:cs="Arial"/>
              </w:rPr>
            </w:pPr>
          </w:p>
          <w:p w14:paraId="6DA9B2B3" w14:textId="77777777" w:rsidR="00C51748" w:rsidRDefault="00EE71C7" w:rsidP="00BF0D18">
            <w:pPr>
              <w:jc w:val="center"/>
              <w:rPr>
                <w:rFonts w:ascii="Arial" w:hAnsi="Arial" w:cs="Arial"/>
              </w:rPr>
            </w:pPr>
            <w:r>
              <w:rPr>
                <w:rFonts w:ascii="Arial" w:hAnsi="Arial" w:cs="Arial"/>
              </w:rPr>
              <w:t>(WebEx meeting)</w:t>
            </w:r>
          </w:p>
          <w:p w14:paraId="22398074" w14:textId="77777777" w:rsidR="000F0D5D" w:rsidRPr="005B1A4B" w:rsidRDefault="000F0D5D" w:rsidP="00EA0FE7">
            <w:pPr>
              <w:jc w:val="center"/>
              <w:rPr>
                <w:rFonts w:asciiTheme="majorHAnsi" w:hAnsiTheme="majorHAnsi" w:cstheme="majorHAnsi"/>
              </w:rPr>
            </w:pPr>
          </w:p>
        </w:tc>
      </w:tr>
    </w:tbl>
    <w:p w14:paraId="424AF83D" w14:textId="77777777" w:rsidR="000F0D5D" w:rsidRPr="006A2CE1" w:rsidRDefault="000F0D5D" w:rsidP="000F0D5D">
      <w:pPr>
        <w:rPr>
          <w:rFonts w:asciiTheme="majorHAnsi" w:hAnsiTheme="majorHAnsi" w:cstheme="majorHAnsi"/>
          <w:color w:val="1F497D"/>
          <w:lang w:val="en-US"/>
        </w:rPr>
      </w:pPr>
    </w:p>
    <w:p w14:paraId="51221241" w14:textId="77777777" w:rsidR="00610BE7" w:rsidRDefault="00610BE7" w:rsidP="0057180B">
      <w:pPr>
        <w:rPr>
          <w:rFonts w:ascii="Arial" w:hAnsi="Arial" w:cs="Arial"/>
          <w:b/>
          <w:sz w:val="28"/>
        </w:rPr>
      </w:pPr>
    </w:p>
    <w:p w14:paraId="23231624" w14:textId="77777777" w:rsidR="00610BE7" w:rsidRDefault="00610BE7" w:rsidP="007E4546">
      <w:pPr>
        <w:jc w:val="center"/>
        <w:rPr>
          <w:rFonts w:ascii="Arial" w:hAnsi="Arial" w:cs="Arial"/>
          <w:b/>
          <w:sz w:val="28"/>
        </w:rPr>
      </w:pPr>
    </w:p>
    <w:p w14:paraId="14152458" w14:textId="77777777" w:rsidR="009C0021" w:rsidRDefault="009C0021" w:rsidP="007E4546">
      <w:pPr>
        <w:jc w:val="center"/>
        <w:rPr>
          <w:rFonts w:ascii="Arial" w:hAnsi="Arial" w:cs="Arial"/>
          <w:b/>
          <w:sz w:val="28"/>
        </w:rPr>
      </w:pPr>
    </w:p>
    <w:p w14:paraId="0A1FFF77" w14:textId="77777777" w:rsidR="00610BE7" w:rsidRPr="00ED2436" w:rsidRDefault="00610BE7" w:rsidP="00610BE7">
      <w:pPr>
        <w:rPr>
          <w:rFonts w:ascii="Arial" w:hAnsi="Arial" w:cs="Arial"/>
          <w:b/>
          <w:lang w:val="it-IT"/>
        </w:rPr>
      </w:pPr>
      <w:r w:rsidRPr="00ED2436">
        <w:rPr>
          <w:rFonts w:ascii="Arial" w:hAnsi="Arial" w:cs="Arial"/>
          <w:b/>
          <w:lang w:val="it-IT"/>
        </w:rPr>
        <w:t>Participants:</w:t>
      </w:r>
    </w:p>
    <w:p w14:paraId="08983440" w14:textId="77777777" w:rsidR="00610BE7" w:rsidRPr="00ED2436" w:rsidRDefault="00610BE7" w:rsidP="00610BE7">
      <w:pPr>
        <w:rPr>
          <w:rFonts w:ascii="Arial" w:hAnsi="Arial" w:cs="Arial"/>
          <w:lang w:val="it-IT"/>
        </w:rPr>
      </w:pPr>
    </w:p>
    <w:p w14:paraId="521941AF" w14:textId="77777777" w:rsidR="00610BE7" w:rsidRPr="00ED2436" w:rsidRDefault="00610BE7" w:rsidP="00610BE7">
      <w:pPr>
        <w:rPr>
          <w:rFonts w:ascii="Arial" w:hAnsi="Arial" w:cs="Arial"/>
          <w:u w:val="single"/>
          <w:lang w:val="it-IT"/>
        </w:rPr>
      </w:pPr>
      <w:r w:rsidRPr="00ED2436">
        <w:rPr>
          <w:rFonts w:ascii="Arial" w:hAnsi="Arial" w:cs="Arial"/>
          <w:u w:val="single"/>
          <w:lang w:val="it-IT"/>
        </w:rPr>
        <w:t>European Parliament (EP</w:t>
      </w:r>
      <w:r w:rsidR="00ED2436" w:rsidRPr="00ED2436">
        <w:rPr>
          <w:rFonts w:ascii="Arial" w:hAnsi="Arial" w:cs="Arial"/>
          <w:u w:val="single"/>
          <w:lang w:val="it-IT"/>
        </w:rPr>
        <w:t xml:space="preserve"> - EMPL, LIBE, PETI Secretariat</w:t>
      </w:r>
      <w:r w:rsidRPr="00ED2436">
        <w:rPr>
          <w:rFonts w:ascii="Arial" w:hAnsi="Arial" w:cs="Arial"/>
          <w:u w:val="single"/>
          <w:lang w:val="it-IT"/>
        </w:rPr>
        <w:t>)</w:t>
      </w:r>
    </w:p>
    <w:p w14:paraId="2DF9A686" w14:textId="77777777" w:rsidR="00610BE7" w:rsidRPr="0057180B" w:rsidRDefault="00610BE7" w:rsidP="000D6FB4">
      <w:pPr>
        <w:rPr>
          <w:rFonts w:ascii="Arial" w:hAnsi="Arial" w:cs="Arial"/>
          <w:lang w:val="it-IT"/>
        </w:rPr>
      </w:pPr>
      <w:r w:rsidRPr="0057180B">
        <w:rPr>
          <w:rFonts w:ascii="Arial" w:hAnsi="Arial" w:cs="Arial"/>
          <w:lang w:val="it-IT"/>
        </w:rPr>
        <w:t>Monika</w:t>
      </w:r>
      <w:r w:rsidR="000D6FB4" w:rsidRPr="0057180B">
        <w:rPr>
          <w:rFonts w:ascii="Arial" w:hAnsi="Arial" w:cs="Arial"/>
          <w:lang w:val="it-IT"/>
        </w:rPr>
        <w:t xml:space="preserve"> Makay</w:t>
      </w:r>
      <w:r w:rsidRPr="0057180B">
        <w:rPr>
          <w:rFonts w:ascii="Arial" w:hAnsi="Arial" w:cs="Arial"/>
          <w:lang w:val="it-IT"/>
        </w:rPr>
        <w:t xml:space="preserve"> (EMPL Secretariat) </w:t>
      </w:r>
    </w:p>
    <w:p w14:paraId="5D763540" w14:textId="77777777" w:rsidR="00610BE7" w:rsidRPr="0057180B" w:rsidRDefault="00610BE7" w:rsidP="000D6FB4">
      <w:pPr>
        <w:rPr>
          <w:rFonts w:ascii="Arial" w:hAnsi="Arial" w:cs="Arial"/>
          <w:lang w:val="it-IT"/>
        </w:rPr>
      </w:pPr>
      <w:r w:rsidRPr="0057180B">
        <w:rPr>
          <w:rFonts w:ascii="Arial" w:hAnsi="Arial" w:cs="Arial"/>
          <w:lang w:val="it-IT"/>
        </w:rPr>
        <w:t>Judit</w:t>
      </w:r>
      <w:r w:rsidR="00E33A12" w:rsidRPr="0057180B">
        <w:rPr>
          <w:rFonts w:ascii="Arial" w:hAnsi="Arial" w:cs="Arial"/>
          <w:lang w:val="it-IT"/>
        </w:rPr>
        <w:t>h</w:t>
      </w:r>
      <w:r w:rsidR="000D6FB4" w:rsidRPr="0057180B">
        <w:rPr>
          <w:rFonts w:ascii="Arial" w:hAnsi="Arial" w:cs="Arial"/>
          <w:lang w:val="it-IT"/>
        </w:rPr>
        <w:t xml:space="preserve"> Burger</w:t>
      </w:r>
      <w:r w:rsidRPr="0057180B">
        <w:rPr>
          <w:rFonts w:ascii="Arial" w:hAnsi="Arial" w:cs="Arial"/>
          <w:lang w:val="it-IT"/>
        </w:rPr>
        <w:t xml:space="preserve"> (EMPL Secretariat) </w:t>
      </w:r>
    </w:p>
    <w:p w14:paraId="1AE5B889" w14:textId="77777777" w:rsidR="00610BE7" w:rsidRPr="0057180B" w:rsidRDefault="00610BE7" w:rsidP="000D6FB4">
      <w:pPr>
        <w:rPr>
          <w:rFonts w:ascii="Arial" w:hAnsi="Arial" w:cs="Arial"/>
          <w:lang w:val="it-IT"/>
        </w:rPr>
      </w:pPr>
      <w:r w:rsidRPr="0057180B">
        <w:rPr>
          <w:rFonts w:ascii="Arial" w:hAnsi="Arial" w:cs="Arial"/>
          <w:lang w:val="it-IT"/>
        </w:rPr>
        <w:t>Moira</w:t>
      </w:r>
      <w:r w:rsidR="00E33A12" w:rsidRPr="0057180B">
        <w:rPr>
          <w:rFonts w:ascii="Arial" w:hAnsi="Arial" w:cs="Arial"/>
          <w:lang w:val="it-IT"/>
        </w:rPr>
        <w:t xml:space="preserve"> Andreanelli</w:t>
      </w:r>
      <w:r w:rsidRPr="0057180B">
        <w:rPr>
          <w:rFonts w:ascii="Arial" w:hAnsi="Arial" w:cs="Arial"/>
          <w:lang w:val="it-IT"/>
        </w:rPr>
        <w:t xml:space="preserve"> (LIBE Secretariat) </w:t>
      </w:r>
    </w:p>
    <w:p w14:paraId="79E522E7" w14:textId="77777777" w:rsidR="00610BE7" w:rsidRPr="0057180B" w:rsidRDefault="00610BE7" w:rsidP="000D6FB4">
      <w:pPr>
        <w:rPr>
          <w:rFonts w:ascii="Arial" w:hAnsi="Arial" w:cs="Arial"/>
          <w:lang w:val="it-IT"/>
        </w:rPr>
      </w:pPr>
      <w:r w:rsidRPr="0057180B">
        <w:rPr>
          <w:rFonts w:ascii="Arial" w:hAnsi="Arial" w:cs="Arial"/>
          <w:lang w:val="it-IT"/>
        </w:rPr>
        <w:t>Katja</w:t>
      </w:r>
      <w:r w:rsidR="00E33A12" w:rsidRPr="0057180B">
        <w:rPr>
          <w:rFonts w:ascii="Arial" w:hAnsi="Arial" w:cs="Arial"/>
          <w:lang w:val="it-IT"/>
        </w:rPr>
        <w:t xml:space="preserve"> Vatter</w:t>
      </w:r>
      <w:r w:rsidRPr="0057180B">
        <w:rPr>
          <w:rFonts w:ascii="Arial" w:hAnsi="Arial" w:cs="Arial"/>
          <w:lang w:val="it-IT"/>
        </w:rPr>
        <w:t xml:space="preserve"> (PETI Secretariat) </w:t>
      </w:r>
    </w:p>
    <w:p w14:paraId="6678EE87" w14:textId="77777777" w:rsidR="00610BE7" w:rsidRPr="0057180B" w:rsidRDefault="00610BE7" w:rsidP="000D6FB4">
      <w:pPr>
        <w:rPr>
          <w:rFonts w:ascii="Arial" w:hAnsi="Arial" w:cs="Arial"/>
          <w:lang w:val="it-IT"/>
        </w:rPr>
      </w:pPr>
      <w:r w:rsidRPr="0057180B">
        <w:rPr>
          <w:rFonts w:ascii="Arial" w:hAnsi="Arial" w:cs="Arial"/>
          <w:lang w:val="it-IT"/>
        </w:rPr>
        <w:t>Karin</w:t>
      </w:r>
      <w:r w:rsidR="00E33A12" w:rsidRPr="0057180B">
        <w:rPr>
          <w:rFonts w:ascii="Arial" w:hAnsi="Arial" w:cs="Arial"/>
          <w:lang w:val="it-IT"/>
        </w:rPr>
        <w:t xml:space="preserve"> Sauerteig</w:t>
      </w:r>
      <w:r w:rsidRPr="0057180B">
        <w:rPr>
          <w:rFonts w:ascii="Arial" w:hAnsi="Arial" w:cs="Arial"/>
          <w:lang w:val="it-IT"/>
        </w:rPr>
        <w:t xml:space="preserve"> (PETI Secretariat) </w:t>
      </w:r>
    </w:p>
    <w:p w14:paraId="48639F90" w14:textId="73F6A904" w:rsidR="00610BE7" w:rsidRPr="00B147C6" w:rsidRDefault="00610BE7" w:rsidP="000D6FB4">
      <w:pPr>
        <w:rPr>
          <w:rFonts w:ascii="Arial" w:hAnsi="Arial" w:cs="Arial"/>
          <w:lang w:val="sv-SE"/>
        </w:rPr>
      </w:pPr>
      <w:r w:rsidRPr="00B147C6">
        <w:rPr>
          <w:rFonts w:ascii="Arial" w:hAnsi="Arial" w:cs="Arial"/>
          <w:lang w:val="sv-SE"/>
        </w:rPr>
        <w:t>Anja</w:t>
      </w:r>
      <w:r w:rsidR="00E33A12" w:rsidRPr="00B147C6">
        <w:rPr>
          <w:rFonts w:ascii="Arial" w:hAnsi="Arial" w:cs="Arial"/>
          <w:lang w:val="sv-SE"/>
        </w:rPr>
        <w:t xml:space="preserve"> Gottschalk</w:t>
      </w:r>
      <w:r w:rsidRPr="00B147C6">
        <w:rPr>
          <w:rFonts w:ascii="Arial" w:hAnsi="Arial" w:cs="Arial"/>
          <w:lang w:val="sv-SE"/>
        </w:rPr>
        <w:t xml:space="preserve"> </w:t>
      </w:r>
    </w:p>
    <w:p w14:paraId="58BEE69A" w14:textId="56908F8A" w:rsidR="006A6D53" w:rsidRPr="00B147C6" w:rsidRDefault="006A6D53" w:rsidP="000D6FB4">
      <w:pPr>
        <w:rPr>
          <w:rFonts w:ascii="Arial" w:hAnsi="Arial" w:cs="Arial"/>
          <w:lang w:val="sv-SE"/>
        </w:rPr>
      </w:pPr>
      <w:r w:rsidRPr="00B147C6">
        <w:rPr>
          <w:rFonts w:ascii="Arial" w:hAnsi="Arial" w:cs="Arial"/>
          <w:lang w:val="sv-SE"/>
        </w:rPr>
        <w:t>Rita Fober</w:t>
      </w:r>
    </w:p>
    <w:p w14:paraId="30ED2E15" w14:textId="77777777" w:rsidR="00610BE7" w:rsidRPr="00B147C6" w:rsidRDefault="00610BE7" w:rsidP="000D6FB4">
      <w:pPr>
        <w:rPr>
          <w:rFonts w:ascii="Arial" w:hAnsi="Arial" w:cs="Arial"/>
          <w:lang w:val="sv-SE"/>
        </w:rPr>
      </w:pPr>
      <w:r w:rsidRPr="00B147C6">
        <w:rPr>
          <w:rFonts w:ascii="Arial" w:hAnsi="Arial" w:cs="Arial"/>
          <w:lang w:val="sv-SE"/>
        </w:rPr>
        <w:t xml:space="preserve">Martina </w:t>
      </w:r>
      <w:r w:rsidR="00E33A12" w:rsidRPr="00B147C6">
        <w:rPr>
          <w:rFonts w:ascii="Arial" w:hAnsi="Arial" w:cs="Arial"/>
          <w:lang w:val="sv-SE"/>
        </w:rPr>
        <w:t>Nemcova</w:t>
      </w:r>
    </w:p>
    <w:p w14:paraId="160D9C25" w14:textId="3F3297DC" w:rsidR="00610BE7" w:rsidRPr="00B147C6" w:rsidRDefault="00610BE7" w:rsidP="00610BE7">
      <w:pPr>
        <w:rPr>
          <w:rFonts w:ascii="Arial" w:hAnsi="Arial" w:cs="Arial"/>
          <w:lang w:val="sv-SE"/>
        </w:rPr>
      </w:pPr>
      <w:r w:rsidRPr="00B147C6">
        <w:rPr>
          <w:rFonts w:ascii="Arial" w:hAnsi="Arial" w:cs="Arial"/>
          <w:lang w:val="sv-SE"/>
        </w:rPr>
        <w:t xml:space="preserve">Miklos </w:t>
      </w:r>
      <w:r w:rsidR="00E33A12" w:rsidRPr="00B147C6">
        <w:rPr>
          <w:rFonts w:ascii="Arial" w:hAnsi="Arial" w:cs="Arial"/>
          <w:lang w:val="sv-SE"/>
        </w:rPr>
        <w:t>Gyorgy</w:t>
      </w:r>
      <w:r w:rsidR="006A6D53" w:rsidRPr="00B147C6">
        <w:rPr>
          <w:rFonts w:ascii="Arial" w:hAnsi="Arial" w:cs="Arial"/>
          <w:lang w:val="sv-SE"/>
        </w:rPr>
        <w:t>j</w:t>
      </w:r>
      <w:r w:rsidR="00E33A12" w:rsidRPr="00B147C6">
        <w:rPr>
          <w:rFonts w:ascii="Arial" w:hAnsi="Arial" w:cs="Arial"/>
          <w:lang w:val="sv-SE"/>
        </w:rPr>
        <w:t>akab</w:t>
      </w:r>
    </w:p>
    <w:p w14:paraId="232BF9FB" w14:textId="77777777" w:rsidR="00610BE7" w:rsidRPr="00B147C6" w:rsidRDefault="00610BE7" w:rsidP="00610BE7">
      <w:pPr>
        <w:rPr>
          <w:rFonts w:ascii="Arial" w:hAnsi="Arial" w:cs="Arial"/>
          <w:u w:val="single"/>
          <w:lang w:val="sv-SE"/>
        </w:rPr>
      </w:pPr>
    </w:p>
    <w:p w14:paraId="6921D10C" w14:textId="77777777" w:rsidR="000D6FB4" w:rsidRPr="00B147C6" w:rsidRDefault="00610BE7" w:rsidP="00610BE7">
      <w:pPr>
        <w:rPr>
          <w:rFonts w:ascii="Arial" w:hAnsi="Arial" w:cs="Arial"/>
          <w:u w:val="single"/>
          <w:lang w:val="sv-SE"/>
        </w:rPr>
      </w:pPr>
      <w:r w:rsidRPr="00B147C6">
        <w:rPr>
          <w:rFonts w:ascii="Arial" w:hAnsi="Arial" w:cs="Arial"/>
          <w:u w:val="single"/>
          <w:lang w:val="sv-SE"/>
        </w:rPr>
        <w:t>European Ombudsman (EO)</w:t>
      </w:r>
    </w:p>
    <w:p w14:paraId="515DA268" w14:textId="77777777" w:rsidR="000D6FB4" w:rsidRPr="00B147C6" w:rsidRDefault="000D6FB4" w:rsidP="00610BE7">
      <w:pPr>
        <w:rPr>
          <w:rFonts w:ascii="Arial" w:hAnsi="Arial" w:cs="Arial"/>
          <w:lang w:val="sv-SE"/>
        </w:rPr>
      </w:pPr>
      <w:r w:rsidRPr="00B147C6">
        <w:rPr>
          <w:rFonts w:ascii="Arial" w:hAnsi="Arial" w:cs="Arial"/>
          <w:lang w:val="sv-SE"/>
        </w:rPr>
        <w:t>Marta Hirsch-Ziembinska</w:t>
      </w:r>
    </w:p>
    <w:p w14:paraId="102C62F3" w14:textId="77777777" w:rsidR="000D6FB4" w:rsidRPr="00B147C6" w:rsidRDefault="000D6FB4" w:rsidP="00610BE7">
      <w:pPr>
        <w:rPr>
          <w:rFonts w:ascii="Arial" w:hAnsi="Arial" w:cs="Arial"/>
        </w:rPr>
      </w:pPr>
      <w:r w:rsidRPr="00B147C6">
        <w:rPr>
          <w:rFonts w:ascii="Arial" w:hAnsi="Arial" w:cs="Arial"/>
        </w:rPr>
        <w:t>Maria Moustakali</w:t>
      </w:r>
    </w:p>
    <w:p w14:paraId="11DCBEB9" w14:textId="77777777" w:rsidR="00610BE7" w:rsidRPr="00B147C6" w:rsidRDefault="00610BE7" w:rsidP="00610BE7">
      <w:pPr>
        <w:rPr>
          <w:rFonts w:ascii="Arial" w:hAnsi="Arial" w:cs="Arial"/>
          <w:u w:val="single"/>
        </w:rPr>
      </w:pPr>
    </w:p>
    <w:p w14:paraId="5C8D8CC2" w14:textId="77777777" w:rsidR="00610BE7" w:rsidRPr="00B147C6" w:rsidRDefault="00610BE7" w:rsidP="00610BE7">
      <w:pPr>
        <w:rPr>
          <w:rFonts w:ascii="Arial" w:hAnsi="Arial" w:cs="Arial"/>
          <w:u w:val="single"/>
        </w:rPr>
      </w:pPr>
      <w:r w:rsidRPr="00B147C6">
        <w:rPr>
          <w:rFonts w:ascii="Arial" w:hAnsi="Arial" w:cs="Arial"/>
          <w:u w:val="single"/>
        </w:rPr>
        <w:t>Fundamental Rights Agency (FRA)</w:t>
      </w:r>
    </w:p>
    <w:p w14:paraId="3D5DC83E" w14:textId="77777777" w:rsidR="000D6FB4" w:rsidRPr="000D6FB4" w:rsidRDefault="000D6FB4" w:rsidP="00610BE7">
      <w:pPr>
        <w:rPr>
          <w:rFonts w:ascii="Arial" w:hAnsi="Arial" w:cs="Arial"/>
        </w:rPr>
      </w:pPr>
      <w:r>
        <w:rPr>
          <w:rFonts w:ascii="Arial" w:hAnsi="Arial" w:cs="Arial"/>
        </w:rPr>
        <w:t>Robert-Jan Uhl</w:t>
      </w:r>
    </w:p>
    <w:p w14:paraId="51D7BD3A" w14:textId="77777777" w:rsidR="00610BE7" w:rsidRPr="00610BE7" w:rsidRDefault="00610BE7" w:rsidP="00610BE7">
      <w:pPr>
        <w:rPr>
          <w:rFonts w:ascii="Arial" w:hAnsi="Arial" w:cs="Arial"/>
          <w:u w:val="single"/>
        </w:rPr>
      </w:pPr>
    </w:p>
    <w:p w14:paraId="5C833794" w14:textId="77777777" w:rsidR="000D6FB4" w:rsidRDefault="00610BE7" w:rsidP="00610BE7">
      <w:pPr>
        <w:rPr>
          <w:rFonts w:ascii="Arial" w:hAnsi="Arial" w:cs="Arial"/>
          <w:u w:val="single"/>
        </w:rPr>
      </w:pPr>
      <w:r w:rsidRPr="00610BE7">
        <w:rPr>
          <w:rFonts w:ascii="Arial" w:hAnsi="Arial" w:cs="Arial"/>
          <w:u w:val="single"/>
        </w:rPr>
        <w:t>European Disability Forum (EDF)</w:t>
      </w:r>
    </w:p>
    <w:p w14:paraId="30F81CFB" w14:textId="77777777" w:rsidR="000D6FB4" w:rsidRDefault="000D6FB4" w:rsidP="00610BE7">
      <w:pPr>
        <w:rPr>
          <w:rFonts w:ascii="Arial" w:hAnsi="Arial" w:cs="Arial"/>
        </w:rPr>
      </w:pPr>
      <w:r>
        <w:rPr>
          <w:rFonts w:ascii="Arial" w:hAnsi="Arial" w:cs="Arial"/>
        </w:rPr>
        <w:t>Catherine Naughton</w:t>
      </w:r>
    </w:p>
    <w:p w14:paraId="397C9875" w14:textId="77777777" w:rsidR="000D6FB4" w:rsidRPr="000D6FB4" w:rsidRDefault="000D6FB4" w:rsidP="00610BE7">
      <w:pPr>
        <w:rPr>
          <w:rFonts w:ascii="Arial" w:hAnsi="Arial" w:cs="Arial"/>
        </w:rPr>
      </w:pPr>
      <w:r>
        <w:rPr>
          <w:rFonts w:ascii="Arial" w:hAnsi="Arial" w:cs="Arial"/>
        </w:rPr>
        <w:t>Marine Uldry</w:t>
      </w:r>
    </w:p>
    <w:p w14:paraId="7BF1A115" w14:textId="77777777" w:rsidR="00610BE7" w:rsidRDefault="00610BE7" w:rsidP="00610BE7">
      <w:pPr>
        <w:rPr>
          <w:rFonts w:ascii="Arial" w:hAnsi="Arial" w:cs="Arial"/>
        </w:rPr>
      </w:pPr>
    </w:p>
    <w:p w14:paraId="7FBDA7FF" w14:textId="77777777" w:rsidR="008F7A45" w:rsidRPr="00610BE7" w:rsidRDefault="008F7A45" w:rsidP="00610BE7">
      <w:pPr>
        <w:rPr>
          <w:rFonts w:ascii="Arial" w:hAnsi="Arial" w:cs="Arial"/>
        </w:rPr>
      </w:pPr>
    </w:p>
    <w:p w14:paraId="29E2EE21" w14:textId="77777777" w:rsidR="00AC31C8" w:rsidRDefault="0057180B" w:rsidP="007E4546">
      <w:pPr>
        <w:jc w:val="center"/>
        <w:rPr>
          <w:rFonts w:ascii="Arial" w:hAnsi="Arial" w:cs="Arial"/>
          <w:b/>
          <w:sz w:val="28"/>
        </w:rPr>
      </w:pPr>
      <w:r>
        <w:rPr>
          <w:rFonts w:ascii="Arial" w:hAnsi="Arial" w:cs="Arial"/>
          <w:b/>
          <w:sz w:val="28"/>
        </w:rPr>
        <w:t>Minutes</w:t>
      </w:r>
    </w:p>
    <w:p w14:paraId="01D631A6" w14:textId="77777777" w:rsidR="0057180B" w:rsidRPr="00C2754E" w:rsidRDefault="0057180B" w:rsidP="007E4546">
      <w:pPr>
        <w:jc w:val="center"/>
        <w:rPr>
          <w:rFonts w:ascii="Arial" w:hAnsi="Arial" w:cs="Arial"/>
          <w:b/>
          <w:sz w:val="28"/>
        </w:rPr>
      </w:pPr>
    </w:p>
    <w:p w14:paraId="113B4FA0" w14:textId="77777777" w:rsidR="00AC31C8" w:rsidRPr="007376D0" w:rsidRDefault="00AC31C8" w:rsidP="00AC31C8">
      <w:pPr>
        <w:numPr>
          <w:ilvl w:val="0"/>
          <w:numId w:val="26"/>
        </w:numPr>
        <w:rPr>
          <w:rFonts w:ascii="Arial" w:hAnsi="Arial" w:cs="Arial"/>
          <w:u w:val="single"/>
        </w:rPr>
      </w:pPr>
      <w:r w:rsidRPr="007376D0">
        <w:rPr>
          <w:rFonts w:ascii="Arial" w:hAnsi="Arial" w:cs="Arial"/>
          <w:u w:val="single"/>
        </w:rPr>
        <w:t xml:space="preserve">Welcome and opening </w:t>
      </w:r>
    </w:p>
    <w:p w14:paraId="2B6A67F3" w14:textId="77777777" w:rsidR="00AC31C8" w:rsidRPr="00AC31C8" w:rsidRDefault="00AC31C8" w:rsidP="00AC31C8">
      <w:pPr>
        <w:ind w:left="502"/>
        <w:rPr>
          <w:rFonts w:ascii="Arial" w:hAnsi="Arial" w:cs="Arial"/>
          <w:sz w:val="22"/>
          <w:szCs w:val="22"/>
        </w:rPr>
      </w:pPr>
    </w:p>
    <w:p w14:paraId="2C228FF3" w14:textId="77777777" w:rsidR="00AC31C8" w:rsidRPr="00ED501D" w:rsidRDefault="00AC31C8" w:rsidP="00AC31C8">
      <w:pPr>
        <w:numPr>
          <w:ilvl w:val="0"/>
          <w:numId w:val="26"/>
        </w:numPr>
        <w:rPr>
          <w:rFonts w:ascii="Arial" w:hAnsi="Arial" w:cs="Arial"/>
          <w:sz w:val="22"/>
          <w:szCs w:val="22"/>
        </w:rPr>
      </w:pPr>
      <w:r w:rsidRPr="006E06FD">
        <w:rPr>
          <w:rFonts w:ascii="Arial" w:hAnsi="Arial" w:cs="Arial"/>
          <w:u w:val="single"/>
        </w:rPr>
        <w:t xml:space="preserve">Approval </w:t>
      </w:r>
      <w:r w:rsidRPr="007376D0">
        <w:rPr>
          <w:rFonts w:ascii="Arial" w:hAnsi="Arial" w:cs="Arial"/>
          <w:u w:val="single"/>
        </w:rPr>
        <w:t>of the agenda</w:t>
      </w:r>
      <w:r w:rsidR="00ED501D">
        <w:rPr>
          <w:rFonts w:ascii="Arial" w:hAnsi="Arial" w:cs="Arial"/>
        </w:rPr>
        <w:br/>
      </w:r>
    </w:p>
    <w:p w14:paraId="44F9195F" w14:textId="77777777" w:rsidR="00ED501D" w:rsidRPr="007376D0" w:rsidRDefault="00EE71C7" w:rsidP="00AC31C8">
      <w:pPr>
        <w:numPr>
          <w:ilvl w:val="0"/>
          <w:numId w:val="26"/>
        </w:numPr>
        <w:rPr>
          <w:rFonts w:ascii="Arial" w:hAnsi="Arial" w:cs="Arial"/>
          <w:sz w:val="22"/>
          <w:szCs w:val="22"/>
          <w:u w:val="single"/>
        </w:rPr>
      </w:pPr>
      <w:r w:rsidRPr="007376D0">
        <w:rPr>
          <w:rFonts w:ascii="Arial" w:hAnsi="Arial" w:cs="Arial"/>
          <w:u w:val="single"/>
        </w:rPr>
        <w:t>Discussion on</w:t>
      </w:r>
      <w:r w:rsidR="00BD2269" w:rsidRPr="007376D0">
        <w:rPr>
          <w:rFonts w:ascii="Arial" w:hAnsi="Arial" w:cs="Arial"/>
          <w:u w:val="single"/>
        </w:rPr>
        <w:t xml:space="preserve"> the</w:t>
      </w:r>
      <w:r w:rsidRPr="007376D0">
        <w:rPr>
          <w:rFonts w:ascii="Arial" w:hAnsi="Arial" w:cs="Arial"/>
          <w:u w:val="single"/>
        </w:rPr>
        <w:t xml:space="preserve"> </w:t>
      </w:r>
      <w:r w:rsidR="00ED501D" w:rsidRPr="007376D0">
        <w:rPr>
          <w:rFonts w:ascii="Arial" w:hAnsi="Arial" w:cs="Arial"/>
          <w:u w:val="single"/>
        </w:rPr>
        <w:t xml:space="preserve">Chair of the EU Framework </w:t>
      </w:r>
    </w:p>
    <w:p w14:paraId="234F1EEA" w14:textId="324B0290" w:rsidR="00ED2436" w:rsidRPr="00ED501D" w:rsidRDefault="00ED2436" w:rsidP="009C0021">
      <w:pPr>
        <w:ind w:left="502"/>
        <w:rPr>
          <w:rFonts w:ascii="Arial" w:hAnsi="Arial" w:cs="Arial"/>
          <w:sz w:val="22"/>
          <w:szCs w:val="22"/>
        </w:rPr>
      </w:pPr>
      <w:r>
        <w:rPr>
          <w:rFonts w:ascii="Arial" w:hAnsi="Arial" w:cs="Arial"/>
          <w:sz w:val="22"/>
          <w:szCs w:val="22"/>
        </w:rPr>
        <w:t xml:space="preserve">- The EO will continue </w:t>
      </w:r>
      <w:r w:rsidR="00F36456">
        <w:rPr>
          <w:rFonts w:ascii="Arial" w:hAnsi="Arial" w:cs="Arial"/>
          <w:sz w:val="22"/>
          <w:szCs w:val="22"/>
        </w:rPr>
        <w:t>as</w:t>
      </w:r>
      <w:r>
        <w:rPr>
          <w:rFonts w:ascii="Arial" w:hAnsi="Arial" w:cs="Arial"/>
          <w:sz w:val="22"/>
          <w:szCs w:val="22"/>
        </w:rPr>
        <w:t xml:space="preserve"> Chair of the EU Framework until the end of 2020. The EP will take over the Chair in the beginning of 2021. This issue will be discussed again and more concretely in </w:t>
      </w:r>
      <w:r w:rsidR="00F36456">
        <w:rPr>
          <w:rFonts w:ascii="Arial" w:hAnsi="Arial" w:cs="Arial"/>
          <w:sz w:val="22"/>
          <w:szCs w:val="22"/>
        </w:rPr>
        <w:t>the autumn</w:t>
      </w:r>
      <w:r>
        <w:rPr>
          <w:rFonts w:ascii="Arial" w:hAnsi="Arial" w:cs="Arial"/>
          <w:sz w:val="22"/>
          <w:szCs w:val="22"/>
        </w:rPr>
        <w:t>.</w:t>
      </w:r>
    </w:p>
    <w:p w14:paraId="2D61C2D6" w14:textId="77777777" w:rsidR="00AC31C8" w:rsidRDefault="00AC31C8" w:rsidP="00ED501D">
      <w:pPr>
        <w:rPr>
          <w:rFonts w:ascii="Arial" w:hAnsi="Arial" w:cs="Arial"/>
        </w:rPr>
      </w:pPr>
    </w:p>
    <w:p w14:paraId="1A7C5EB1" w14:textId="77777777" w:rsidR="00EE71C7" w:rsidRDefault="00EE71C7" w:rsidP="00EE71C7">
      <w:pPr>
        <w:numPr>
          <w:ilvl w:val="0"/>
          <w:numId w:val="26"/>
        </w:numPr>
        <w:rPr>
          <w:rFonts w:ascii="Arial" w:hAnsi="Arial" w:cs="Arial"/>
          <w:u w:val="single"/>
        </w:rPr>
      </w:pPr>
      <w:r w:rsidRPr="007376D0">
        <w:rPr>
          <w:rFonts w:ascii="Arial" w:hAnsi="Arial" w:cs="Arial"/>
          <w:u w:val="single"/>
        </w:rPr>
        <w:t>Debrief on meeting with Commissioner Dalli</w:t>
      </w:r>
    </w:p>
    <w:p w14:paraId="304962B3" w14:textId="6C60A53D" w:rsidR="007376D0" w:rsidRPr="007376D0" w:rsidRDefault="007376D0" w:rsidP="007376D0">
      <w:pPr>
        <w:ind w:left="502"/>
        <w:rPr>
          <w:rFonts w:ascii="Arial" w:hAnsi="Arial" w:cs="Arial"/>
        </w:rPr>
      </w:pPr>
      <w:r>
        <w:rPr>
          <w:rFonts w:ascii="Arial" w:hAnsi="Arial" w:cs="Arial"/>
        </w:rPr>
        <w:t xml:space="preserve">- </w:t>
      </w:r>
      <w:r w:rsidR="00F36456">
        <w:rPr>
          <w:rFonts w:ascii="Arial" w:hAnsi="Arial" w:cs="Arial"/>
        </w:rPr>
        <w:t>There was g</w:t>
      </w:r>
      <w:r>
        <w:rPr>
          <w:rFonts w:ascii="Arial" w:hAnsi="Arial" w:cs="Arial"/>
        </w:rPr>
        <w:t>eneral satisfaction within the EU Framework about the meeting</w:t>
      </w:r>
      <w:r w:rsidR="00F36456">
        <w:rPr>
          <w:rFonts w:ascii="Arial" w:hAnsi="Arial" w:cs="Arial"/>
        </w:rPr>
        <w:t>, although it was perhaps</w:t>
      </w:r>
      <w:r w:rsidR="00A941D1">
        <w:rPr>
          <w:rFonts w:ascii="Arial" w:hAnsi="Arial" w:cs="Arial"/>
        </w:rPr>
        <w:t xml:space="preserve"> </w:t>
      </w:r>
      <w:r>
        <w:rPr>
          <w:rFonts w:ascii="Arial" w:hAnsi="Arial" w:cs="Arial"/>
        </w:rPr>
        <w:t>regrettab</w:t>
      </w:r>
      <w:r w:rsidR="00F36456">
        <w:rPr>
          <w:rFonts w:ascii="Arial" w:hAnsi="Arial" w:cs="Arial"/>
        </w:rPr>
        <w:t>l</w:t>
      </w:r>
      <w:r>
        <w:rPr>
          <w:rFonts w:ascii="Arial" w:hAnsi="Arial" w:cs="Arial"/>
        </w:rPr>
        <w:t>e that there was no time for discussion.</w:t>
      </w:r>
    </w:p>
    <w:p w14:paraId="0A5C41ED" w14:textId="3F6026BF" w:rsidR="00B03694" w:rsidRDefault="00B03694" w:rsidP="00B03694">
      <w:pPr>
        <w:ind w:left="502"/>
        <w:rPr>
          <w:rFonts w:ascii="Arial" w:hAnsi="Arial" w:cs="Arial"/>
        </w:rPr>
      </w:pPr>
      <w:r>
        <w:rPr>
          <w:rFonts w:ascii="Arial" w:hAnsi="Arial" w:cs="Arial"/>
        </w:rPr>
        <w:t>- Another meeting</w:t>
      </w:r>
      <w:r w:rsidR="002D16F4">
        <w:rPr>
          <w:rFonts w:ascii="Arial" w:hAnsi="Arial" w:cs="Arial"/>
        </w:rPr>
        <w:t>/consultative event</w:t>
      </w:r>
      <w:r>
        <w:rPr>
          <w:rFonts w:ascii="Arial" w:hAnsi="Arial" w:cs="Arial"/>
        </w:rPr>
        <w:t xml:space="preserve"> of the</w:t>
      </w:r>
      <w:r w:rsidR="002D16F4">
        <w:rPr>
          <w:rFonts w:ascii="Arial" w:hAnsi="Arial" w:cs="Arial"/>
        </w:rPr>
        <w:t xml:space="preserve"> EU</w:t>
      </w:r>
      <w:r>
        <w:rPr>
          <w:rFonts w:ascii="Arial" w:hAnsi="Arial" w:cs="Arial"/>
        </w:rPr>
        <w:t xml:space="preserve"> Framework should be held in August/September 2020</w:t>
      </w:r>
      <w:r w:rsidR="00B20D45">
        <w:rPr>
          <w:rFonts w:ascii="Arial" w:hAnsi="Arial" w:cs="Arial"/>
        </w:rPr>
        <w:t xml:space="preserve"> before the next meeting between</w:t>
      </w:r>
      <w:r w:rsidR="002D16F4">
        <w:rPr>
          <w:rFonts w:ascii="Arial" w:hAnsi="Arial" w:cs="Arial"/>
        </w:rPr>
        <w:t xml:space="preserve"> the EU Framework and Commissioner Dalli in </w:t>
      </w:r>
      <w:r w:rsidR="00F36456">
        <w:rPr>
          <w:rFonts w:ascii="Arial" w:hAnsi="Arial" w:cs="Arial"/>
        </w:rPr>
        <w:t xml:space="preserve">autumn </w:t>
      </w:r>
      <w:r w:rsidR="002270B4">
        <w:rPr>
          <w:rFonts w:ascii="Arial" w:hAnsi="Arial" w:cs="Arial"/>
        </w:rPr>
        <w:t>2020</w:t>
      </w:r>
      <w:r w:rsidR="00B20D45">
        <w:rPr>
          <w:rFonts w:ascii="Arial" w:hAnsi="Arial" w:cs="Arial"/>
        </w:rPr>
        <w:t>.</w:t>
      </w:r>
    </w:p>
    <w:p w14:paraId="1059CCDC" w14:textId="42C019E3" w:rsidR="00B20D45" w:rsidRDefault="00B20D45" w:rsidP="00B03694">
      <w:pPr>
        <w:ind w:left="502"/>
        <w:rPr>
          <w:rFonts w:ascii="Arial" w:hAnsi="Arial" w:cs="Arial"/>
        </w:rPr>
      </w:pPr>
      <w:r>
        <w:rPr>
          <w:rFonts w:ascii="Arial" w:hAnsi="Arial" w:cs="Arial"/>
        </w:rPr>
        <w:t>- It would be useful to have concrete points for the next meeting with</w:t>
      </w:r>
      <w:r w:rsidR="00F36456">
        <w:rPr>
          <w:rFonts w:ascii="Arial" w:hAnsi="Arial" w:cs="Arial"/>
        </w:rPr>
        <w:t xml:space="preserve"> the</w:t>
      </w:r>
      <w:r>
        <w:rPr>
          <w:rFonts w:ascii="Arial" w:hAnsi="Arial" w:cs="Arial"/>
        </w:rPr>
        <w:t xml:space="preserve"> Commissioner</w:t>
      </w:r>
      <w:r w:rsidR="000310D4">
        <w:rPr>
          <w:rFonts w:ascii="Arial" w:hAnsi="Arial" w:cs="Arial"/>
        </w:rPr>
        <w:t>, agr</w:t>
      </w:r>
      <w:r w:rsidR="00B632C0">
        <w:rPr>
          <w:rFonts w:ascii="Arial" w:hAnsi="Arial" w:cs="Arial"/>
        </w:rPr>
        <w:t>e</w:t>
      </w:r>
      <w:r w:rsidR="000310D4">
        <w:rPr>
          <w:rFonts w:ascii="Arial" w:hAnsi="Arial" w:cs="Arial"/>
        </w:rPr>
        <w:t>ed previously with the Commission</w:t>
      </w:r>
      <w:r w:rsidR="00886C90">
        <w:rPr>
          <w:rFonts w:ascii="Arial" w:hAnsi="Arial" w:cs="Arial"/>
        </w:rPr>
        <w:t>.</w:t>
      </w:r>
    </w:p>
    <w:p w14:paraId="6014CA65" w14:textId="3A54C5FC" w:rsidR="008759DA" w:rsidRDefault="007D7C21" w:rsidP="00B03694">
      <w:pPr>
        <w:ind w:left="502"/>
        <w:rPr>
          <w:rFonts w:ascii="Arial" w:hAnsi="Arial" w:cs="Arial"/>
        </w:rPr>
      </w:pPr>
      <w:r>
        <w:rPr>
          <w:rFonts w:ascii="Arial" w:hAnsi="Arial" w:cs="Arial"/>
        </w:rPr>
        <w:t>- T</w:t>
      </w:r>
      <w:r w:rsidR="008759DA">
        <w:rPr>
          <w:rFonts w:ascii="Arial" w:hAnsi="Arial" w:cs="Arial"/>
        </w:rPr>
        <w:t xml:space="preserve">here might be more moments of dialogue between now and </w:t>
      </w:r>
      <w:r w:rsidR="00F36456">
        <w:rPr>
          <w:rFonts w:ascii="Arial" w:hAnsi="Arial" w:cs="Arial"/>
        </w:rPr>
        <w:t xml:space="preserve">autumn </w:t>
      </w:r>
      <w:r w:rsidR="002270B4">
        <w:rPr>
          <w:rFonts w:ascii="Arial" w:hAnsi="Arial" w:cs="Arial"/>
        </w:rPr>
        <w:t>2020</w:t>
      </w:r>
      <w:r w:rsidR="008759DA">
        <w:rPr>
          <w:rFonts w:ascii="Arial" w:hAnsi="Arial" w:cs="Arial"/>
        </w:rPr>
        <w:t>.</w:t>
      </w:r>
    </w:p>
    <w:p w14:paraId="18A5608E" w14:textId="77777777" w:rsidR="00EE71C7" w:rsidRDefault="00EE71C7" w:rsidP="00EE71C7">
      <w:pPr>
        <w:ind w:left="502"/>
        <w:rPr>
          <w:rFonts w:ascii="Arial" w:hAnsi="Arial" w:cs="Arial"/>
        </w:rPr>
      </w:pPr>
    </w:p>
    <w:p w14:paraId="1B75F597" w14:textId="77777777" w:rsidR="00EE71C7" w:rsidRPr="007376D0" w:rsidRDefault="00EE71C7" w:rsidP="00D024CD">
      <w:pPr>
        <w:numPr>
          <w:ilvl w:val="0"/>
          <w:numId w:val="26"/>
        </w:numPr>
        <w:rPr>
          <w:rFonts w:ascii="Arial" w:hAnsi="Arial" w:cs="Arial"/>
          <w:u w:val="single"/>
        </w:rPr>
      </w:pPr>
      <w:r w:rsidRPr="007376D0">
        <w:rPr>
          <w:rFonts w:ascii="Arial" w:hAnsi="Arial" w:cs="Arial"/>
          <w:u w:val="single"/>
        </w:rPr>
        <w:t>Updates from EU Framework members on activities to promote, protect and monitor the implementation of the CRPD</w:t>
      </w:r>
      <w:r w:rsidR="001A652D" w:rsidRPr="007376D0">
        <w:rPr>
          <w:rFonts w:ascii="Arial" w:hAnsi="Arial" w:cs="Arial"/>
          <w:u w:val="single"/>
        </w:rPr>
        <w:t xml:space="preserve"> and r</w:t>
      </w:r>
      <w:r w:rsidR="001A652D" w:rsidRPr="007376D0">
        <w:rPr>
          <w:rFonts w:ascii="Arial" w:hAnsi="Arial" w:cs="Arial"/>
          <w:u w:val="single"/>
          <w:lang w:val="en-US"/>
        </w:rPr>
        <w:t>eview of the Framework work plan and activities for rest of the year 2020</w:t>
      </w:r>
    </w:p>
    <w:p w14:paraId="175B58B5" w14:textId="77777777" w:rsidR="007D7C21" w:rsidRDefault="007D7C21" w:rsidP="007D7C21">
      <w:pPr>
        <w:ind w:left="502"/>
        <w:rPr>
          <w:rFonts w:ascii="Arial" w:hAnsi="Arial" w:cs="Arial"/>
        </w:rPr>
      </w:pPr>
      <w:r>
        <w:rPr>
          <w:rFonts w:ascii="Arial" w:hAnsi="Arial" w:cs="Arial"/>
        </w:rPr>
        <w:t xml:space="preserve">- </w:t>
      </w:r>
      <w:r w:rsidR="007E6001">
        <w:rPr>
          <w:rFonts w:ascii="Arial" w:hAnsi="Arial" w:cs="Arial"/>
        </w:rPr>
        <w:t>The Work Programme 2019-2020 was discussed.</w:t>
      </w:r>
    </w:p>
    <w:p w14:paraId="2666C9BC" w14:textId="3D2D22F0" w:rsidR="00D00311" w:rsidRDefault="00D00311" w:rsidP="007D7C21">
      <w:pPr>
        <w:ind w:left="502"/>
        <w:rPr>
          <w:rFonts w:ascii="Arial" w:hAnsi="Arial" w:cs="Arial"/>
        </w:rPr>
      </w:pPr>
      <w:r>
        <w:rPr>
          <w:rFonts w:ascii="Arial" w:hAnsi="Arial" w:cs="Arial"/>
        </w:rPr>
        <w:t xml:space="preserve">- The EU Framework delivered a common input on the evaluation of the European Disability Strategy 2010-2020 and </w:t>
      </w:r>
      <w:r w:rsidR="00886C90">
        <w:rPr>
          <w:rFonts w:ascii="Arial" w:hAnsi="Arial" w:cs="Arial"/>
        </w:rPr>
        <w:t>put</w:t>
      </w:r>
      <w:r>
        <w:rPr>
          <w:rFonts w:ascii="Arial" w:hAnsi="Arial" w:cs="Arial"/>
        </w:rPr>
        <w:t xml:space="preserve"> forward recommendations for the new Disability Strategy post-2020.</w:t>
      </w:r>
    </w:p>
    <w:p w14:paraId="5055EAB1" w14:textId="2349191E" w:rsidR="007E6001" w:rsidRDefault="007E6001" w:rsidP="007D7C21">
      <w:pPr>
        <w:ind w:left="502"/>
        <w:rPr>
          <w:rFonts w:ascii="Arial" w:hAnsi="Arial" w:cs="Arial"/>
        </w:rPr>
      </w:pPr>
      <w:r>
        <w:rPr>
          <w:rFonts w:ascii="Arial" w:hAnsi="Arial" w:cs="Arial"/>
        </w:rPr>
        <w:t>- FRA will organise a consultation hearing with its stakeholders in the Fundamental Rights Platform on the implementation of the CRPD and on ideas for the new European Disability Strategy, possibly in October/November</w:t>
      </w:r>
      <w:r w:rsidR="009D23C9">
        <w:rPr>
          <w:rFonts w:ascii="Arial" w:hAnsi="Arial" w:cs="Arial"/>
        </w:rPr>
        <w:t xml:space="preserve"> 2020.</w:t>
      </w:r>
    </w:p>
    <w:p w14:paraId="0B196763" w14:textId="613C1CDA" w:rsidR="00DF3B95" w:rsidRDefault="00DF3B95" w:rsidP="007D7C21">
      <w:pPr>
        <w:ind w:left="502"/>
        <w:rPr>
          <w:rFonts w:ascii="Arial" w:hAnsi="Arial" w:cs="Arial"/>
        </w:rPr>
      </w:pPr>
      <w:r>
        <w:rPr>
          <w:rFonts w:ascii="Arial" w:hAnsi="Arial" w:cs="Arial"/>
        </w:rPr>
        <w:t xml:space="preserve">- </w:t>
      </w:r>
      <w:r w:rsidR="00186EF9">
        <w:rPr>
          <w:rFonts w:ascii="Arial" w:hAnsi="Arial" w:cs="Arial"/>
        </w:rPr>
        <w:t xml:space="preserve">Regarding the short paper on promising practices </w:t>
      </w:r>
      <w:r w:rsidR="00F36456">
        <w:rPr>
          <w:rFonts w:ascii="Arial" w:hAnsi="Arial" w:cs="Arial"/>
        </w:rPr>
        <w:t>on the</w:t>
      </w:r>
      <w:r w:rsidR="00186EF9">
        <w:rPr>
          <w:rFonts w:ascii="Arial" w:hAnsi="Arial" w:cs="Arial"/>
        </w:rPr>
        <w:t xml:space="preserve"> functioning of national monitoring mechanisms, this will not be drafted before 2021.</w:t>
      </w:r>
    </w:p>
    <w:p w14:paraId="68A007B2" w14:textId="5A2BBBE6" w:rsidR="00264367" w:rsidRDefault="00264367" w:rsidP="007D7C21">
      <w:pPr>
        <w:ind w:left="502"/>
        <w:rPr>
          <w:rFonts w:ascii="Arial" w:hAnsi="Arial" w:cs="Arial"/>
        </w:rPr>
      </w:pPr>
      <w:r>
        <w:rPr>
          <w:rFonts w:ascii="Arial" w:hAnsi="Arial" w:cs="Arial"/>
        </w:rPr>
        <w:t xml:space="preserve">- FRA </w:t>
      </w:r>
      <w:r w:rsidR="00F36456">
        <w:rPr>
          <w:rFonts w:ascii="Arial" w:hAnsi="Arial" w:cs="Arial"/>
        </w:rPr>
        <w:t>has drafted a paper on</w:t>
      </w:r>
      <w:r>
        <w:rPr>
          <w:rFonts w:ascii="Arial" w:hAnsi="Arial" w:cs="Arial"/>
        </w:rPr>
        <w:t xml:space="preserve"> benchmarks and indicators </w:t>
      </w:r>
      <w:r w:rsidR="00AD780D">
        <w:rPr>
          <w:rFonts w:ascii="Arial" w:hAnsi="Arial" w:cs="Arial"/>
        </w:rPr>
        <w:t>on how to measure progress in</w:t>
      </w:r>
      <w:r>
        <w:rPr>
          <w:rFonts w:ascii="Arial" w:hAnsi="Arial" w:cs="Arial"/>
        </w:rPr>
        <w:t xml:space="preserve"> the implementation of the CRPD</w:t>
      </w:r>
      <w:r w:rsidR="00F36456">
        <w:rPr>
          <w:rFonts w:ascii="Arial" w:hAnsi="Arial" w:cs="Arial"/>
        </w:rPr>
        <w:t>, for which input from ENNHRI disability Working Group members will be sought</w:t>
      </w:r>
      <w:r>
        <w:rPr>
          <w:rFonts w:ascii="Arial" w:hAnsi="Arial" w:cs="Arial"/>
        </w:rPr>
        <w:t>.</w:t>
      </w:r>
    </w:p>
    <w:p w14:paraId="5E54237C" w14:textId="7F48EA68" w:rsidR="005C63E7" w:rsidRDefault="00780E2B" w:rsidP="001E654C">
      <w:pPr>
        <w:ind w:left="502"/>
        <w:rPr>
          <w:rFonts w:ascii="Arial" w:hAnsi="Arial" w:cs="Arial"/>
        </w:rPr>
      </w:pPr>
      <w:r>
        <w:rPr>
          <w:rFonts w:ascii="Arial" w:hAnsi="Arial" w:cs="Arial"/>
        </w:rPr>
        <w:t>- The EDF continuously works on analysing relevant draft and existing EU legislation and policy to ensure compliance with the CRPD in key areas.</w:t>
      </w:r>
      <w:r w:rsidR="007A0FD4">
        <w:rPr>
          <w:rFonts w:ascii="Arial" w:hAnsi="Arial" w:cs="Arial"/>
        </w:rPr>
        <w:t xml:space="preserve"> For instance, EDF gave input to the new European Gender Equality and Victims’ Rights Strategies, that now include persons with disabilities. </w:t>
      </w:r>
    </w:p>
    <w:p w14:paraId="5CE2347F" w14:textId="0E2422E8" w:rsidR="00917B0D" w:rsidRDefault="00917B0D" w:rsidP="007D7C21">
      <w:pPr>
        <w:ind w:left="502"/>
        <w:rPr>
          <w:rFonts w:ascii="Arial" w:hAnsi="Arial" w:cs="Arial"/>
        </w:rPr>
      </w:pPr>
      <w:r>
        <w:rPr>
          <w:rFonts w:ascii="Arial" w:hAnsi="Arial" w:cs="Arial"/>
        </w:rPr>
        <w:t>- PETI</w:t>
      </w:r>
      <w:r w:rsidR="00724BAA">
        <w:rPr>
          <w:rFonts w:ascii="Arial" w:hAnsi="Arial" w:cs="Arial"/>
        </w:rPr>
        <w:t xml:space="preserve"> voted a Short Motion for Resolution on petition 0491/2020 on the rights of persons with intellectual disabilities and their families in the COVID-19 crisis. PETI</w:t>
      </w:r>
      <w:r w:rsidR="00B147C6">
        <w:rPr>
          <w:rFonts w:ascii="Arial" w:hAnsi="Arial" w:cs="Arial"/>
        </w:rPr>
        <w:t xml:space="preserve"> </w:t>
      </w:r>
      <w:r>
        <w:rPr>
          <w:rFonts w:ascii="Arial" w:hAnsi="Arial" w:cs="Arial"/>
        </w:rPr>
        <w:t xml:space="preserve">will </w:t>
      </w:r>
      <w:r w:rsidR="00724BAA">
        <w:rPr>
          <w:rFonts w:ascii="Arial" w:hAnsi="Arial" w:cs="Arial"/>
        </w:rPr>
        <w:t>provide an overview o</w:t>
      </w:r>
      <w:r w:rsidR="00E30EF3">
        <w:rPr>
          <w:rFonts w:ascii="Arial" w:hAnsi="Arial" w:cs="Arial"/>
        </w:rPr>
        <w:t>n</w:t>
      </w:r>
      <w:r w:rsidR="00724BAA">
        <w:rPr>
          <w:rFonts w:ascii="Arial" w:hAnsi="Arial" w:cs="Arial"/>
        </w:rPr>
        <w:t xml:space="preserve"> petitions on the rights of persons with</w:t>
      </w:r>
      <w:r>
        <w:rPr>
          <w:rFonts w:ascii="Arial" w:hAnsi="Arial" w:cs="Arial"/>
        </w:rPr>
        <w:t xml:space="preserve"> disabilities they have </w:t>
      </w:r>
      <w:r w:rsidR="00724BAA">
        <w:rPr>
          <w:rFonts w:ascii="Arial" w:hAnsi="Arial" w:cs="Arial"/>
        </w:rPr>
        <w:t>treated</w:t>
      </w:r>
      <w:r>
        <w:rPr>
          <w:rFonts w:ascii="Arial" w:hAnsi="Arial" w:cs="Arial"/>
        </w:rPr>
        <w:t xml:space="preserve">. </w:t>
      </w:r>
      <w:r w:rsidR="00724BAA">
        <w:rPr>
          <w:rFonts w:ascii="Arial" w:hAnsi="Arial" w:cs="Arial"/>
        </w:rPr>
        <w:t>Since the beginning of the COVID-19 crisis</w:t>
      </w:r>
      <w:r w:rsidR="00E30EF3">
        <w:rPr>
          <w:rFonts w:ascii="Arial" w:hAnsi="Arial" w:cs="Arial"/>
        </w:rPr>
        <w:t>,</w:t>
      </w:r>
      <w:r w:rsidR="00724BAA">
        <w:rPr>
          <w:rFonts w:ascii="Arial" w:hAnsi="Arial" w:cs="Arial"/>
        </w:rPr>
        <w:t xml:space="preserve"> </w:t>
      </w:r>
      <w:r>
        <w:rPr>
          <w:rFonts w:ascii="Arial" w:hAnsi="Arial" w:cs="Arial"/>
        </w:rPr>
        <w:t xml:space="preserve">PETI </w:t>
      </w:r>
      <w:r w:rsidR="00724BAA">
        <w:rPr>
          <w:rFonts w:ascii="Arial" w:hAnsi="Arial" w:cs="Arial"/>
        </w:rPr>
        <w:t xml:space="preserve">has </w:t>
      </w:r>
      <w:r>
        <w:rPr>
          <w:rFonts w:ascii="Arial" w:hAnsi="Arial" w:cs="Arial"/>
        </w:rPr>
        <w:t>prioritise</w:t>
      </w:r>
      <w:r w:rsidR="00724BAA">
        <w:rPr>
          <w:rFonts w:ascii="Arial" w:hAnsi="Arial" w:cs="Arial"/>
        </w:rPr>
        <w:t>d</w:t>
      </w:r>
      <w:r>
        <w:rPr>
          <w:rFonts w:ascii="Arial" w:hAnsi="Arial" w:cs="Arial"/>
        </w:rPr>
        <w:t xml:space="preserve"> petitions</w:t>
      </w:r>
      <w:r w:rsidR="00724BAA">
        <w:rPr>
          <w:rFonts w:ascii="Arial" w:hAnsi="Arial" w:cs="Arial"/>
        </w:rPr>
        <w:t xml:space="preserve"> related to various matters of the crisis</w:t>
      </w:r>
      <w:r w:rsidR="00E30EF3">
        <w:rPr>
          <w:rFonts w:ascii="Arial" w:hAnsi="Arial" w:cs="Arial"/>
        </w:rPr>
        <w:t>, among them above-mentioned petition 0491/2020</w:t>
      </w:r>
      <w:r>
        <w:rPr>
          <w:rFonts w:ascii="Arial" w:hAnsi="Arial" w:cs="Arial"/>
        </w:rPr>
        <w:t>.</w:t>
      </w:r>
    </w:p>
    <w:p w14:paraId="2F0B9777" w14:textId="2802D41B" w:rsidR="00E30EF3" w:rsidRDefault="00E30EF3" w:rsidP="007D7C21">
      <w:pPr>
        <w:ind w:left="502"/>
        <w:rPr>
          <w:rFonts w:ascii="Arial" w:hAnsi="Arial" w:cs="Arial"/>
        </w:rPr>
      </w:pPr>
      <w:r>
        <w:rPr>
          <w:rFonts w:ascii="Arial" w:hAnsi="Arial" w:cs="Arial"/>
        </w:rPr>
        <w:t>- PETI plans to organise an event on the rights of persons with disabilities in autumn 2020 that was originally planned for March but had to be cancelled.</w:t>
      </w:r>
    </w:p>
    <w:p w14:paraId="6D04CDEA" w14:textId="36348FA8" w:rsidR="00917B0D" w:rsidRDefault="00917B0D" w:rsidP="007D7C21">
      <w:pPr>
        <w:ind w:left="502"/>
        <w:rPr>
          <w:rFonts w:ascii="Arial" w:hAnsi="Arial" w:cs="Arial"/>
        </w:rPr>
      </w:pPr>
      <w:r>
        <w:rPr>
          <w:rFonts w:ascii="Arial" w:hAnsi="Arial" w:cs="Arial"/>
        </w:rPr>
        <w:t xml:space="preserve">- LIBE </w:t>
      </w:r>
      <w:r w:rsidR="00D21DE1">
        <w:rPr>
          <w:rFonts w:ascii="Arial" w:hAnsi="Arial" w:cs="Arial"/>
        </w:rPr>
        <w:t>mentioned its annual rep</w:t>
      </w:r>
      <w:r w:rsidR="009D23C9">
        <w:rPr>
          <w:rFonts w:ascii="Arial" w:hAnsi="Arial" w:cs="Arial"/>
        </w:rPr>
        <w:t>ort on fundamental rights</w:t>
      </w:r>
      <w:r w:rsidR="00D21DE1">
        <w:rPr>
          <w:rFonts w:ascii="Arial" w:hAnsi="Arial" w:cs="Arial"/>
        </w:rPr>
        <w:t>.</w:t>
      </w:r>
    </w:p>
    <w:p w14:paraId="6C5C8BC8" w14:textId="46CE0F25" w:rsidR="00917B0D" w:rsidRPr="00E30EF3" w:rsidRDefault="00917B0D" w:rsidP="007D7C21">
      <w:pPr>
        <w:ind w:left="502"/>
        <w:rPr>
          <w:rFonts w:ascii="Arial" w:hAnsi="Arial" w:cs="Arial"/>
        </w:rPr>
      </w:pPr>
    </w:p>
    <w:p w14:paraId="356B6893" w14:textId="27793A82" w:rsidR="00A22C8B" w:rsidRDefault="00A22C8B" w:rsidP="007D7C21">
      <w:pPr>
        <w:ind w:left="502"/>
        <w:rPr>
          <w:rFonts w:ascii="Arial" w:hAnsi="Arial" w:cs="Arial"/>
        </w:rPr>
      </w:pPr>
      <w:r>
        <w:rPr>
          <w:rFonts w:ascii="Arial" w:hAnsi="Arial" w:cs="Arial"/>
        </w:rPr>
        <w:t xml:space="preserve">- EO stated that it has not </w:t>
      </w:r>
      <w:r w:rsidR="000310D4">
        <w:rPr>
          <w:rFonts w:ascii="Arial" w:hAnsi="Arial" w:cs="Arial"/>
        </w:rPr>
        <w:t xml:space="preserve">yet </w:t>
      </w:r>
      <w:r>
        <w:rPr>
          <w:rFonts w:ascii="Arial" w:hAnsi="Arial" w:cs="Arial"/>
        </w:rPr>
        <w:t xml:space="preserve">worked on the development and dissemination of information and training material to increase awareness of the CRPD among staff of the EU administration as the COVID-19 crisis came in between. It will explore the possibility of working on that </w:t>
      </w:r>
      <w:r w:rsidR="009D23C9">
        <w:rPr>
          <w:rFonts w:ascii="Arial" w:hAnsi="Arial" w:cs="Arial"/>
        </w:rPr>
        <w:t>before the end</w:t>
      </w:r>
      <w:r>
        <w:rPr>
          <w:rFonts w:ascii="Arial" w:hAnsi="Arial" w:cs="Arial"/>
        </w:rPr>
        <w:t xml:space="preserve"> of 2020.</w:t>
      </w:r>
    </w:p>
    <w:p w14:paraId="74979F0C" w14:textId="6A27D4C2" w:rsidR="00A22C8B" w:rsidRDefault="00A22C8B" w:rsidP="007D7C21">
      <w:pPr>
        <w:ind w:left="502"/>
        <w:rPr>
          <w:rFonts w:ascii="Arial" w:hAnsi="Arial" w:cs="Arial"/>
        </w:rPr>
      </w:pPr>
      <w:r>
        <w:rPr>
          <w:rFonts w:ascii="Arial" w:hAnsi="Arial" w:cs="Arial"/>
        </w:rPr>
        <w:t xml:space="preserve">- No revision of the EU Framework’s ‘Operational Provisions’ </w:t>
      </w:r>
      <w:r w:rsidR="00F36456">
        <w:rPr>
          <w:rFonts w:ascii="Arial" w:hAnsi="Arial" w:cs="Arial"/>
        </w:rPr>
        <w:t xml:space="preserve">was considered </w:t>
      </w:r>
      <w:r>
        <w:rPr>
          <w:rFonts w:ascii="Arial" w:hAnsi="Arial" w:cs="Arial"/>
        </w:rPr>
        <w:t>necessary.</w:t>
      </w:r>
    </w:p>
    <w:p w14:paraId="3EB4F393" w14:textId="1519F9E9" w:rsidR="00A22C8B" w:rsidRDefault="009D23C9" w:rsidP="009D23C9">
      <w:pPr>
        <w:ind w:left="502"/>
        <w:rPr>
          <w:rFonts w:ascii="Arial" w:hAnsi="Arial" w:cs="Arial"/>
        </w:rPr>
      </w:pPr>
      <w:r>
        <w:rPr>
          <w:rFonts w:ascii="Arial" w:hAnsi="Arial" w:cs="Arial"/>
        </w:rPr>
        <w:t xml:space="preserve">- </w:t>
      </w:r>
      <w:r w:rsidR="000310D4">
        <w:rPr>
          <w:rFonts w:ascii="Arial" w:hAnsi="Arial" w:cs="Arial"/>
        </w:rPr>
        <w:t>New common initiative:</w:t>
      </w:r>
      <w:r>
        <w:rPr>
          <w:rFonts w:ascii="Arial" w:hAnsi="Arial" w:cs="Arial"/>
        </w:rPr>
        <w:t xml:space="preserve"> </w:t>
      </w:r>
      <w:r w:rsidR="001E654C">
        <w:rPr>
          <w:rFonts w:ascii="Arial" w:hAnsi="Arial" w:cs="Arial"/>
        </w:rPr>
        <w:t xml:space="preserve">A common short paper on the EU Framework’s initiatives re COVID-19 will be published </w:t>
      </w:r>
      <w:r w:rsidR="00F36456">
        <w:rPr>
          <w:rFonts w:ascii="Arial" w:hAnsi="Arial" w:cs="Arial"/>
        </w:rPr>
        <w:t xml:space="preserve">on </w:t>
      </w:r>
      <w:r w:rsidR="001E654C">
        <w:rPr>
          <w:rFonts w:ascii="Arial" w:hAnsi="Arial" w:cs="Arial"/>
        </w:rPr>
        <w:t>the EU Framework’s page on FRA’s website. It could be a ‘living document’ to be updated if/when new actions are taken.</w:t>
      </w:r>
    </w:p>
    <w:p w14:paraId="3EF11E0D" w14:textId="77777777" w:rsidR="00EE71C7" w:rsidRDefault="00EE71C7" w:rsidP="00EE71C7">
      <w:pPr>
        <w:ind w:left="502"/>
        <w:rPr>
          <w:rFonts w:ascii="Arial" w:hAnsi="Arial" w:cs="Arial"/>
        </w:rPr>
      </w:pPr>
    </w:p>
    <w:p w14:paraId="431AB5C9" w14:textId="77777777" w:rsidR="00EE71C7" w:rsidRPr="007376D0" w:rsidRDefault="00BD2269" w:rsidP="00EE71C7">
      <w:pPr>
        <w:numPr>
          <w:ilvl w:val="0"/>
          <w:numId w:val="26"/>
        </w:numPr>
        <w:rPr>
          <w:rFonts w:ascii="Arial" w:hAnsi="Arial" w:cs="Arial"/>
          <w:u w:val="single"/>
        </w:rPr>
      </w:pPr>
      <w:r w:rsidRPr="007376D0">
        <w:rPr>
          <w:rFonts w:ascii="Arial" w:hAnsi="Arial" w:cs="Arial"/>
          <w:u w:val="single"/>
        </w:rPr>
        <w:t>Debrief on</w:t>
      </w:r>
      <w:r w:rsidR="00EE71C7" w:rsidRPr="007376D0">
        <w:rPr>
          <w:rFonts w:ascii="Arial" w:hAnsi="Arial" w:cs="Arial"/>
          <w:u w:val="single"/>
        </w:rPr>
        <w:t xml:space="preserve"> meeting with ENNHRI Working Group on Disability</w:t>
      </w:r>
    </w:p>
    <w:p w14:paraId="72BCAA6C" w14:textId="2095148C" w:rsidR="00EE71C7" w:rsidRDefault="00F36456" w:rsidP="0039251B">
      <w:pPr>
        <w:pStyle w:val="ListParagraph"/>
        <w:numPr>
          <w:ilvl w:val="0"/>
          <w:numId w:val="28"/>
        </w:numPr>
        <w:ind w:left="426" w:firstLine="0"/>
        <w:rPr>
          <w:rFonts w:ascii="Arial" w:hAnsi="Arial" w:cs="Arial"/>
        </w:rPr>
      </w:pPr>
      <w:r>
        <w:rPr>
          <w:rFonts w:ascii="Arial" w:hAnsi="Arial" w:cs="Arial"/>
        </w:rPr>
        <w:t>The Framework is aw</w:t>
      </w:r>
      <w:r w:rsidR="00536BC9">
        <w:rPr>
          <w:rFonts w:ascii="Arial" w:hAnsi="Arial" w:cs="Arial"/>
        </w:rPr>
        <w:t xml:space="preserve">aiting their feedback </w:t>
      </w:r>
      <w:r w:rsidR="004444C0">
        <w:rPr>
          <w:rFonts w:ascii="Arial" w:hAnsi="Arial" w:cs="Arial"/>
        </w:rPr>
        <w:t>on</w:t>
      </w:r>
      <w:r w:rsidR="00536BC9">
        <w:rPr>
          <w:rFonts w:ascii="Arial" w:hAnsi="Arial" w:cs="Arial"/>
        </w:rPr>
        <w:t xml:space="preserve"> the discussion</w:t>
      </w:r>
      <w:r w:rsidR="004444C0">
        <w:rPr>
          <w:rFonts w:ascii="Arial" w:hAnsi="Arial" w:cs="Arial"/>
        </w:rPr>
        <w:t xml:space="preserve"> and proposals</w:t>
      </w:r>
      <w:r w:rsidR="00536BC9">
        <w:rPr>
          <w:rFonts w:ascii="Arial" w:hAnsi="Arial" w:cs="Arial"/>
        </w:rPr>
        <w:t xml:space="preserve">. In 2015, ENNHRI submitted its own alternative report for the review of the EU by the CRPD Committee. It may be valuable that they do a similar report for the second review. </w:t>
      </w:r>
    </w:p>
    <w:p w14:paraId="111210EF" w14:textId="77777777" w:rsidR="00536BC9" w:rsidRPr="0039251B" w:rsidRDefault="00536BC9" w:rsidP="0039251B">
      <w:pPr>
        <w:pStyle w:val="ListParagraph"/>
        <w:ind w:left="862"/>
        <w:rPr>
          <w:rFonts w:ascii="Arial" w:hAnsi="Arial" w:cs="Arial"/>
        </w:rPr>
      </w:pPr>
    </w:p>
    <w:p w14:paraId="4AE2D93C" w14:textId="77777777" w:rsidR="00AC31C8" w:rsidRPr="007376D0" w:rsidRDefault="00FE1236" w:rsidP="00AC31C8">
      <w:pPr>
        <w:numPr>
          <w:ilvl w:val="0"/>
          <w:numId w:val="26"/>
        </w:numPr>
        <w:rPr>
          <w:rFonts w:ascii="Arial" w:hAnsi="Arial" w:cs="Arial"/>
          <w:u w:val="single"/>
        </w:rPr>
      </w:pPr>
      <w:r w:rsidRPr="007376D0">
        <w:rPr>
          <w:rFonts w:ascii="Arial" w:hAnsi="Arial" w:cs="Arial"/>
          <w:u w:val="single"/>
        </w:rPr>
        <w:t>Discussion on upcoming</w:t>
      </w:r>
      <w:r w:rsidR="00093FEB" w:rsidRPr="007376D0">
        <w:rPr>
          <w:rFonts w:ascii="Arial" w:hAnsi="Arial" w:cs="Arial"/>
          <w:u w:val="single"/>
        </w:rPr>
        <w:t xml:space="preserve"> EU review by</w:t>
      </w:r>
      <w:r w:rsidRPr="007376D0">
        <w:rPr>
          <w:rFonts w:ascii="Arial" w:hAnsi="Arial" w:cs="Arial"/>
          <w:u w:val="single"/>
        </w:rPr>
        <w:t xml:space="preserve"> UN </w:t>
      </w:r>
      <w:r w:rsidR="00093FEB" w:rsidRPr="007376D0">
        <w:rPr>
          <w:rFonts w:ascii="Arial" w:hAnsi="Arial" w:cs="Arial"/>
          <w:u w:val="single"/>
        </w:rPr>
        <w:t>CRPD Committee-overview of situation and next steps</w:t>
      </w:r>
    </w:p>
    <w:p w14:paraId="7BB4B121" w14:textId="1241FB7B" w:rsidR="003E5345" w:rsidRDefault="003E5345" w:rsidP="003E5345">
      <w:pPr>
        <w:ind w:left="502"/>
        <w:rPr>
          <w:rFonts w:ascii="Arial" w:hAnsi="Arial" w:cs="Arial"/>
        </w:rPr>
      </w:pPr>
      <w:r>
        <w:rPr>
          <w:rFonts w:ascii="Arial" w:hAnsi="Arial" w:cs="Arial"/>
        </w:rPr>
        <w:t xml:space="preserve">- FRA will take the lead as regards the </w:t>
      </w:r>
      <w:r w:rsidR="00E30EF3">
        <w:rPr>
          <w:rFonts w:ascii="Arial" w:hAnsi="Arial" w:cs="Arial"/>
        </w:rPr>
        <w:t xml:space="preserve">possible </w:t>
      </w:r>
      <w:r>
        <w:rPr>
          <w:rFonts w:ascii="Arial" w:hAnsi="Arial" w:cs="Arial"/>
        </w:rPr>
        <w:t xml:space="preserve">EU Framework’s input for the upcoming review of the EU’s implementation of the CRPD by the UN </w:t>
      </w:r>
      <w:r w:rsidR="00F36456">
        <w:rPr>
          <w:rFonts w:ascii="Arial" w:hAnsi="Arial" w:cs="Arial"/>
        </w:rPr>
        <w:t xml:space="preserve">CRPD </w:t>
      </w:r>
      <w:r>
        <w:rPr>
          <w:rFonts w:ascii="Arial" w:hAnsi="Arial" w:cs="Arial"/>
        </w:rPr>
        <w:t>Committee. I</w:t>
      </w:r>
      <w:r w:rsidR="003358B2">
        <w:rPr>
          <w:rFonts w:ascii="Arial" w:hAnsi="Arial" w:cs="Arial"/>
        </w:rPr>
        <w:t>nput to the Committee is</w:t>
      </w:r>
      <w:r>
        <w:rPr>
          <w:rFonts w:ascii="Arial" w:hAnsi="Arial" w:cs="Arial"/>
        </w:rPr>
        <w:t xml:space="preserve"> due in June 2021</w:t>
      </w:r>
      <w:r w:rsidR="00F36456">
        <w:rPr>
          <w:rFonts w:ascii="Arial" w:hAnsi="Arial" w:cs="Arial"/>
        </w:rPr>
        <w:t xml:space="preserve"> for the List of Issues the Committee would send the Focal Point (the Commission) in September 2021</w:t>
      </w:r>
      <w:r>
        <w:rPr>
          <w:rFonts w:ascii="Arial" w:hAnsi="Arial" w:cs="Arial"/>
        </w:rPr>
        <w:t>.</w:t>
      </w:r>
    </w:p>
    <w:p w14:paraId="2F424172" w14:textId="3FBE8018" w:rsidR="003358B2" w:rsidRDefault="002D380A" w:rsidP="001A6B5F">
      <w:pPr>
        <w:ind w:left="502"/>
        <w:rPr>
          <w:rFonts w:ascii="Arial" w:hAnsi="Arial" w:cs="Arial"/>
        </w:rPr>
      </w:pPr>
      <w:r>
        <w:rPr>
          <w:rFonts w:ascii="Arial" w:hAnsi="Arial" w:cs="Arial"/>
        </w:rPr>
        <w:t>- The EU Framework aspires to a common contribution to the UN Committee for the EU review, and it will work</w:t>
      </w:r>
      <w:r w:rsidR="00CA4B73">
        <w:rPr>
          <w:rFonts w:ascii="Arial" w:hAnsi="Arial" w:cs="Arial"/>
        </w:rPr>
        <w:t xml:space="preserve"> towards that goal</w:t>
      </w:r>
      <w:r>
        <w:rPr>
          <w:rFonts w:ascii="Arial" w:hAnsi="Arial" w:cs="Arial"/>
        </w:rPr>
        <w:t>.</w:t>
      </w:r>
    </w:p>
    <w:p w14:paraId="1BD57EB2" w14:textId="77777777" w:rsidR="00EE71C7" w:rsidRDefault="00EE71C7" w:rsidP="00A22C8B">
      <w:pPr>
        <w:rPr>
          <w:rFonts w:ascii="Arial" w:hAnsi="Arial" w:cs="Arial"/>
        </w:rPr>
      </w:pPr>
    </w:p>
    <w:p w14:paraId="686A22B1" w14:textId="77777777" w:rsidR="00EE71C7" w:rsidRPr="007376D0" w:rsidRDefault="00EE71C7" w:rsidP="00AC31C8">
      <w:pPr>
        <w:numPr>
          <w:ilvl w:val="0"/>
          <w:numId w:val="26"/>
        </w:numPr>
        <w:rPr>
          <w:rFonts w:ascii="Arial" w:hAnsi="Arial" w:cs="Arial"/>
          <w:u w:val="single"/>
        </w:rPr>
      </w:pPr>
      <w:r w:rsidRPr="007376D0">
        <w:rPr>
          <w:rFonts w:ascii="Arial" w:hAnsi="Arial" w:cs="Arial"/>
          <w:u w:val="single"/>
        </w:rPr>
        <w:t>Discussion on meeting with Focal Point</w:t>
      </w:r>
      <w:r w:rsidR="000310D4">
        <w:rPr>
          <w:rFonts w:ascii="Arial" w:hAnsi="Arial" w:cs="Arial"/>
          <w:u w:val="single"/>
        </w:rPr>
        <w:t xml:space="preserve"> (to take place on the very same day)</w:t>
      </w:r>
    </w:p>
    <w:p w14:paraId="4AC1CAB3" w14:textId="77777777" w:rsidR="00F65331" w:rsidRDefault="00F65331" w:rsidP="00F65331">
      <w:pPr>
        <w:ind w:left="502"/>
        <w:rPr>
          <w:rFonts w:ascii="Arial" w:hAnsi="Arial" w:cs="Arial"/>
        </w:rPr>
      </w:pPr>
      <w:r>
        <w:rPr>
          <w:rFonts w:ascii="Arial" w:hAnsi="Arial" w:cs="Arial"/>
        </w:rPr>
        <w:t>- The following issues could to be discussed: the timeframe of the new Disability Strategy - other issues of interest that the Commission is currently working on in this area - Equality Task Force: how does it work and how the different structures in the Commission on equality/disabilities etc work together - possible nomination of an expert from the EU for the UN Committee.</w:t>
      </w:r>
    </w:p>
    <w:p w14:paraId="078A0C2C" w14:textId="77777777" w:rsidR="00F65331" w:rsidRDefault="00F65331" w:rsidP="00F65331">
      <w:pPr>
        <w:ind w:left="142"/>
        <w:rPr>
          <w:rFonts w:ascii="Arial" w:hAnsi="Arial" w:cs="Arial"/>
        </w:rPr>
      </w:pPr>
    </w:p>
    <w:p w14:paraId="5601B0FA" w14:textId="77777777" w:rsidR="00AC31C8" w:rsidRDefault="00AC31C8" w:rsidP="009D6C35">
      <w:pPr>
        <w:rPr>
          <w:rFonts w:ascii="Arial" w:hAnsi="Arial" w:cs="Arial"/>
        </w:rPr>
      </w:pPr>
    </w:p>
    <w:p w14:paraId="19EF3B1E" w14:textId="61286024" w:rsidR="00AC31C8" w:rsidRDefault="00AC31C8" w:rsidP="001A6B5F">
      <w:pPr>
        <w:rPr>
          <w:rFonts w:ascii="Arial" w:hAnsi="Arial" w:cs="Arial"/>
        </w:rPr>
      </w:pPr>
    </w:p>
    <w:p w14:paraId="09BBAEA4" w14:textId="77777777" w:rsidR="00EA0FE7" w:rsidRPr="00C51748" w:rsidRDefault="00EA0FE7" w:rsidP="00AC31C8">
      <w:pPr>
        <w:pStyle w:val="ListParagraph"/>
        <w:ind w:left="502"/>
        <w:contextualSpacing w:val="0"/>
        <w:rPr>
          <w:rFonts w:ascii="Arial" w:hAnsi="Arial" w:cs="Arial"/>
        </w:rPr>
      </w:pPr>
    </w:p>
    <w:sectPr w:rsidR="00EA0FE7" w:rsidRPr="00C51748" w:rsidSect="00A07A89">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CCF5C" w14:textId="77777777" w:rsidR="00FB4F1C" w:rsidRDefault="00FB4F1C" w:rsidP="00647181">
      <w:r>
        <w:separator/>
      </w:r>
    </w:p>
  </w:endnote>
  <w:endnote w:type="continuationSeparator" w:id="0">
    <w:p w14:paraId="414624E0" w14:textId="77777777" w:rsidR="00FB4F1C" w:rsidRDefault="00FB4F1C" w:rsidP="0064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0C3A9" w14:textId="77777777" w:rsidR="00202FAF" w:rsidRDefault="00202FAF" w:rsidP="006471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1F00DD" w14:textId="77777777" w:rsidR="00202FAF" w:rsidRDefault="00202FAF" w:rsidP="006471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28EE7" w14:textId="554F0199" w:rsidR="00202FAF" w:rsidRPr="00B20CF4" w:rsidRDefault="00202FAF" w:rsidP="00647181">
    <w:pPr>
      <w:pStyle w:val="Footer"/>
      <w:framePr w:wrap="around" w:vAnchor="text" w:hAnchor="margin" w:xAlign="right" w:y="1"/>
      <w:rPr>
        <w:rStyle w:val="PageNumber"/>
        <w:rFonts w:ascii="Times New Roman" w:hAnsi="Times New Roman" w:cs="Times New Roman"/>
      </w:rPr>
    </w:pPr>
    <w:r w:rsidRPr="00B20CF4">
      <w:rPr>
        <w:rStyle w:val="PageNumber"/>
        <w:rFonts w:ascii="Times New Roman" w:hAnsi="Times New Roman" w:cs="Times New Roman"/>
      </w:rPr>
      <w:fldChar w:fldCharType="begin"/>
    </w:r>
    <w:r w:rsidRPr="00B20CF4">
      <w:rPr>
        <w:rStyle w:val="PageNumber"/>
        <w:rFonts w:ascii="Times New Roman" w:hAnsi="Times New Roman" w:cs="Times New Roman"/>
      </w:rPr>
      <w:instrText xml:space="preserve">PAGE  </w:instrText>
    </w:r>
    <w:r w:rsidRPr="00B20CF4">
      <w:rPr>
        <w:rStyle w:val="PageNumber"/>
        <w:rFonts w:ascii="Times New Roman" w:hAnsi="Times New Roman" w:cs="Times New Roman"/>
      </w:rPr>
      <w:fldChar w:fldCharType="separate"/>
    </w:r>
    <w:r w:rsidR="00DF3268">
      <w:rPr>
        <w:rStyle w:val="PageNumber"/>
        <w:rFonts w:ascii="Times New Roman" w:hAnsi="Times New Roman" w:cs="Times New Roman"/>
        <w:noProof/>
      </w:rPr>
      <w:t>1</w:t>
    </w:r>
    <w:r w:rsidRPr="00B20CF4">
      <w:rPr>
        <w:rStyle w:val="PageNumber"/>
        <w:rFonts w:ascii="Times New Roman" w:hAnsi="Times New Roman" w:cs="Times New Roman"/>
      </w:rPr>
      <w:fldChar w:fldCharType="end"/>
    </w:r>
  </w:p>
  <w:p w14:paraId="472117A6" w14:textId="77777777" w:rsidR="00202FAF" w:rsidRDefault="00202FAF" w:rsidP="006471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2D15C" w14:textId="77777777" w:rsidR="00FB4F1C" w:rsidRDefault="00FB4F1C" w:rsidP="00647181">
      <w:r>
        <w:separator/>
      </w:r>
    </w:p>
  </w:footnote>
  <w:footnote w:type="continuationSeparator" w:id="0">
    <w:p w14:paraId="4B2A09D0" w14:textId="77777777" w:rsidR="00FB4F1C" w:rsidRDefault="00FB4F1C" w:rsidP="0064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1A33"/>
    <w:multiLevelType w:val="hybridMultilevel"/>
    <w:tmpl w:val="847C2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F661FC"/>
    <w:multiLevelType w:val="hybridMultilevel"/>
    <w:tmpl w:val="7A7C7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B7D15"/>
    <w:multiLevelType w:val="hybridMultilevel"/>
    <w:tmpl w:val="A79A4154"/>
    <w:lvl w:ilvl="0" w:tplc="08090001">
      <w:start w:val="1"/>
      <w:numFmt w:val="bullet"/>
      <w:lvlText w:val=""/>
      <w:lvlJc w:val="left"/>
      <w:pPr>
        <w:ind w:left="1222" w:hanging="360"/>
      </w:pPr>
      <w:rPr>
        <w:rFonts w:ascii="Symbol" w:hAnsi="Symbol" w:hint="default"/>
      </w:rPr>
    </w:lvl>
    <w:lvl w:ilvl="1" w:tplc="08090003">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 w15:restartNumberingAfterBreak="0">
    <w:nsid w:val="1E5A0ACB"/>
    <w:multiLevelType w:val="hybridMultilevel"/>
    <w:tmpl w:val="8020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0096A"/>
    <w:multiLevelType w:val="hybridMultilevel"/>
    <w:tmpl w:val="3D34471C"/>
    <w:lvl w:ilvl="0" w:tplc="EF7E594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B32A6"/>
    <w:multiLevelType w:val="hybridMultilevel"/>
    <w:tmpl w:val="89A03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880718"/>
    <w:multiLevelType w:val="hybridMultilevel"/>
    <w:tmpl w:val="C8E6A534"/>
    <w:lvl w:ilvl="0" w:tplc="F752B178">
      <w:start w:val="1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A13BD4"/>
    <w:multiLevelType w:val="hybridMultilevel"/>
    <w:tmpl w:val="012C3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5C7567"/>
    <w:multiLevelType w:val="hybridMultilevel"/>
    <w:tmpl w:val="FA7E70A4"/>
    <w:lvl w:ilvl="0" w:tplc="ECA2A368">
      <w:start w:val="1"/>
      <w:numFmt w:val="decimal"/>
      <w:lvlText w:val="%1."/>
      <w:lvlJc w:val="left"/>
      <w:pPr>
        <w:tabs>
          <w:tab w:val="num" w:pos="502"/>
        </w:tabs>
        <w:ind w:left="502" w:hanging="360"/>
      </w:pPr>
      <w:rPr>
        <w:rFonts w:cs="Times New Roman" w:hint="default"/>
        <w:b/>
      </w:rPr>
    </w:lvl>
    <w:lvl w:ilvl="1" w:tplc="08090001">
      <w:start w:val="1"/>
      <w:numFmt w:val="bullet"/>
      <w:lvlText w:val=""/>
      <w:lvlJc w:val="left"/>
      <w:pPr>
        <w:tabs>
          <w:tab w:val="num" w:pos="1069"/>
        </w:tabs>
        <w:ind w:left="1069" w:hanging="360"/>
      </w:pPr>
      <w:rPr>
        <w:rFonts w:ascii="Symbol" w:hAnsi="Symbol" w:hint="default"/>
      </w:rPr>
    </w:lvl>
    <w:lvl w:ilvl="2" w:tplc="0809001B">
      <w:start w:val="1"/>
      <w:numFmt w:val="lowerRoman"/>
      <w:lvlText w:val="%3."/>
      <w:lvlJc w:val="right"/>
      <w:pPr>
        <w:tabs>
          <w:tab w:val="num" w:pos="1942"/>
        </w:tabs>
        <w:ind w:left="1942" w:hanging="180"/>
      </w:pPr>
      <w:rPr>
        <w:rFonts w:cs="Times New Roman"/>
      </w:rPr>
    </w:lvl>
    <w:lvl w:ilvl="3" w:tplc="0809000F" w:tentative="1">
      <w:start w:val="1"/>
      <w:numFmt w:val="decimal"/>
      <w:lvlText w:val="%4."/>
      <w:lvlJc w:val="left"/>
      <w:pPr>
        <w:tabs>
          <w:tab w:val="num" w:pos="2662"/>
        </w:tabs>
        <w:ind w:left="2662" w:hanging="360"/>
      </w:pPr>
      <w:rPr>
        <w:rFonts w:cs="Times New Roman"/>
      </w:rPr>
    </w:lvl>
    <w:lvl w:ilvl="4" w:tplc="08090019" w:tentative="1">
      <w:start w:val="1"/>
      <w:numFmt w:val="lowerLetter"/>
      <w:lvlText w:val="%5."/>
      <w:lvlJc w:val="left"/>
      <w:pPr>
        <w:tabs>
          <w:tab w:val="num" w:pos="3382"/>
        </w:tabs>
        <w:ind w:left="3382" w:hanging="360"/>
      </w:pPr>
      <w:rPr>
        <w:rFonts w:cs="Times New Roman"/>
      </w:rPr>
    </w:lvl>
    <w:lvl w:ilvl="5" w:tplc="0809001B" w:tentative="1">
      <w:start w:val="1"/>
      <w:numFmt w:val="lowerRoman"/>
      <w:lvlText w:val="%6."/>
      <w:lvlJc w:val="right"/>
      <w:pPr>
        <w:tabs>
          <w:tab w:val="num" w:pos="4102"/>
        </w:tabs>
        <w:ind w:left="4102" w:hanging="180"/>
      </w:pPr>
      <w:rPr>
        <w:rFonts w:cs="Times New Roman"/>
      </w:rPr>
    </w:lvl>
    <w:lvl w:ilvl="6" w:tplc="0809000F" w:tentative="1">
      <w:start w:val="1"/>
      <w:numFmt w:val="decimal"/>
      <w:lvlText w:val="%7."/>
      <w:lvlJc w:val="left"/>
      <w:pPr>
        <w:tabs>
          <w:tab w:val="num" w:pos="4822"/>
        </w:tabs>
        <w:ind w:left="4822" w:hanging="360"/>
      </w:pPr>
      <w:rPr>
        <w:rFonts w:cs="Times New Roman"/>
      </w:rPr>
    </w:lvl>
    <w:lvl w:ilvl="7" w:tplc="08090019" w:tentative="1">
      <w:start w:val="1"/>
      <w:numFmt w:val="lowerLetter"/>
      <w:lvlText w:val="%8."/>
      <w:lvlJc w:val="left"/>
      <w:pPr>
        <w:tabs>
          <w:tab w:val="num" w:pos="5542"/>
        </w:tabs>
        <w:ind w:left="5542" w:hanging="360"/>
      </w:pPr>
      <w:rPr>
        <w:rFonts w:cs="Times New Roman"/>
      </w:rPr>
    </w:lvl>
    <w:lvl w:ilvl="8" w:tplc="0809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4BFA6CBE"/>
    <w:multiLevelType w:val="hybridMultilevel"/>
    <w:tmpl w:val="03D2E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2705E7"/>
    <w:multiLevelType w:val="hybridMultilevel"/>
    <w:tmpl w:val="1AE66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A37659"/>
    <w:multiLevelType w:val="hybridMultilevel"/>
    <w:tmpl w:val="E894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B1548"/>
    <w:multiLevelType w:val="hybridMultilevel"/>
    <w:tmpl w:val="6270B830"/>
    <w:lvl w:ilvl="0" w:tplc="8E20F2FC">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56CD2EEB"/>
    <w:multiLevelType w:val="hybridMultilevel"/>
    <w:tmpl w:val="0A70B6F6"/>
    <w:lvl w:ilvl="0" w:tplc="1040D2AE">
      <w:numFmt w:val="bullet"/>
      <w:lvlText w:val="-"/>
      <w:lvlJc w:val="left"/>
      <w:pPr>
        <w:ind w:left="862" w:hanging="360"/>
      </w:pPr>
      <w:rPr>
        <w:rFonts w:ascii="Arial" w:eastAsiaTheme="minorEastAsia" w:hAnsi="Arial" w:cs="Aria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4" w15:restartNumberingAfterBreak="0">
    <w:nsid w:val="61B64627"/>
    <w:multiLevelType w:val="hybridMultilevel"/>
    <w:tmpl w:val="12583548"/>
    <w:lvl w:ilvl="0" w:tplc="0D364E3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41C41A5"/>
    <w:multiLevelType w:val="hybridMultilevel"/>
    <w:tmpl w:val="71984E1E"/>
    <w:lvl w:ilvl="0" w:tplc="A6D0005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6008C7"/>
    <w:multiLevelType w:val="hybridMultilevel"/>
    <w:tmpl w:val="CCF69DE4"/>
    <w:lvl w:ilvl="0" w:tplc="C47C3FF4">
      <w:start w:val="1"/>
      <w:numFmt w:val="decimal"/>
      <w:lvlText w:val="%1."/>
      <w:lvlJc w:val="left"/>
      <w:pPr>
        <w:ind w:left="720" w:hanging="360"/>
      </w:pPr>
      <w:rPr>
        <w:color w:val="44546A"/>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7" w15:restartNumberingAfterBreak="0">
    <w:nsid w:val="6CE30109"/>
    <w:multiLevelType w:val="hybridMultilevel"/>
    <w:tmpl w:val="1D98C462"/>
    <w:lvl w:ilvl="0" w:tplc="55FAC250">
      <w:numFmt w:val="bullet"/>
      <w:lvlText w:val="-"/>
      <w:lvlJc w:val="left"/>
      <w:pPr>
        <w:ind w:left="862" w:hanging="360"/>
      </w:pPr>
      <w:rPr>
        <w:rFonts w:ascii="Arial" w:eastAsiaTheme="minorEastAsia" w:hAnsi="Arial" w:cs="Aria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8" w15:restartNumberingAfterBreak="0">
    <w:nsid w:val="70DD18FB"/>
    <w:multiLevelType w:val="hybridMultilevel"/>
    <w:tmpl w:val="39ACF2BE"/>
    <w:lvl w:ilvl="0" w:tplc="95E29276">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5778D6"/>
    <w:multiLevelType w:val="hybridMultilevel"/>
    <w:tmpl w:val="DA78A63C"/>
    <w:lvl w:ilvl="0" w:tplc="ECA2A368">
      <w:start w:val="1"/>
      <w:numFmt w:val="decimal"/>
      <w:lvlText w:val="%1."/>
      <w:lvlJc w:val="left"/>
      <w:pPr>
        <w:ind w:left="720" w:hanging="360"/>
      </w:pPr>
      <w:rPr>
        <w:rFonts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5853F84"/>
    <w:multiLevelType w:val="hybridMultilevel"/>
    <w:tmpl w:val="EE5E22C6"/>
    <w:lvl w:ilvl="0" w:tplc="08090001">
      <w:start w:val="1"/>
      <w:numFmt w:val="bullet"/>
      <w:lvlText w:val=""/>
      <w:lvlJc w:val="left"/>
      <w:pPr>
        <w:ind w:left="360" w:hanging="360"/>
      </w:pPr>
      <w:rPr>
        <w:rFonts w:ascii="Symbol" w:hAnsi="Symbol" w:hint="default"/>
      </w:rPr>
    </w:lvl>
    <w:lvl w:ilvl="1" w:tplc="3D126636">
      <w:start w:val="1"/>
      <w:numFmt w:val="bullet"/>
      <w:lvlText w:val=""/>
      <w:lvlJc w:val="left"/>
      <w:pPr>
        <w:ind w:left="710" w:hanging="360"/>
      </w:pPr>
      <w:rPr>
        <w:rFonts w:ascii="Symbol" w:hAnsi="Symbol" w:hint="default"/>
      </w:rPr>
    </w:lvl>
    <w:lvl w:ilvl="2" w:tplc="3D126636">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9D947E3"/>
    <w:multiLevelType w:val="hybridMultilevel"/>
    <w:tmpl w:val="D5000D1A"/>
    <w:lvl w:ilvl="0" w:tplc="ECA2A368">
      <w:start w:val="1"/>
      <w:numFmt w:val="decimal"/>
      <w:lvlText w:val="%1."/>
      <w:lvlJc w:val="left"/>
      <w:pPr>
        <w:tabs>
          <w:tab w:val="num" w:pos="927"/>
        </w:tabs>
        <w:ind w:left="927" w:hanging="360"/>
      </w:pPr>
      <w:rPr>
        <w:rFonts w:cs="Times New Roman" w:hint="default"/>
        <w:b/>
      </w:rPr>
    </w:lvl>
    <w:lvl w:ilvl="1" w:tplc="08090019">
      <w:start w:val="1"/>
      <w:numFmt w:val="lowerLetter"/>
      <w:lvlText w:val="%2."/>
      <w:lvlJc w:val="left"/>
      <w:pPr>
        <w:tabs>
          <w:tab w:val="num" w:pos="1494"/>
        </w:tabs>
        <w:ind w:left="1494" w:hanging="360"/>
      </w:pPr>
      <w:rPr>
        <w:rFonts w:cs="Times New Roman"/>
      </w:rPr>
    </w:lvl>
    <w:lvl w:ilvl="2" w:tplc="0809001B">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22" w15:restartNumberingAfterBreak="0">
    <w:nsid w:val="7E1D7973"/>
    <w:multiLevelType w:val="hybridMultilevel"/>
    <w:tmpl w:val="D5000D1A"/>
    <w:lvl w:ilvl="0" w:tplc="ECA2A368">
      <w:start w:val="1"/>
      <w:numFmt w:val="decimal"/>
      <w:lvlText w:val="%1."/>
      <w:lvlJc w:val="left"/>
      <w:pPr>
        <w:tabs>
          <w:tab w:val="num" w:pos="927"/>
        </w:tabs>
        <w:ind w:left="927" w:hanging="360"/>
      </w:pPr>
      <w:rPr>
        <w:rFonts w:cs="Times New Roman" w:hint="default"/>
        <w:b/>
      </w:rPr>
    </w:lvl>
    <w:lvl w:ilvl="1" w:tplc="08090019">
      <w:start w:val="1"/>
      <w:numFmt w:val="lowerLetter"/>
      <w:lvlText w:val="%2."/>
      <w:lvlJc w:val="left"/>
      <w:pPr>
        <w:tabs>
          <w:tab w:val="num" w:pos="1494"/>
        </w:tabs>
        <w:ind w:left="1494" w:hanging="360"/>
      </w:pPr>
      <w:rPr>
        <w:rFonts w:cs="Times New Roman"/>
      </w:rPr>
    </w:lvl>
    <w:lvl w:ilvl="2" w:tplc="0809001B">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num w:numId="1">
    <w:abstractNumId w:val="15"/>
  </w:num>
  <w:num w:numId="2">
    <w:abstractNumId w:val="1"/>
  </w:num>
  <w:num w:numId="3">
    <w:abstractNumId w:val="8"/>
  </w:num>
  <w:num w:numId="4">
    <w:abstractNumId w:val="10"/>
  </w:num>
  <w:num w:numId="5">
    <w:abstractNumId w:val="14"/>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9"/>
  </w:num>
  <w:num w:numId="11">
    <w:abstractNumId w:val="22"/>
  </w:num>
  <w:num w:numId="12">
    <w:abstractNumId w:val="21"/>
  </w:num>
  <w:num w:numId="13">
    <w:abstractNumId w:val="20"/>
  </w:num>
  <w:num w:numId="14">
    <w:abstractNumId w:val="11"/>
  </w:num>
  <w:num w:numId="15">
    <w:abstractNumId w:val="4"/>
  </w:num>
  <w:num w:numId="16">
    <w:abstractNumId w:val="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6"/>
  </w:num>
  <w:num w:numId="20">
    <w:abstractNumId w:val="12"/>
  </w:num>
  <w:num w:numId="21">
    <w:abstractNumId w:val="6"/>
  </w:num>
  <w:num w:numId="22">
    <w:abstractNumId w:val="6"/>
  </w:num>
  <w:num w:numId="23">
    <w:abstractNumId w:val="19"/>
  </w:num>
  <w:num w:numId="24">
    <w:abstractNumId w:val="0"/>
  </w:num>
  <w:num w:numId="25">
    <w:abstractNumId w:val="2"/>
  </w:num>
  <w:num w:numId="2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F5E10"/>
    <w:rsid w:val="00006835"/>
    <w:rsid w:val="00022297"/>
    <w:rsid w:val="000310D4"/>
    <w:rsid w:val="00034FBA"/>
    <w:rsid w:val="00055A30"/>
    <w:rsid w:val="000616F0"/>
    <w:rsid w:val="000772B1"/>
    <w:rsid w:val="00086CA6"/>
    <w:rsid w:val="00093FEB"/>
    <w:rsid w:val="000964F2"/>
    <w:rsid w:val="000967FD"/>
    <w:rsid w:val="000B066D"/>
    <w:rsid w:val="000B637F"/>
    <w:rsid w:val="000B7642"/>
    <w:rsid w:val="000C351C"/>
    <w:rsid w:val="000D6FB4"/>
    <w:rsid w:val="000F0D5D"/>
    <w:rsid w:val="000F1B31"/>
    <w:rsid w:val="00102D6C"/>
    <w:rsid w:val="00107023"/>
    <w:rsid w:val="00125A5B"/>
    <w:rsid w:val="001363B9"/>
    <w:rsid w:val="001410A0"/>
    <w:rsid w:val="001507DA"/>
    <w:rsid w:val="00153FFA"/>
    <w:rsid w:val="00161F20"/>
    <w:rsid w:val="0017278B"/>
    <w:rsid w:val="00182785"/>
    <w:rsid w:val="00186EF9"/>
    <w:rsid w:val="001A652D"/>
    <w:rsid w:val="001A6B5F"/>
    <w:rsid w:val="001D1D2E"/>
    <w:rsid w:val="001E654C"/>
    <w:rsid w:val="001E6F9A"/>
    <w:rsid w:val="001F427C"/>
    <w:rsid w:val="002003C6"/>
    <w:rsid w:val="00202FAF"/>
    <w:rsid w:val="0020321A"/>
    <w:rsid w:val="00205262"/>
    <w:rsid w:val="00207AC9"/>
    <w:rsid w:val="0022093F"/>
    <w:rsid w:val="002270B4"/>
    <w:rsid w:val="00234D87"/>
    <w:rsid w:val="00235BBD"/>
    <w:rsid w:val="002368FD"/>
    <w:rsid w:val="002437FE"/>
    <w:rsid w:val="00243A2F"/>
    <w:rsid w:val="00262CA5"/>
    <w:rsid w:val="00264367"/>
    <w:rsid w:val="00270221"/>
    <w:rsid w:val="002723CE"/>
    <w:rsid w:val="00274403"/>
    <w:rsid w:val="00283598"/>
    <w:rsid w:val="00283CCE"/>
    <w:rsid w:val="00297DE1"/>
    <w:rsid w:val="002A405D"/>
    <w:rsid w:val="002A68D5"/>
    <w:rsid w:val="002D16F4"/>
    <w:rsid w:val="002D380A"/>
    <w:rsid w:val="002D428C"/>
    <w:rsid w:val="002F0F7B"/>
    <w:rsid w:val="002F7FFC"/>
    <w:rsid w:val="003001DE"/>
    <w:rsid w:val="00315131"/>
    <w:rsid w:val="00320ADB"/>
    <w:rsid w:val="003225B0"/>
    <w:rsid w:val="003358B2"/>
    <w:rsid w:val="00340896"/>
    <w:rsid w:val="003549B7"/>
    <w:rsid w:val="00377F36"/>
    <w:rsid w:val="0039251B"/>
    <w:rsid w:val="003A049E"/>
    <w:rsid w:val="003A431E"/>
    <w:rsid w:val="003B4761"/>
    <w:rsid w:val="003E0FCE"/>
    <w:rsid w:val="003E5345"/>
    <w:rsid w:val="003E6A96"/>
    <w:rsid w:val="003E7D18"/>
    <w:rsid w:val="003F0352"/>
    <w:rsid w:val="003F12A3"/>
    <w:rsid w:val="003F3D50"/>
    <w:rsid w:val="003F7D55"/>
    <w:rsid w:val="00410376"/>
    <w:rsid w:val="00410725"/>
    <w:rsid w:val="00424145"/>
    <w:rsid w:val="00424C36"/>
    <w:rsid w:val="0043288F"/>
    <w:rsid w:val="00434137"/>
    <w:rsid w:val="004444C0"/>
    <w:rsid w:val="00447498"/>
    <w:rsid w:val="00455D1F"/>
    <w:rsid w:val="00457556"/>
    <w:rsid w:val="00463051"/>
    <w:rsid w:val="0046434B"/>
    <w:rsid w:val="00472BD6"/>
    <w:rsid w:val="004763EE"/>
    <w:rsid w:val="00482AC3"/>
    <w:rsid w:val="00487264"/>
    <w:rsid w:val="0049550E"/>
    <w:rsid w:val="004A43B0"/>
    <w:rsid w:val="004B3AEF"/>
    <w:rsid w:val="004B4228"/>
    <w:rsid w:val="004C7589"/>
    <w:rsid w:val="004D3D1F"/>
    <w:rsid w:val="004D4F8F"/>
    <w:rsid w:val="004D658C"/>
    <w:rsid w:val="004D7AA0"/>
    <w:rsid w:val="004E073D"/>
    <w:rsid w:val="004E2D92"/>
    <w:rsid w:val="004E7864"/>
    <w:rsid w:val="004F7E16"/>
    <w:rsid w:val="00505906"/>
    <w:rsid w:val="00523A41"/>
    <w:rsid w:val="00525699"/>
    <w:rsid w:val="00532E74"/>
    <w:rsid w:val="005342C2"/>
    <w:rsid w:val="00536BC9"/>
    <w:rsid w:val="0054280D"/>
    <w:rsid w:val="005475DC"/>
    <w:rsid w:val="0055453E"/>
    <w:rsid w:val="0057180B"/>
    <w:rsid w:val="005726F2"/>
    <w:rsid w:val="005A20A0"/>
    <w:rsid w:val="005B1A4B"/>
    <w:rsid w:val="005B2517"/>
    <w:rsid w:val="005B621C"/>
    <w:rsid w:val="005C63E7"/>
    <w:rsid w:val="005C7A11"/>
    <w:rsid w:val="005C7B94"/>
    <w:rsid w:val="005D1791"/>
    <w:rsid w:val="005D500B"/>
    <w:rsid w:val="005D6E56"/>
    <w:rsid w:val="005E1500"/>
    <w:rsid w:val="005E3E41"/>
    <w:rsid w:val="005F088B"/>
    <w:rsid w:val="006070AE"/>
    <w:rsid w:val="0060776D"/>
    <w:rsid w:val="00610BE7"/>
    <w:rsid w:val="006235D5"/>
    <w:rsid w:val="00623F14"/>
    <w:rsid w:val="00647181"/>
    <w:rsid w:val="00653EB6"/>
    <w:rsid w:val="00665B50"/>
    <w:rsid w:val="0067492D"/>
    <w:rsid w:val="00682D32"/>
    <w:rsid w:val="006849D9"/>
    <w:rsid w:val="0069681A"/>
    <w:rsid w:val="006A2CE1"/>
    <w:rsid w:val="006A6D53"/>
    <w:rsid w:val="006A7686"/>
    <w:rsid w:val="006C36CE"/>
    <w:rsid w:val="006C419B"/>
    <w:rsid w:val="006C44E1"/>
    <w:rsid w:val="006D208E"/>
    <w:rsid w:val="006D6717"/>
    <w:rsid w:val="006E05CA"/>
    <w:rsid w:val="006E06FD"/>
    <w:rsid w:val="006E6F0D"/>
    <w:rsid w:val="006F49E8"/>
    <w:rsid w:val="006F66CD"/>
    <w:rsid w:val="00710688"/>
    <w:rsid w:val="00710776"/>
    <w:rsid w:val="00724BAA"/>
    <w:rsid w:val="007265EE"/>
    <w:rsid w:val="0072759A"/>
    <w:rsid w:val="007309AC"/>
    <w:rsid w:val="007376D0"/>
    <w:rsid w:val="007413FD"/>
    <w:rsid w:val="007475D3"/>
    <w:rsid w:val="007579A8"/>
    <w:rsid w:val="00767150"/>
    <w:rsid w:val="0077152C"/>
    <w:rsid w:val="00780E2B"/>
    <w:rsid w:val="00795EC3"/>
    <w:rsid w:val="00796772"/>
    <w:rsid w:val="007A0FD4"/>
    <w:rsid w:val="007A5C1B"/>
    <w:rsid w:val="007B133C"/>
    <w:rsid w:val="007B759E"/>
    <w:rsid w:val="007C17EE"/>
    <w:rsid w:val="007D50A8"/>
    <w:rsid w:val="007D7C21"/>
    <w:rsid w:val="007E4546"/>
    <w:rsid w:val="007E6001"/>
    <w:rsid w:val="007E74E4"/>
    <w:rsid w:val="007F445B"/>
    <w:rsid w:val="00825ACD"/>
    <w:rsid w:val="008444CB"/>
    <w:rsid w:val="0087213E"/>
    <w:rsid w:val="00872977"/>
    <w:rsid w:val="00875458"/>
    <w:rsid w:val="008759DA"/>
    <w:rsid w:val="00886C90"/>
    <w:rsid w:val="00886FDE"/>
    <w:rsid w:val="008A433C"/>
    <w:rsid w:val="008C57EB"/>
    <w:rsid w:val="008D5787"/>
    <w:rsid w:val="008D6EF5"/>
    <w:rsid w:val="008E19CE"/>
    <w:rsid w:val="008E2B3A"/>
    <w:rsid w:val="008E33A8"/>
    <w:rsid w:val="008F06E0"/>
    <w:rsid w:val="008F7A45"/>
    <w:rsid w:val="00903D9A"/>
    <w:rsid w:val="009110DF"/>
    <w:rsid w:val="009177A7"/>
    <w:rsid w:val="00917B0D"/>
    <w:rsid w:val="009217B5"/>
    <w:rsid w:val="00925F0D"/>
    <w:rsid w:val="00941B41"/>
    <w:rsid w:val="00944417"/>
    <w:rsid w:val="00945565"/>
    <w:rsid w:val="009753D6"/>
    <w:rsid w:val="009973DA"/>
    <w:rsid w:val="009A1309"/>
    <w:rsid w:val="009A1F15"/>
    <w:rsid w:val="009A5BAF"/>
    <w:rsid w:val="009B3048"/>
    <w:rsid w:val="009B68FD"/>
    <w:rsid w:val="009C0021"/>
    <w:rsid w:val="009C0C55"/>
    <w:rsid w:val="009C224A"/>
    <w:rsid w:val="009C4D13"/>
    <w:rsid w:val="009C5E50"/>
    <w:rsid w:val="009D23C9"/>
    <w:rsid w:val="009D2947"/>
    <w:rsid w:val="009D30F0"/>
    <w:rsid w:val="009D6C35"/>
    <w:rsid w:val="009E259A"/>
    <w:rsid w:val="009E3178"/>
    <w:rsid w:val="009F4078"/>
    <w:rsid w:val="00A009F6"/>
    <w:rsid w:val="00A07A89"/>
    <w:rsid w:val="00A171F5"/>
    <w:rsid w:val="00A17A20"/>
    <w:rsid w:val="00A22C8B"/>
    <w:rsid w:val="00A22EE4"/>
    <w:rsid w:val="00A405B2"/>
    <w:rsid w:val="00A4432C"/>
    <w:rsid w:val="00A458D9"/>
    <w:rsid w:val="00A47C53"/>
    <w:rsid w:val="00A57A7F"/>
    <w:rsid w:val="00A606D1"/>
    <w:rsid w:val="00A62362"/>
    <w:rsid w:val="00A64FB2"/>
    <w:rsid w:val="00A734FC"/>
    <w:rsid w:val="00A769F5"/>
    <w:rsid w:val="00A8259A"/>
    <w:rsid w:val="00A82E7F"/>
    <w:rsid w:val="00A85E2A"/>
    <w:rsid w:val="00A941D1"/>
    <w:rsid w:val="00AA385F"/>
    <w:rsid w:val="00AB020C"/>
    <w:rsid w:val="00AB3AC9"/>
    <w:rsid w:val="00AB5031"/>
    <w:rsid w:val="00AB6FE0"/>
    <w:rsid w:val="00AC31C8"/>
    <w:rsid w:val="00AC787D"/>
    <w:rsid w:val="00AD014E"/>
    <w:rsid w:val="00AD1530"/>
    <w:rsid w:val="00AD780D"/>
    <w:rsid w:val="00AE3080"/>
    <w:rsid w:val="00AF2F57"/>
    <w:rsid w:val="00AF5055"/>
    <w:rsid w:val="00B016B3"/>
    <w:rsid w:val="00B017FA"/>
    <w:rsid w:val="00B01AA2"/>
    <w:rsid w:val="00B02207"/>
    <w:rsid w:val="00B0244A"/>
    <w:rsid w:val="00B03694"/>
    <w:rsid w:val="00B038AC"/>
    <w:rsid w:val="00B07014"/>
    <w:rsid w:val="00B073DF"/>
    <w:rsid w:val="00B07744"/>
    <w:rsid w:val="00B11B3F"/>
    <w:rsid w:val="00B147C6"/>
    <w:rsid w:val="00B20CF4"/>
    <w:rsid w:val="00B20D45"/>
    <w:rsid w:val="00B24594"/>
    <w:rsid w:val="00B342BE"/>
    <w:rsid w:val="00B34BF6"/>
    <w:rsid w:val="00B37BC3"/>
    <w:rsid w:val="00B4225C"/>
    <w:rsid w:val="00B5223A"/>
    <w:rsid w:val="00B5266B"/>
    <w:rsid w:val="00B632C0"/>
    <w:rsid w:val="00B81329"/>
    <w:rsid w:val="00B83DB3"/>
    <w:rsid w:val="00B93269"/>
    <w:rsid w:val="00BA3233"/>
    <w:rsid w:val="00BA5B24"/>
    <w:rsid w:val="00BA7E6F"/>
    <w:rsid w:val="00BB1A42"/>
    <w:rsid w:val="00BB439A"/>
    <w:rsid w:val="00BC12A0"/>
    <w:rsid w:val="00BC23C6"/>
    <w:rsid w:val="00BC3DB3"/>
    <w:rsid w:val="00BC5A97"/>
    <w:rsid w:val="00BD1F36"/>
    <w:rsid w:val="00BD2269"/>
    <w:rsid w:val="00BD2F75"/>
    <w:rsid w:val="00BD6EF8"/>
    <w:rsid w:val="00BE51E4"/>
    <w:rsid w:val="00BE7F53"/>
    <w:rsid w:val="00BF0D18"/>
    <w:rsid w:val="00BF5E10"/>
    <w:rsid w:val="00C020D0"/>
    <w:rsid w:val="00C04110"/>
    <w:rsid w:val="00C232AC"/>
    <w:rsid w:val="00C25114"/>
    <w:rsid w:val="00C259BE"/>
    <w:rsid w:val="00C2754E"/>
    <w:rsid w:val="00C51748"/>
    <w:rsid w:val="00C5196D"/>
    <w:rsid w:val="00C54ACC"/>
    <w:rsid w:val="00C71351"/>
    <w:rsid w:val="00C72803"/>
    <w:rsid w:val="00C759D5"/>
    <w:rsid w:val="00C91D85"/>
    <w:rsid w:val="00C96ADD"/>
    <w:rsid w:val="00CA4B73"/>
    <w:rsid w:val="00CC2F0C"/>
    <w:rsid w:val="00CC7CD1"/>
    <w:rsid w:val="00CD28AC"/>
    <w:rsid w:val="00CE144C"/>
    <w:rsid w:val="00CF2854"/>
    <w:rsid w:val="00CF419A"/>
    <w:rsid w:val="00CF500A"/>
    <w:rsid w:val="00CF6570"/>
    <w:rsid w:val="00D00311"/>
    <w:rsid w:val="00D024CD"/>
    <w:rsid w:val="00D205B8"/>
    <w:rsid w:val="00D21DE1"/>
    <w:rsid w:val="00D44963"/>
    <w:rsid w:val="00D54099"/>
    <w:rsid w:val="00D636D9"/>
    <w:rsid w:val="00D66A95"/>
    <w:rsid w:val="00D74FD3"/>
    <w:rsid w:val="00D9238E"/>
    <w:rsid w:val="00D9507F"/>
    <w:rsid w:val="00D962FE"/>
    <w:rsid w:val="00DA5783"/>
    <w:rsid w:val="00DA74B6"/>
    <w:rsid w:val="00DB460A"/>
    <w:rsid w:val="00DB7ADD"/>
    <w:rsid w:val="00DD2D10"/>
    <w:rsid w:val="00DE0595"/>
    <w:rsid w:val="00DF10AE"/>
    <w:rsid w:val="00DF3268"/>
    <w:rsid w:val="00DF3B95"/>
    <w:rsid w:val="00DF45C5"/>
    <w:rsid w:val="00E028A7"/>
    <w:rsid w:val="00E14FDB"/>
    <w:rsid w:val="00E257DA"/>
    <w:rsid w:val="00E27A7B"/>
    <w:rsid w:val="00E30EF3"/>
    <w:rsid w:val="00E33A12"/>
    <w:rsid w:val="00E432CE"/>
    <w:rsid w:val="00E43AE7"/>
    <w:rsid w:val="00E51C94"/>
    <w:rsid w:val="00E6501E"/>
    <w:rsid w:val="00E6712B"/>
    <w:rsid w:val="00E87862"/>
    <w:rsid w:val="00E90491"/>
    <w:rsid w:val="00E90FFA"/>
    <w:rsid w:val="00EA0FE7"/>
    <w:rsid w:val="00EA1D52"/>
    <w:rsid w:val="00EB53F5"/>
    <w:rsid w:val="00EC1556"/>
    <w:rsid w:val="00EC216A"/>
    <w:rsid w:val="00ED2436"/>
    <w:rsid w:val="00ED501D"/>
    <w:rsid w:val="00EE71C7"/>
    <w:rsid w:val="00F0352F"/>
    <w:rsid w:val="00F03B4B"/>
    <w:rsid w:val="00F042FB"/>
    <w:rsid w:val="00F06EB5"/>
    <w:rsid w:val="00F10789"/>
    <w:rsid w:val="00F15DC0"/>
    <w:rsid w:val="00F1615C"/>
    <w:rsid w:val="00F24CDE"/>
    <w:rsid w:val="00F36456"/>
    <w:rsid w:val="00F446FC"/>
    <w:rsid w:val="00F51A9A"/>
    <w:rsid w:val="00F55253"/>
    <w:rsid w:val="00F65331"/>
    <w:rsid w:val="00F8285C"/>
    <w:rsid w:val="00FB4F1C"/>
    <w:rsid w:val="00FB5D36"/>
    <w:rsid w:val="00FC0FBD"/>
    <w:rsid w:val="00FE1236"/>
    <w:rsid w:val="00FE1A3B"/>
    <w:rsid w:val="00FF3F4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54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25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E10"/>
    <w:pPr>
      <w:ind w:left="720"/>
      <w:contextualSpacing/>
    </w:pPr>
  </w:style>
  <w:style w:type="paragraph" w:styleId="Footer">
    <w:name w:val="footer"/>
    <w:basedOn w:val="Normal"/>
    <w:link w:val="FooterChar"/>
    <w:uiPriority w:val="99"/>
    <w:unhideWhenUsed/>
    <w:rsid w:val="00647181"/>
    <w:pPr>
      <w:tabs>
        <w:tab w:val="center" w:pos="4153"/>
        <w:tab w:val="right" w:pos="8306"/>
      </w:tabs>
    </w:pPr>
  </w:style>
  <w:style w:type="character" w:customStyle="1" w:styleId="FooterChar">
    <w:name w:val="Footer Char"/>
    <w:basedOn w:val="DefaultParagraphFont"/>
    <w:link w:val="Footer"/>
    <w:uiPriority w:val="99"/>
    <w:rsid w:val="00647181"/>
    <w:rPr>
      <w:lang w:val="en-GB"/>
    </w:rPr>
  </w:style>
  <w:style w:type="character" w:styleId="PageNumber">
    <w:name w:val="page number"/>
    <w:basedOn w:val="DefaultParagraphFont"/>
    <w:uiPriority w:val="99"/>
    <w:semiHidden/>
    <w:unhideWhenUsed/>
    <w:rsid w:val="00647181"/>
  </w:style>
  <w:style w:type="paragraph" w:styleId="BalloonText">
    <w:name w:val="Balloon Text"/>
    <w:basedOn w:val="Normal"/>
    <w:link w:val="BalloonTextChar"/>
    <w:uiPriority w:val="99"/>
    <w:semiHidden/>
    <w:unhideWhenUsed/>
    <w:rsid w:val="00A62362"/>
    <w:rPr>
      <w:rFonts w:ascii="Tahoma" w:hAnsi="Tahoma" w:cs="Tahoma"/>
      <w:sz w:val="16"/>
      <w:szCs w:val="16"/>
    </w:rPr>
  </w:style>
  <w:style w:type="character" w:customStyle="1" w:styleId="BalloonTextChar">
    <w:name w:val="Balloon Text Char"/>
    <w:basedOn w:val="DefaultParagraphFont"/>
    <w:link w:val="BalloonText"/>
    <w:uiPriority w:val="99"/>
    <w:semiHidden/>
    <w:rsid w:val="00A62362"/>
    <w:rPr>
      <w:rFonts w:ascii="Tahoma" w:hAnsi="Tahoma" w:cs="Tahoma"/>
      <w:sz w:val="16"/>
      <w:szCs w:val="16"/>
      <w:lang w:val="en-GB"/>
    </w:rPr>
  </w:style>
  <w:style w:type="paragraph" w:styleId="Header">
    <w:name w:val="header"/>
    <w:basedOn w:val="Normal"/>
    <w:link w:val="HeaderChar"/>
    <w:uiPriority w:val="99"/>
    <w:unhideWhenUsed/>
    <w:rsid w:val="00B20CF4"/>
    <w:pPr>
      <w:tabs>
        <w:tab w:val="center" w:pos="4536"/>
        <w:tab w:val="right" w:pos="9072"/>
      </w:tabs>
    </w:pPr>
  </w:style>
  <w:style w:type="character" w:customStyle="1" w:styleId="HeaderChar">
    <w:name w:val="Header Char"/>
    <w:basedOn w:val="DefaultParagraphFont"/>
    <w:link w:val="Header"/>
    <w:uiPriority w:val="99"/>
    <w:rsid w:val="00B20CF4"/>
    <w:rPr>
      <w:lang w:val="en-GB"/>
    </w:rPr>
  </w:style>
  <w:style w:type="table" w:styleId="TableGrid">
    <w:name w:val="Table Grid"/>
    <w:basedOn w:val="TableNormal"/>
    <w:rsid w:val="000F0D5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12A3"/>
    <w:rPr>
      <w:sz w:val="16"/>
      <w:szCs w:val="16"/>
    </w:rPr>
  </w:style>
  <w:style w:type="paragraph" w:styleId="CommentText">
    <w:name w:val="annotation text"/>
    <w:basedOn w:val="Normal"/>
    <w:link w:val="CommentTextChar"/>
    <w:uiPriority w:val="99"/>
    <w:semiHidden/>
    <w:unhideWhenUsed/>
    <w:rsid w:val="003F12A3"/>
    <w:rPr>
      <w:sz w:val="20"/>
      <w:szCs w:val="20"/>
    </w:rPr>
  </w:style>
  <w:style w:type="character" w:customStyle="1" w:styleId="CommentTextChar">
    <w:name w:val="Comment Text Char"/>
    <w:basedOn w:val="DefaultParagraphFont"/>
    <w:link w:val="CommentText"/>
    <w:uiPriority w:val="99"/>
    <w:semiHidden/>
    <w:rsid w:val="003F12A3"/>
    <w:rPr>
      <w:sz w:val="20"/>
      <w:szCs w:val="20"/>
      <w:lang w:val="en-GB"/>
    </w:rPr>
  </w:style>
  <w:style w:type="paragraph" w:styleId="CommentSubject">
    <w:name w:val="annotation subject"/>
    <w:basedOn w:val="CommentText"/>
    <w:next w:val="CommentText"/>
    <w:link w:val="CommentSubjectChar"/>
    <w:uiPriority w:val="99"/>
    <w:semiHidden/>
    <w:unhideWhenUsed/>
    <w:rsid w:val="003F12A3"/>
    <w:rPr>
      <w:b/>
      <w:bCs/>
    </w:rPr>
  </w:style>
  <w:style w:type="character" w:customStyle="1" w:styleId="CommentSubjectChar">
    <w:name w:val="Comment Subject Char"/>
    <w:basedOn w:val="CommentTextChar"/>
    <w:link w:val="CommentSubject"/>
    <w:uiPriority w:val="99"/>
    <w:semiHidden/>
    <w:rsid w:val="003F12A3"/>
    <w:rPr>
      <w:b/>
      <w:bCs/>
      <w:sz w:val="20"/>
      <w:szCs w:val="20"/>
      <w:lang w:val="en-GB"/>
    </w:rPr>
  </w:style>
  <w:style w:type="paragraph" w:styleId="PlainText">
    <w:name w:val="Plain Text"/>
    <w:basedOn w:val="Normal"/>
    <w:link w:val="PlainTextChar"/>
    <w:uiPriority w:val="99"/>
    <w:unhideWhenUsed/>
    <w:rsid w:val="00283CCE"/>
    <w:rPr>
      <w:rFonts w:ascii="Calibri" w:eastAsiaTheme="minorHAnsi" w:hAnsi="Calibri"/>
      <w:sz w:val="22"/>
      <w:szCs w:val="21"/>
    </w:rPr>
  </w:style>
  <w:style w:type="character" w:customStyle="1" w:styleId="PlainTextChar">
    <w:name w:val="Plain Text Char"/>
    <w:basedOn w:val="DefaultParagraphFont"/>
    <w:link w:val="PlainText"/>
    <w:uiPriority w:val="99"/>
    <w:rsid w:val="00283CCE"/>
    <w:rPr>
      <w:rFonts w:ascii="Calibri" w:eastAsiaTheme="minorHAnsi" w:hAnsi="Calibri"/>
      <w:sz w:val="22"/>
      <w:szCs w:val="21"/>
      <w:lang w:val="en-GB"/>
    </w:rPr>
  </w:style>
  <w:style w:type="character" w:styleId="Hyperlink">
    <w:name w:val="Hyperlink"/>
    <w:basedOn w:val="DefaultParagraphFont"/>
    <w:uiPriority w:val="99"/>
    <w:semiHidden/>
    <w:unhideWhenUsed/>
    <w:rsid w:val="00610B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7988">
      <w:bodyDiv w:val="1"/>
      <w:marLeft w:val="0"/>
      <w:marRight w:val="0"/>
      <w:marTop w:val="0"/>
      <w:marBottom w:val="0"/>
      <w:divBdr>
        <w:top w:val="none" w:sz="0" w:space="0" w:color="auto"/>
        <w:left w:val="none" w:sz="0" w:space="0" w:color="auto"/>
        <w:bottom w:val="none" w:sz="0" w:space="0" w:color="auto"/>
        <w:right w:val="none" w:sz="0" w:space="0" w:color="auto"/>
      </w:divBdr>
    </w:div>
    <w:div w:id="61608908">
      <w:bodyDiv w:val="1"/>
      <w:marLeft w:val="0"/>
      <w:marRight w:val="0"/>
      <w:marTop w:val="0"/>
      <w:marBottom w:val="0"/>
      <w:divBdr>
        <w:top w:val="none" w:sz="0" w:space="0" w:color="auto"/>
        <w:left w:val="none" w:sz="0" w:space="0" w:color="auto"/>
        <w:bottom w:val="none" w:sz="0" w:space="0" w:color="auto"/>
        <w:right w:val="none" w:sz="0" w:space="0" w:color="auto"/>
      </w:divBdr>
    </w:div>
    <w:div w:id="128939146">
      <w:bodyDiv w:val="1"/>
      <w:marLeft w:val="0"/>
      <w:marRight w:val="0"/>
      <w:marTop w:val="0"/>
      <w:marBottom w:val="0"/>
      <w:divBdr>
        <w:top w:val="none" w:sz="0" w:space="0" w:color="auto"/>
        <w:left w:val="none" w:sz="0" w:space="0" w:color="auto"/>
        <w:bottom w:val="none" w:sz="0" w:space="0" w:color="auto"/>
        <w:right w:val="none" w:sz="0" w:space="0" w:color="auto"/>
      </w:divBdr>
    </w:div>
    <w:div w:id="249430695">
      <w:bodyDiv w:val="1"/>
      <w:marLeft w:val="0"/>
      <w:marRight w:val="0"/>
      <w:marTop w:val="0"/>
      <w:marBottom w:val="0"/>
      <w:divBdr>
        <w:top w:val="none" w:sz="0" w:space="0" w:color="auto"/>
        <w:left w:val="none" w:sz="0" w:space="0" w:color="auto"/>
        <w:bottom w:val="none" w:sz="0" w:space="0" w:color="auto"/>
        <w:right w:val="none" w:sz="0" w:space="0" w:color="auto"/>
      </w:divBdr>
    </w:div>
    <w:div w:id="441732311">
      <w:bodyDiv w:val="1"/>
      <w:marLeft w:val="0"/>
      <w:marRight w:val="0"/>
      <w:marTop w:val="0"/>
      <w:marBottom w:val="0"/>
      <w:divBdr>
        <w:top w:val="none" w:sz="0" w:space="0" w:color="auto"/>
        <w:left w:val="none" w:sz="0" w:space="0" w:color="auto"/>
        <w:bottom w:val="none" w:sz="0" w:space="0" w:color="auto"/>
        <w:right w:val="none" w:sz="0" w:space="0" w:color="auto"/>
      </w:divBdr>
    </w:div>
    <w:div w:id="879712053">
      <w:bodyDiv w:val="1"/>
      <w:marLeft w:val="0"/>
      <w:marRight w:val="0"/>
      <w:marTop w:val="0"/>
      <w:marBottom w:val="0"/>
      <w:divBdr>
        <w:top w:val="none" w:sz="0" w:space="0" w:color="auto"/>
        <w:left w:val="none" w:sz="0" w:space="0" w:color="auto"/>
        <w:bottom w:val="none" w:sz="0" w:space="0" w:color="auto"/>
        <w:right w:val="none" w:sz="0" w:space="0" w:color="auto"/>
      </w:divBdr>
    </w:div>
    <w:div w:id="1009455033">
      <w:bodyDiv w:val="1"/>
      <w:marLeft w:val="0"/>
      <w:marRight w:val="0"/>
      <w:marTop w:val="0"/>
      <w:marBottom w:val="0"/>
      <w:divBdr>
        <w:top w:val="none" w:sz="0" w:space="0" w:color="auto"/>
        <w:left w:val="none" w:sz="0" w:space="0" w:color="auto"/>
        <w:bottom w:val="none" w:sz="0" w:space="0" w:color="auto"/>
        <w:right w:val="none" w:sz="0" w:space="0" w:color="auto"/>
      </w:divBdr>
    </w:div>
    <w:div w:id="1107430256">
      <w:bodyDiv w:val="1"/>
      <w:marLeft w:val="0"/>
      <w:marRight w:val="0"/>
      <w:marTop w:val="0"/>
      <w:marBottom w:val="0"/>
      <w:divBdr>
        <w:top w:val="none" w:sz="0" w:space="0" w:color="auto"/>
        <w:left w:val="none" w:sz="0" w:space="0" w:color="auto"/>
        <w:bottom w:val="none" w:sz="0" w:space="0" w:color="auto"/>
        <w:right w:val="none" w:sz="0" w:space="0" w:color="auto"/>
      </w:divBdr>
    </w:div>
    <w:div w:id="1120150682">
      <w:bodyDiv w:val="1"/>
      <w:marLeft w:val="0"/>
      <w:marRight w:val="0"/>
      <w:marTop w:val="0"/>
      <w:marBottom w:val="0"/>
      <w:divBdr>
        <w:top w:val="none" w:sz="0" w:space="0" w:color="auto"/>
        <w:left w:val="none" w:sz="0" w:space="0" w:color="auto"/>
        <w:bottom w:val="none" w:sz="0" w:space="0" w:color="auto"/>
        <w:right w:val="none" w:sz="0" w:space="0" w:color="auto"/>
      </w:divBdr>
    </w:div>
    <w:div w:id="2113940200">
      <w:bodyDiv w:val="1"/>
      <w:marLeft w:val="0"/>
      <w:marRight w:val="0"/>
      <w:marTop w:val="0"/>
      <w:marBottom w:val="0"/>
      <w:divBdr>
        <w:top w:val="none" w:sz="0" w:space="0" w:color="auto"/>
        <w:left w:val="none" w:sz="0" w:space="0" w:color="auto"/>
        <w:bottom w:val="none" w:sz="0" w:space="0" w:color="auto"/>
        <w:right w:val="none" w:sz="0" w:space="0" w:color="auto"/>
      </w:divBdr>
    </w:div>
    <w:div w:id="2117165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2021-04-13T08:18:00Z</dcterms:created>
  <dcterms:modified xsi:type="dcterms:W3CDTF">2021-04-13T08:18:00Z</dcterms:modified>
</cp:coreProperties>
</file>