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644EB" w14:textId="77777777" w:rsidR="00DD26AC" w:rsidRDefault="00DD26AC" w:rsidP="005954C3">
      <w:pPr>
        <w:spacing w:after="0"/>
        <w:jc w:val="both"/>
      </w:pPr>
    </w:p>
    <w:p w14:paraId="21AEBE2B" w14:textId="77777777" w:rsidR="00DD26AC" w:rsidRDefault="00DD26AC" w:rsidP="0083012B">
      <w:pPr>
        <w:jc w:val="both"/>
      </w:pPr>
    </w:p>
    <w:p w14:paraId="0C2851CC" w14:textId="6097CA63" w:rsidR="00DD26AC" w:rsidRPr="008513D6" w:rsidRDefault="00DD26AC" w:rsidP="00DD26AC">
      <w:pPr>
        <w:jc w:val="right"/>
        <w:rPr>
          <w:rFonts w:ascii="Verdana" w:hAnsi="Verdana"/>
          <w:sz w:val="48"/>
          <w:szCs w:val="56"/>
        </w:rPr>
      </w:pPr>
      <w:r>
        <w:tab/>
      </w:r>
      <w:r w:rsidR="00BB6814">
        <w:rPr>
          <w:rFonts w:ascii="Verdana" w:hAnsi="Verdana"/>
          <w:sz w:val="48"/>
          <w:szCs w:val="56"/>
        </w:rPr>
        <w:t>Mapping Paper</w:t>
      </w:r>
    </w:p>
    <w:p w14:paraId="01D6A5ED" w14:textId="77777777" w:rsidR="00DD26AC" w:rsidRPr="008513D6" w:rsidRDefault="00DD26AC" w:rsidP="00DD26AC">
      <w:pPr>
        <w:pStyle w:val="FRATitle"/>
        <w:rPr>
          <w:rFonts w:ascii="Verdana" w:hAnsi="Verdana"/>
          <w:szCs w:val="56"/>
        </w:rPr>
      </w:pPr>
    </w:p>
    <w:p w14:paraId="22A82C06" w14:textId="52099939" w:rsidR="00DD26AC" w:rsidRPr="008513D6" w:rsidRDefault="00BB6814" w:rsidP="00DD26AC">
      <w:pPr>
        <w:pStyle w:val="FRATitle"/>
        <w:rPr>
          <w:rFonts w:ascii="Verdana" w:hAnsi="Verdana"/>
          <w:szCs w:val="56"/>
        </w:rPr>
      </w:pPr>
      <w:r>
        <w:rPr>
          <w:rFonts w:ascii="Verdana" w:hAnsi="Verdana"/>
          <w:szCs w:val="56"/>
        </w:rPr>
        <w:t>Summary overview of types and characteristics of institutions and community-based services for persons with disabilities available across the EU</w:t>
      </w:r>
    </w:p>
    <w:p w14:paraId="28AD9B21" w14:textId="77777777" w:rsidR="00DD26AC" w:rsidRPr="008513D6" w:rsidRDefault="00DD26AC" w:rsidP="00DD26AC">
      <w:pPr>
        <w:pStyle w:val="FRATitle"/>
        <w:rPr>
          <w:rFonts w:ascii="Verdana" w:hAnsi="Verdana"/>
          <w:szCs w:val="56"/>
        </w:rPr>
      </w:pPr>
    </w:p>
    <w:p w14:paraId="27250D44" w14:textId="77777777" w:rsidR="00DD26AC" w:rsidRPr="008513D6" w:rsidRDefault="00DD26AC" w:rsidP="00DD26AC">
      <w:pPr>
        <w:pStyle w:val="FRATitle"/>
        <w:rPr>
          <w:rFonts w:ascii="Verdana" w:hAnsi="Verdana"/>
          <w:szCs w:val="56"/>
        </w:rPr>
      </w:pPr>
    </w:p>
    <w:p w14:paraId="47C24672" w14:textId="2794CF63" w:rsidR="00DD26AC" w:rsidRDefault="00DD26AC" w:rsidP="00DD26AC">
      <w:pPr>
        <w:tabs>
          <w:tab w:val="left" w:pos="7840"/>
        </w:tabs>
        <w:jc w:val="both"/>
        <w:rPr>
          <w:rFonts w:ascii="Verdana" w:hAnsi="Verdana"/>
          <w:sz w:val="48"/>
          <w:szCs w:val="56"/>
        </w:rPr>
      </w:pPr>
      <w:r>
        <w:rPr>
          <w:rFonts w:ascii="Verdana" w:hAnsi="Verdana"/>
          <w:sz w:val="48"/>
          <w:szCs w:val="56"/>
        </w:rPr>
        <w:t xml:space="preserve">                  </w:t>
      </w:r>
    </w:p>
    <w:p w14:paraId="4F306996" w14:textId="77777777" w:rsidR="00DD26AC" w:rsidRDefault="00DD26AC" w:rsidP="00DD26AC">
      <w:pPr>
        <w:tabs>
          <w:tab w:val="left" w:pos="7840"/>
        </w:tabs>
        <w:jc w:val="both"/>
        <w:rPr>
          <w:rFonts w:ascii="Verdana" w:hAnsi="Verdana"/>
          <w:sz w:val="48"/>
          <w:szCs w:val="56"/>
        </w:rPr>
      </w:pPr>
    </w:p>
    <w:p w14:paraId="482E5FA6" w14:textId="77777777" w:rsidR="00BB6814" w:rsidRDefault="00BB6814" w:rsidP="004E2470">
      <w:pPr>
        <w:rPr>
          <w:rFonts w:ascii="Verdana" w:hAnsi="Verdana"/>
          <w:b/>
          <w:sz w:val="24"/>
        </w:rPr>
      </w:pPr>
    </w:p>
    <w:p w14:paraId="36183726" w14:textId="6E114519" w:rsidR="00BB6814" w:rsidRDefault="00BB6814" w:rsidP="004E2470">
      <w:pPr>
        <w:rPr>
          <w:rFonts w:ascii="Verdana" w:hAnsi="Verdana"/>
          <w:b/>
          <w:sz w:val="24"/>
        </w:rPr>
      </w:pPr>
      <w:r>
        <w:rPr>
          <w:rFonts w:ascii="Verdana" w:hAnsi="Verdana"/>
          <w:b/>
          <w:sz w:val="24"/>
        </w:rPr>
        <w:t>Country: Belgium</w:t>
      </w:r>
    </w:p>
    <w:p w14:paraId="5A089075" w14:textId="207CA748" w:rsidR="00BB6814" w:rsidRDefault="00BB6814" w:rsidP="004E2470">
      <w:pPr>
        <w:rPr>
          <w:rFonts w:ascii="Verdana" w:hAnsi="Verdana"/>
          <w:b/>
          <w:sz w:val="24"/>
        </w:rPr>
      </w:pPr>
      <w:bookmarkStart w:id="0" w:name="_GoBack"/>
      <w:bookmarkEnd w:id="0"/>
      <w:r>
        <w:rPr>
          <w:rFonts w:ascii="Verdana" w:hAnsi="Verdana"/>
          <w:b/>
          <w:sz w:val="24"/>
        </w:rPr>
        <w:t>2014 and 2015</w:t>
      </w:r>
    </w:p>
    <w:p w14:paraId="26EF38D2" w14:textId="68B07087" w:rsidR="004E2470" w:rsidRDefault="004E2470" w:rsidP="004E2470">
      <w:pPr>
        <w:rPr>
          <w:rFonts w:ascii="Verdana" w:hAnsi="Verdana"/>
          <w:b/>
          <w:sz w:val="24"/>
        </w:rPr>
      </w:pPr>
      <w:r w:rsidRPr="008513D6">
        <w:rPr>
          <w:rFonts w:ascii="Verdana" w:hAnsi="Verdana"/>
          <w:b/>
          <w:sz w:val="24"/>
        </w:rPr>
        <w:t>FRANET contractor:</w:t>
      </w:r>
      <w:r w:rsidR="00E12279">
        <w:rPr>
          <w:rFonts w:ascii="Verdana" w:hAnsi="Verdana"/>
          <w:b/>
          <w:sz w:val="24"/>
        </w:rPr>
        <w:t xml:space="preserve"> </w:t>
      </w:r>
      <w:r w:rsidR="00E12279" w:rsidRPr="00E12279">
        <w:rPr>
          <w:rFonts w:ascii="Verdana" w:hAnsi="Verdana"/>
          <w:b/>
          <w:sz w:val="24"/>
        </w:rPr>
        <w:t>Milieu Ltd</w:t>
      </w:r>
    </w:p>
    <w:p w14:paraId="0F4F743D" w14:textId="77777777" w:rsidR="00DD26AC" w:rsidRDefault="00DD26AC" w:rsidP="00DD26AC">
      <w:pPr>
        <w:tabs>
          <w:tab w:val="left" w:pos="7840"/>
        </w:tabs>
        <w:jc w:val="both"/>
      </w:pPr>
    </w:p>
    <w:tbl>
      <w:tblPr>
        <w:tblStyle w:val="TableGrid"/>
        <w:tblW w:w="0" w:type="auto"/>
        <w:tblLook w:val="04A0" w:firstRow="1" w:lastRow="0" w:firstColumn="1" w:lastColumn="0" w:noHBand="0" w:noVBand="1"/>
      </w:tblPr>
      <w:tblGrid>
        <w:gridCol w:w="9011"/>
      </w:tblGrid>
      <w:tr w:rsidR="004E2470" w14:paraId="6A50A43E" w14:textId="77777777" w:rsidTr="004E2470">
        <w:trPr>
          <w:trHeight w:val="2258"/>
        </w:trPr>
        <w:tc>
          <w:tcPr>
            <w:tcW w:w="9237" w:type="dxa"/>
          </w:tcPr>
          <w:p w14:paraId="37845228" w14:textId="1BC583BC" w:rsidR="004E2470" w:rsidRPr="004E2470" w:rsidRDefault="004E2470" w:rsidP="0083012B">
            <w:pPr>
              <w:jc w:val="both"/>
              <w:rPr>
                <w:rFonts w:ascii="Verdana" w:hAnsi="Verdana"/>
              </w:rPr>
            </w:pPr>
            <w:r w:rsidRPr="004E2470">
              <w:rPr>
                <w:rFonts w:ascii="Verdana" w:hAnsi="Verdana"/>
                <w:lang w:val="en-GB"/>
              </w:rPr>
              <w:t>DISCLAIMER: This document was commissioned under contract as background material for a comparative analysis by the European Union Agency for Fundamental Rights (FRA) for the project ‘</w:t>
            </w:r>
            <w:hyperlink r:id="rId13" w:history="1">
              <w:r w:rsidRPr="004E2470">
                <w:rPr>
                  <w:rStyle w:val="Hyperlink"/>
                  <w:rFonts w:ascii="Verdana" w:hAnsi="Verdana"/>
                  <w:lang w:val="en-GB"/>
                </w:rPr>
                <w:t>The right to independent living of persons with disabilities</w:t>
              </w:r>
            </w:hyperlink>
            <w:r w:rsidRPr="004E2470">
              <w:rPr>
                <w:rFonts w:ascii="Verdana" w:hAnsi="Verdana"/>
                <w:lang w:val="en-GB"/>
              </w:rPr>
              <w:t>’. The information and views contained in the document do not necessarily reflect the views or the official position of the FRA. The document is made publicly available for transparency and information purposes only and does not constitute legal advice or legal opinion.</w:t>
            </w:r>
          </w:p>
        </w:tc>
      </w:tr>
    </w:tbl>
    <w:p w14:paraId="7BD1827E" w14:textId="77777777" w:rsidR="00DD26AC" w:rsidRDefault="00DD26AC" w:rsidP="0083012B">
      <w:pPr>
        <w:jc w:val="both"/>
      </w:pPr>
    </w:p>
    <w:p w14:paraId="2F8828A4" w14:textId="77777777" w:rsidR="00DD26AC" w:rsidRDefault="00DD26AC" w:rsidP="0083012B">
      <w:pPr>
        <w:jc w:val="both"/>
      </w:pPr>
    </w:p>
    <w:tbl>
      <w:tblPr>
        <w:tblStyle w:val="TableGrid"/>
        <w:tblpPr w:leftFromText="180" w:rightFromText="180" w:vertAnchor="text" w:horzAnchor="margin" w:tblpY="78"/>
        <w:tblW w:w="0" w:type="auto"/>
        <w:tblLook w:val="04A0" w:firstRow="1" w:lastRow="0" w:firstColumn="1" w:lastColumn="0" w:noHBand="0" w:noVBand="1"/>
      </w:tblPr>
      <w:tblGrid>
        <w:gridCol w:w="9011"/>
      </w:tblGrid>
      <w:tr w:rsidR="00BB6814" w14:paraId="1DE3121C" w14:textId="77777777" w:rsidTr="00BB6814">
        <w:trPr>
          <w:trHeight w:val="4017"/>
        </w:trPr>
        <w:tc>
          <w:tcPr>
            <w:tcW w:w="9011" w:type="dxa"/>
          </w:tcPr>
          <w:p w14:paraId="770FFF18" w14:textId="77777777" w:rsidR="00BB6814" w:rsidRPr="005954C3" w:rsidRDefault="00BB6814" w:rsidP="00BB6814">
            <w:pPr>
              <w:jc w:val="both"/>
              <w:rPr>
                <w:rFonts w:ascii="Verdana" w:hAnsi="Verdana"/>
              </w:rPr>
            </w:pPr>
            <w:r w:rsidRPr="005954C3">
              <w:rPr>
                <w:rFonts w:ascii="Verdana" w:hAnsi="Verdana"/>
              </w:rPr>
              <w:t>FRA asked its research network FRANET to collect information on types of institutional and community based services for persons with disabilities available in each EU Member State. The data collection focused on the main features of the service types (the type of the structure, the provider and funder of support) and the population provided for (age group, type of impairment, level of support provided). In addition, the data collection on institutional services included information on typical size, length of admissions, and length of time that institutions/services of that type have been operating. The data collection on community-based services included information on availability of the type of CBS in the country, eligibility and user control over the support provided).</w:t>
            </w:r>
          </w:p>
          <w:p w14:paraId="3BBA436A" w14:textId="77777777" w:rsidR="00BB6814" w:rsidRPr="005954C3" w:rsidRDefault="00BB6814" w:rsidP="00BB6814">
            <w:pPr>
              <w:jc w:val="both"/>
              <w:rPr>
                <w:rFonts w:ascii="Verdana" w:hAnsi="Verdana"/>
              </w:rPr>
            </w:pPr>
          </w:p>
          <w:p w14:paraId="73B9118C" w14:textId="77777777" w:rsidR="00BB6814" w:rsidRDefault="00BB6814" w:rsidP="00BB6814">
            <w:pPr>
              <w:jc w:val="both"/>
            </w:pPr>
            <w:r w:rsidRPr="005954C3">
              <w:rPr>
                <w:rFonts w:ascii="Verdana" w:hAnsi="Verdana"/>
              </w:rPr>
              <w:t xml:space="preserve">More information is available in FRA’s </w:t>
            </w:r>
            <w:hyperlink r:id="rId14" w:history="1">
              <w:r w:rsidRPr="005954C3">
                <w:rPr>
                  <w:rStyle w:val="Hyperlink"/>
                  <w:rFonts w:ascii="Verdana" w:hAnsi="Verdana"/>
                </w:rPr>
                <w:t>Summary overview of types and characteristics of institutional and community-based services for persons with disabilities available across the EU</w:t>
              </w:r>
            </w:hyperlink>
            <w:r w:rsidRPr="005954C3">
              <w:rPr>
                <w:rFonts w:ascii="Verdana" w:hAnsi="Verdana"/>
              </w:rPr>
              <w:t>.</w:t>
            </w:r>
          </w:p>
        </w:tc>
      </w:tr>
    </w:tbl>
    <w:p w14:paraId="158BE1A4" w14:textId="77777777" w:rsidR="00DD26AC" w:rsidRDefault="00DD26AC" w:rsidP="0083012B">
      <w:pPr>
        <w:jc w:val="both"/>
      </w:pPr>
    </w:p>
    <w:p w14:paraId="325BFDB0" w14:textId="77777777" w:rsidR="00DD26AC" w:rsidRDefault="00DD26AC" w:rsidP="0083012B">
      <w:pPr>
        <w:jc w:val="both"/>
      </w:pPr>
    </w:p>
    <w:p w14:paraId="0E2009C1" w14:textId="77777777" w:rsidR="00DD26AC" w:rsidRDefault="00DD26AC" w:rsidP="0083012B">
      <w:pPr>
        <w:jc w:val="both"/>
      </w:pPr>
    </w:p>
    <w:p w14:paraId="7E22E928" w14:textId="77777777" w:rsidR="00DD26AC" w:rsidRDefault="00DD26AC" w:rsidP="0083012B">
      <w:pPr>
        <w:jc w:val="both"/>
      </w:pPr>
    </w:p>
    <w:p w14:paraId="1C579EA4" w14:textId="77777777" w:rsidR="00DD26AC" w:rsidRDefault="00DD26AC" w:rsidP="0083012B">
      <w:pPr>
        <w:jc w:val="both"/>
      </w:pPr>
    </w:p>
    <w:p w14:paraId="2B3A8587" w14:textId="77777777" w:rsidR="00BB6814" w:rsidRDefault="00BB6814" w:rsidP="00CE2601">
      <w:pPr>
        <w:pStyle w:val="Heading1"/>
        <w:rPr>
          <w:rFonts w:ascii="Verdana" w:hAnsi="Verdana"/>
        </w:rPr>
      </w:pPr>
    </w:p>
    <w:p w14:paraId="7F215F36" w14:textId="77777777" w:rsidR="00BB6814" w:rsidRDefault="00BB6814" w:rsidP="00CE2601">
      <w:pPr>
        <w:pStyle w:val="Heading1"/>
        <w:rPr>
          <w:rFonts w:ascii="Verdana" w:hAnsi="Verdana"/>
        </w:rPr>
      </w:pPr>
    </w:p>
    <w:p w14:paraId="3E4E8C49" w14:textId="77777777" w:rsidR="00BB6814" w:rsidRDefault="00BB6814" w:rsidP="00CE2601">
      <w:pPr>
        <w:pStyle w:val="Heading1"/>
        <w:rPr>
          <w:rFonts w:ascii="Verdana" w:hAnsi="Verdana"/>
        </w:rPr>
      </w:pPr>
    </w:p>
    <w:p w14:paraId="552DC6D6" w14:textId="77777777" w:rsidR="00BB6814" w:rsidRDefault="00BB6814" w:rsidP="00CE2601">
      <w:pPr>
        <w:pStyle w:val="Heading1"/>
        <w:rPr>
          <w:rFonts w:ascii="Verdana" w:hAnsi="Verdana"/>
        </w:rPr>
      </w:pPr>
    </w:p>
    <w:p w14:paraId="5831F441" w14:textId="77777777" w:rsidR="00BB6814" w:rsidRDefault="00BB6814" w:rsidP="00CE2601">
      <w:pPr>
        <w:pStyle w:val="Heading1"/>
        <w:rPr>
          <w:rFonts w:ascii="Verdana" w:hAnsi="Verdana"/>
        </w:rPr>
      </w:pPr>
    </w:p>
    <w:p w14:paraId="0F744CC4" w14:textId="77777777" w:rsidR="00BB6814" w:rsidRDefault="00BB6814" w:rsidP="00CE2601">
      <w:pPr>
        <w:pStyle w:val="Heading1"/>
        <w:rPr>
          <w:rFonts w:ascii="Verdana" w:hAnsi="Verdana"/>
        </w:rPr>
      </w:pPr>
    </w:p>
    <w:p w14:paraId="7BB1A4EF" w14:textId="77777777" w:rsidR="00BB6814" w:rsidRDefault="00BB6814" w:rsidP="00CE2601">
      <w:pPr>
        <w:pStyle w:val="Heading1"/>
        <w:rPr>
          <w:rFonts w:ascii="Verdana" w:hAnsi="Verdana"/>
        </w:rPr>
      </w:pPr>
    </w:p>
    <w:p w14:paraId="69116BB1" w14:textId="77777777" w:rsidR="00BB6814" w:rsidRDefault="00BB6814" w:rsidP="00CE2601">
      <w:pPr>
        <w:pStyle w:val="Heading1"/>
        <w:rPr>
          <w:rFonts w:ascii="Verdana" w:hAnsi="Verdana"/>
        </w:rPr>
      </w:pPr>
    </w:p>
    <w:p w14:paraId="5C5D63B4" w14:textId="77777777" w:rsidR="00BB6814" w:rsidRDefault="00BB6814" w:rsidP="00CE2601">
      <w:pPr>
        <w:pStyle w:val="Heading1"/>
        <w:rPr>
          <w:rFonts w:ascii="Verdana" w:hAnsi="Verdana"/>
        </w:rPr>
      </w:pPr>
    </w:p>
    <w:p w14:paraId="4966D4CD" w14:textId="77777777" w:rsidR="00CE2601" w:rsidRPr="00CE2601" w:rsidRDefault="00CE2601" w:rsidP="00CE2601">
      <w:pPr>
        <w:jc w:val="both"/>
        <w:rPr>
          <w:rFonts w:ascii="Verdana" w:hAnsi="Verdana"/>
          <w:b/>
          <w:color w:val="2E74B5" w:themeColor="accent1" w:themeShade="BF"/>
        </w:rPr>
      </w:pPr>
    </w:p>
    <w:p w14:paraId="21AD2817" w14:textId="77777777" w:rsidR="00BB6814" w:rsidRDefault="00BB6814" w:rsidP="00BB6814">
      <w:pPr>
        <w:pStyle w:val="Heading1"/>
        <w:rPr>
          <w:rFonts w:ascii="Verdana" w:hAnsi="Verdana"/>
        </w:rPr>
      </w:pPr>
    </w:p>
    <w:p w14:paraId="117DC9A3" w14:textId="77777777" w:rsidR="00BB6814" w:rsidRPr="00CE2601" w:rsidRDefault="00BB6814" w:rsidP="00BB6814">
      <w:pPr>
        <w:pStyle w:val="Heading1"/>
        <w:rPr>
          <w:rFonts w:ascii="Verdana" w:hAnsi="Verdana"/>
        </w:rPr>
      </w:pPr>
      <w:r w:rsidRPr="00CE2601">
        <w:rPr>
          <w:rFonts w:ascii="Verdana" w:hAnsi="Verdana"/>
        </w:rPr>
        <w:t xml:space="preserve">Overview of institutional services for persons with disabilities </w:t>
      </w:r>
      <w:r w:rsidRPr="00E12279">
        <w:rPr>
          <w:rFonts w:ascii="Verdana" w:hAnsi="Verdana"/>
        </w:rPr>
        <w:t>(2014)</w:t>
      </w:r>
    </w:p>
    <w:p w14:paraId="01787A42" w14:textId="77777777" w:rsidR="00BB6814" w:rsidRDefault="00BB6814" w:rsidP="00CE2601">
      <w:pPr>
        <w:jc w:val="both"/>
        <w:rPr>
          <w:rFonts w:ascii="Verdana" w:hAnsi="Verdana"/>
          <w:b/>
        </w:rPr>
      </w:pPr>
    </w:p>
    <w:p w14:paraId="05F6E32A" w14:textId="77777777" w:rsidR="00BB6814" w:rsidRDefault="00BB6814" w:rsidP="00CE2601">
      <w:pPr>
        <w:jc w:val="both"/>
        <w:rPr>
          <w:rFonts w:ascii="Verdana" w:hAnsi="Verdana"/>
          <w:b/>
        </w:rPr>
      </w:pPr>
    </w:p>
    <w:p w14:paraId="34A0CB57" w14:textId="77777777" w:rsidR="00CE2601" w:rsidRPr="008513D6" w:rsidRDefault="00CE2601" w:rsidP="00CE2601">
      <w:pPr>
        <w:jc w:val="both"/>
        <w:rPr>
          <w:rFonts w:ascii="Verdana" w:hAnsi="Verdana"/>
          <w:b/>
        </w:rPr>
      </w:pPr>
      <w:r w:rsidRPr="008513D6">
        <w:rPr>
          <w:rFonts w:ascii="Verdana" w:hAnsi="Verdana"/>
          <w:b/>
        </w:rPr>
        <w:t>Introduction and preliminary remarks</w:t>
      </w:r>
    </w:p>
    <w:p w14:paraId="5B9873F5" w14:textId="17A5A991" w:rsidR="008D2D6C" w:rsidRDefault="008D2D6C" w:rsidP="0083012B">
      <w:pPr>
        <w:jc w:val="both"/>
      </w:pPr>
      <w:r>
        <w:t xml:space="preserve">In </w:t>
      </w:r>
      <w:r w:rsidR="00292D1D">
        <w:t>Belgium</w:t>
      </w:r>
      <w:r w:rsidR="00D130CA">
        <w:t xml:space="preserve">, different levels of authorities are in charge of the people of disabilities: the Federal, Community, Regional and the municipal levels have different competencies. </w:t>
      </w:r>
      <w:r w:rsidR="0083012B">
        <w:t>There is no national system collecting data</w:t>
      </w:r>
      <w:r w:rsidR="00D130CA">
        <w:t xml:space="preserve"> regarding both the institutions and the community based services due to the contrast </w:t>
      </w:r>
      <w:r w:rsidR="00D130CA">
        <w:lastRenderedPageBreak/>
        <w:t xml:space="preserve">between geographic </w:t>
      </w:r>
      <w:r w:rsidR="0083012B">
        <w:t>areas</w:t>
      </w:r>
      <w:r w:rsidR="00D130CA">
        <w:t>. The report on data are provided</w:t>
      </w:r>
      <w:r w:rsidR="0083012B">
        <w:t xml:space="preserve"> by the Walloon, Flemish and French (Brussels) communities.</w:t>
      </w:r>
    </w:p>
    <w:p w14:paraId="66E3DB1A" w14:textId="77777777" w:rsidR="00682A0B" w:rsidRDefault="00682A0B" w:rsidP="008D2D6C">
      <w:pPr>
        <w:pStyle w:val="Heading1"/>
        <w:sectPr w:rsidR="00682A0B" w:rsidSect="00682A0B">
          <w:headerReference w:type="even" r:id="rId15"/>
          <w:headerReference w:type="default" r:id="rId16"/>
          <w:pgSz w:w="11901" w:h="16840"/>
          <w:pgMar w:top="1440" w:right="1440" w:bottom="1440" w:left="1440" w:header="709" w:footer="709" w:gutter="0"/>
          <w:cols w:space="708"/>
          <w:docGrid w:linePitch="360"/>
        </w:sectPr>
      </w:pPr>
    </w:p>
    <w:p w14:paraId="02A56975" w14:textId="3B7D8F11" w:rsidR="008D2D6C" w:rsidRPr="008856C6" w:rsidRDefault="008856C6" w:rsidP="008856C6">
      <w:pPr>
        <w:jc w:val="both"/>
        <w:rPr>
          <w:rFonts w:ascii="Verdana" w:hAnsi="Verdana"/>
          <w:b/>
          <w:bCs/>
          <w:sz w:val="28"/>
          <w:lang w:val="en-US"/>
        </w:rPr>
      </w:pPr>
      <w:r w:rsidRPr="008513D6">
        <w:rPr>
          <w:rStyle w:val="Strong"/>
          <w:rFonts w:ascii="Verdana" w:hAnsi="Verdana"/>
          <w:sz w:val="28"/>
          <w:lang w:val="en-US"/>
        </w:rPr>
        <w:lastRenderedPageBreak/>
        <w:t>Table 1: Typology of institutions</w:t>
      </w:r>
    </w:p>
    <w:tbl>
      <w:tblPr>
        <w:tblStyle w:val="TableGrid"/>
        <w:tblW w:w="4801" w:type="pct"/>
        <w:tblInd w:w="-34" w:type="dxa"/>
        <w:tblLayout w:type="fixed"/>
        <w:tblLook w:val="04A0" w:firstRow="1" w:lastRow="0" w:firstColumn="1" w:lastColumn="0" w:noHBand="0" w:noVBand="1"/>
      </w:tblPr>
      <w:tblGrid>
        <w:gridCol w:w="2728"/>
        <w:gridCol w:w="849"/>
        <w:gridCol w:w="972"/>
        <w:gridCol w:w="1334"/>
        <w:gridCol w:w="1696"/>
        <w:gridCol w:w="1690"/>
        <w:gridCol w:w="1224"/>
        <w:gridCol w:w="1454"/>
        <w:gridCol w:w="1446"/>
      </w:tblGrid>
      <w:tr w:rsidR="008856C6" w:rsidRPr="008D2D6C" w14:paraId="09243848" w14:textId="77777777" w:rsidTr="009D5807">
        <w:trPr>
          <w:trHeight w:val="510"/>
        </w:trPr>
        <w:tc>
          <w:tcPr>
            <w:tcW w:w="1018" w:type="pct"/>
            <w:tcBorders>
              <w:bottom w:val="single" w:sz="4" w:space="0" w:color="auto"/>
            </w:tcBorders>
            <w:shd w:val="clear" w:color="auto" w:fill="C6D9F1"/>
            <w:vAlign w:val="center"/>
          </w:tcPr>
          <w:p w14:paraId="784C31C6"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b/>
              </w:rPr>
              <w:t>TYPE OF SERVICE</w:t>
            </w:r>
          </w:p>
        </w:tc>
        <w:tc>
          <w:tcPr>
            <w:tcW w:w="317" w:type="pct"/>
            <w:tcBorders>
              <w:bottom w:val="single" w:sz="4" w:space="0" w:color="auto"/>
            </w:tcBorders>
            <w:shd w:val="clear" w:color="auto" w:fill="C6D9F1"/>
            <w:vAlign w:val="center"/>
          </w:tcPr>
          <w:p w14:paraId="1E1E6979"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b/>
              </w:rPr>
              <w:t>SIZE</w:t>
            </w:r>
          </w:p>
        </w:tc>
        <w:tc>
          <w:tcPr>
            <w:tcW w:w="363" w:type="pct"/>
            <w:tcBorders>
              <w:bottom w:val="single" w:sz="4" w:space="0" w:color="auto"/>
            </w:tcBorders>
            <w:shd w:val="clear" w:color="auto" w:fill="C6D9F1"/>
            <w:vAlign w:val="center"/>
          </w:tcPr>
          <w:p w14:paraId="0FC11A35"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b/>
              </w:rPr>
              <w:t>AGE GROUP</w:t>
            </w:r>
          </w:p>
        </w:tc>
        <w:tc>
          <w:tcPr>
            <w:tcW w:w="498" w:type="pct"/>
            <w:tcBorders>
              <w:bottom w:val="single" w:sz="4" w:space="0" w:color="auto"/>
            </w:tcBorders>
            <w:shd w:val="clear" w:color="auto" w:fill="C6D9F1"/>
            <w:vAlign w:val="center"/>
          </w:tcPr>
          <w:p w14:paraId="7E170F29"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b/>
              </w:rPr>
              <w:t>TYPE OF IMPAIRMENT</w:t>
            </w:r>
          </w:p>
        </w:tc>
        <w:tc>
          <w:tcPr>
            <w:tcW w:w="633" w:type="pct"/>
            <w:tcBorders>
              <w:bottom w:val="single" w:sz="4" w:space="0" w:color="auto"/>
            </w:tcBorders>
            <w:shd w:val="clear" w:color="auto" w:fill="C6D9F1"/>
            <w:vAlign w:val="center"/>
          </w:tcPr>
          <w:p w14:paraId="55AD82AB"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b/>
              </w:rPr>
              <w:t>LEVEL OF SUPPORT PROVIDED</w:t>
            </w:r>
          </w:p>
        </w:tc>
        <w:tc>
          <w:tcPr>
            <w:tcW w:w="631" w:type="pct"/>
            <w:tcBorders>
              <w:bottom w:val="single" w:sz="4" w:space="0" w:color="auto"/>
            </w:tcBorders>
            <w:shd w:val="clear" w:color="auto" w:fill="C6D9F1"/>
            <w:vAlign w:val="center"/>
          </w:tcPr>
          <w:p w14:paraId="7C7AADD0"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b/>
              </w:rPr>
              <w:t>TYPICAL PROVIDER</w:t>
            </w:r>
          </w:p>
        </w:tc>
        <w:tc>
          <w:tcPr>
            <w:tcW w:w="457" w:type="pct"/>
            <w:tcBorders>
              <w:bottom w:val="single" w:sz="4" w:space="0" w:color="auto"/>
            </w:tcBorders>
            <w:shd w:val="clear" w:color="auto" w:fill="C6D9F1"/>
            <w:vAlign w:val="center"/>
          </w:tcPr>
          <w:p w14:paraId="096B00A6"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b/>
              </w:rPr>
              <w:t>TYPICAL FUNDER</w:t>
            </w:r>
          </w:p>
        </w:tc>
        <w:tc>
          <w:tcPr>
            <w:tcW w:w="543" w:type="pct"/>
            <w:tcBorders>
              <w:bottom w:val="single" w:sz="4" w:space="0" w:color="auto"/>
            </w:tcBorders>
            <w:shd w:val="clear" w:color="auto" w:fill="C6D9F1"/>
            <w:vAlign w:val="center"/>
          </w:tcPr>
          <w:p w14:paraId="69048BFC"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b/>
              </w:rPr>
              <w:t>LENGTH OF ADMISSION</w:t>
            </w:r>
          </w:p>
        </w:tc>
        <w:tc>
          <w:tcPr>
            <w:tcW w:w="540" w:type="pct"/>
            <w:tcBorders>
              <w:bottom w:val="single" w:sz="4" w:space="0" w:color="auto"/>
            </w:tcBorders>
            <w:shd w:val="clear" w:color="auto" w:fill="C6D9F1"/>
            <w:vAlign w:val="center"/>
          </w:tcPr>
          <w:p w14:paraId="6E7B3EC7"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b/>
              </w:rPr>
              <w:t>AGE OF INSTITUTION/ SERVICE</w:t>
            </w:r>
          </w:p>
        </w:tc>
      </w:tr>
      <w:tr w:rsidR="008856C6" w:rsidRPr="008D2D6C" w14:paraId="4732114A" w14:textId="77777777" w:rsidTr="009D5807">
        <w:trPr>
          <w:trHeight w:val="510"/>
        </w:trPr>
        <w:tc>
          <w:tcPr>
            <w:tcW w:w="1018" w:type="pct"/>
            <w:shd w:val="clear" w:color="auto" w:fill="auto"/>
            <w:vAlign w:val="center"/>
          </w:tcPr>
          <w:p w14:paraId="2031CE7A"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Service résidentiel pour jeunes -Residential service for young people</w:t>
            </w:r>
            <w:r w:rsidRPr="008856C6">
              <w:rPr>
                <w:rFonts w:ascii="Verdana" w:eastAsia="Calibri" w:hAnsi="Verdana" w:cs="Times New Roman"/>
                <w:vertAlign w:val="superscript"/>
              </w:rPr>
              <w:footnoteReference w:id="1"/>
            </w:r>
          </w:p>
        </w:tc>
        <w:tc>
          <w:tcPr>
            <w:tcW w:w="317" w:type="pct"/>
            <w:shd w:val="clear" w:color="auto" w:fill="auto"/>
            <w:vAlign w:val="center"/>
          </w:tcPr>
          <w:p w14:paraId="31CAE0C8"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30-100 places</w:t>
            </w:r>
          </w:p>
        </w:tc>
        <w:tc>
          <w:tcPr>
            <w:tcW w:w="363" w:type="pct"/>
            <w:shd w:val="clear" w:color="auto" w:fill="auto"/>
            <w:vAlign w:val="center"/>
          </w:tcPr>
          <w:p w14:paraId="4F1E36EA"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Children</w:t>
            </w:r>
          </w:p>
          <w:p w14:paraId="552D9C2D" w14:textId="77777777" w:rsidR="008856C6" w:rsidRPr="008856C6" w:rsidRDefault="008856C6" w:rsidP="00DD26AC">
            <w:pPr>
              <w:rPr>
                <w:rFonts w:ascii="Verdana" w:eastAsia="Calibri" w:hAnsi="Verdana" w:cs="Times New Roman"/>
              </w:rPr>
            </w:pPr>
          </w:p>
        </w:tc>
        <w:tc>
          <w:tcPr>
            <w:tcW w:w="498" w:type="pct"/>
            <w:shd w:val="clear" w:color="auto" w:fill="auto"/>
            <w:vAlign w:val="center"/>
          </w:tcPr>
          <w:p w14:paraId="51CD5D23"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 xml:space="preserve">Mixed </w:t>
            </w:r>
          </w:p>
          <w:p w14:paraId="4E7AEC0B" w14:textId="77777777" w:rsidR="008856C6" w:rsidRPr="008856C6" w:rsidRDefault="008856C6" w:rsidP="00DD26AC">
            <w:pPr>
              <w:rPr>
                <w:rFonts w:ascii="Verdana" w:eastAsia="Calibri" w:hAnsi="Verdana" w:cs="Times New Roman"/>
              </w:rPr>
            </w:pPr>
          </w:p>
        </w:tc>
        <w:tc>
          <w:tcPr>
            <w:tcW w:w="633" w:type="pct"/>
            <w:shd w:val="clear" w:color="auto" w:fill="auto"/>
            <w:vAlign w:val="center"/>
          </w:tcPr>
          <w:p w14:paraId="5CBE4427"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24 h</w:t>
            </w:r>
          </w:p>
        </w:tc>
        <w:tc>
          <w:tcPr>
            <w:tcW w:w="631" w:type="pct"/>
            <w:shd w:val="clear" w:color="auto" w:fill="auto"/>
            <w:vAlign w:val="center"/>
          </w:tcPr>
          <w:p w14:paraId="0A496410"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 xml:space="preserve">Mainly independent </w:t>
            </w:r>
          </w:p>
        </w:tc>
        <w:tc>
          <w:tcPr>
            <w:tcW w:w="457" w:type="pct"/>
            <w:shd w:val="clear" w:color="auto" w:fill="auto"/>
            <w:vAlign w:val="center"/>
          </w:tcPr>
          <w:p w14:paraId="3C906FC3"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Regional authority</w:t>
            </w:r>
          </w:p>
        </w:tc>
        <w:tc>
          <w:tcPr>
            <w:tcW w:w="543" w:type="pct"/>
            <w:shd w:val="clear" w:color="auto" w:fill="auto"/>
            <w:vAlign w:val="center"/>
          </w:tcPr>
          <w:p w14:paraId="0C1C5D4A"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Over 2 years (Until age of 18 or 21)</w:t>
            </w:r>
          </w:p>
          <w:p w14:paraId="3733A45E" w14:textId="77777777" w:rsidR="008856C6" w:rsidRPr="008856C6" w:rsidRDefault="008856C6" w:rsidP="00DD26AC">
            <w:pPr>
              <w:rPr>
                <w:rFonts w:ascii="Verdana" w:eastAsia="Calibri" w:hAnsi="Verdana" w:cs="Times New Roman"/>
              </w:rPr>
            </w:pPr>
          </w:p>
        </w:tc>
        <w:tc>
          <w:tcPr>
            <w:tcW w:w="540" w:type="pct"/>
            <w:shd w:val="clear" w:color="auto" w:fill="auto"/>
            <w:vAlign w:val="center"/>
          </w:tcPr>
          <w:p w14:paraId="533584BC"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10-50 years</w:t>
            </w:r>
          </w:p>
        </w:tc>
      </w:tr>
      <w:tr w:rsidR="008856C6" w:rsidRPr="008D2D6C" w14:paraId="1DCF0D5B" w14:textId="77777777" w:rsidTr="009D5807">
        <w:trPr>
          <w:trHeight w:val="510"/>
        </w:trPr>
        <w:tc>
          <w:tcPr>
            <w:tcW w:w="1018" w:type="pct"/>
            <w:shd w:val="clear" w:color="auto" w:fill="auto"/>
            <w:vAlign w:val="center"/>
          </w:tcPr>
          <w:p w14:paraId="0BD89993" w14:textId="77777777" w:rsidR="008856C6" w:rsidRPr="008856C6" w:rsidRDefault="008856C6" w:rsidP="00DD26AC">
            <w:pPr>
              <w:rPr>
                <w:rFonts w:ascii="Verdana" w:eastAsia="Calibri" w:hAnsi="Verdana" w:cs="Times New Roman"/>
                <w:lang w:val="fr-BE"/>
              </w:rPr>
            </w:pPr>
            <w:r w:rsidRPr="008856C6">
              <w:rPr>
                <w:rFonts w:ascii="Verdana" w:eastAsia="Calibri" w:hAnsi="Verdana" w:cs="Times New Roman"/>
                <w:lang w:val="fr-BE"/>
              </w:rPr>
              <w:t>Service résidentiel pour adultes- Residential service for adults</w:t>
            </w:r>
            <w:r w:rsidRPr="008856C6">
              <w:rPr>
                <w:rFonts w:ascii="Verdana" w:eastAsia="Calibri" w:hAnsi="Verdana" w:cs="Times New Roman"/>
                <w:vertAlign w:val="superscript"/>
                <w:lang w:val="fr-BE"/>
              </w:rPr>
              <w:footnoteReference w:id="2"/>
            </w:r>
          </w:p>
        </w:tc>
        <w:tc>
          <w:tcPr>
            <w:tcW w:w="317" w:type="pct"/>
            <w:shd w:val="clear" w:color="auto" w:fill="auto"/>
            <w:vAlign w:val="center"/>
          </w:tcPr>
          <w:p w14:paraId="0F8844F1"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30-100 places</w:t>
            </w:r>
          </w:p>
        </w:tc>
        <w:tc>
          <w:tcPr>
            <w:tcW w:w="363" w:type="pct"/>
            <w:shd w:val="clear" w:color="auto" w:fill="auto"/>
            <w:vAlign w:val="center"/>
          </w:tcPr>
          <w:p w14:paraId="79C98F4A"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Adult</w:t>
            </w:r>
          </w:p>
        </w:tc>
        <w:tc>
          <w:tcPr>
            <w:tcW w:w="498" w:type="pct"/>
            <w:shd w:val="clear" w:color="auto" w:fill="auto"/>
            <w:vAlign w:val="center"/>
          </w:tcPr>
          <w:p w14:paraId="448AFD7F"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Mixed (Intellectual disability &amp; Sensory Disability)</w:t>
            </w:r>
          </w:p>
        </w:tc>
        <w:tc>
          <w:tcPr>
            <w:tcW w:w="633" w:type="pct"/>
            <w:shd w:val="clear" w:color="auto" w:fill="auto"/>
            <w:vAlign w:val="center"/>
          </w:tcPr>
          <w:p w14:paraId="232BD578"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24</w:t>
            </w:r>
          </w:p>
        </w:tc>
        <w:tc>
          <w:tcPr>
            <w:tcW w:w="631" w:type="pct"/>
            <w:shd w:val="clear" w:color="auto" w:fill="auto"/>
            <w:vAlign w:val="center"/>
          </w:tcPr>
          <w:p w14:paraId="63A91862"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 xml:space="preserve">Mainly independent </w:t>
            </w:r>
          </w:p>
        </w:tc>
        <w:tc>
          <w:tcPr>
            <w:tcW w:w="457" w:type="pct"/>
            <w:shd w:val="clear" w:color="auto" w:fill="auto"/>
            <w:vAlign w:val="center"/>
          </w:tcPr>
          <w:p w14:paraId="691965DB"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Regional authority</w:t>
            </w:r>
          </w:p>
        </w:tc>
        <w:tc>
          <w:tcPr>
            <w:tcW w:w="543" w:type="pct"/>
            <w:shd w:val="clear" w:color="auto" w:fill="auto"/>
            <w:vAlign w:val="center"/>
          </w:tcPr>
          <w:p w14:paraId="0E655EE0"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Over 2 years</w:t>
            </w:r>
          </w:p>
        </w:tc>
        <w:tc>
          <w:tcPr>
            <w:tcW w:w="540" w:type="pct"/>
            <w:shd w:val="clear" w:color="auto" w:fill="auto"/>
            <w:vAlign w:val="center"/>
          </w:tcPr>
          <w:p w14:paraId="61F56275"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10-50 years</w:t>
            </w:r>
          </w:p>
        </w:tc>
      </w:tr>
      <w:tr w:rsidR="008856C6" w:rsidRPr="008D2D6C" w14:paraId="758F02DE" w14:textId="77777777" w:rsidTr="009D5807">
        <w:trPr>
          <w:trHeight w:val="510"/>
        </w:trPr>
        <w:tc>
          <w:tcPr>
            <w:tcW w:w="1018" w:type="pct"/>
            <w:vAlign w:val="center"/>
          </w:tcPr>
          <w:p w14:paraId="53BD8B26" w14:textId="55DEFCD1" w:rsidR="008856C6" w:rsidRPr="008856C6" w:rsidRDefault="008856C6" w:rsidP="007811CD">
            <w:pPr>
              <w:rPr>
                <w:rFonts w:ascii="Verdana" w:eastAsia="Calibri" w:hAnsi="Verdana" w:cs="Times New Roman"/>
                <w:lang w:val="fr-BE"/>
              </w:rPr>
            </w:pPr>
            <w:r w:rsidRPr="008856C6">
              <w:rPr>
                <w:rFonts w:ascii="Verdana" w:eastAsia="Calibri" w:hAnsi="Verdana" w:cs="Times New Roman"/>
                <w:lang w:val="fr-BE"/>
              </w:rPr>
              <w:t>Service résidentiel de nuit pour adultes - Residential night service for adults</w:t>
            </w:r>
            <w:r w:rsidR="007811CD">
              <w:rPr>
                <w:rStyle w:val="FootnoteReference"/>
                <w:rFonts w:ascii="Verdana" w:eastAsia="Calibri" w:hAnsi="Verdana" w:cs="Times New Roman"/>
                <w:lang w:val="fr-BE"/>
              </w:rPr>
              <w:footnoteReference w:id="3"/>
            </w:r>
          </w:p>
        </w:tc>
        <w:tc>
          <w:tcPr>
            <w:tcW w:w="317" w:type="pct"/>
            <w:vAlign w:val="center"/>
          </w:tcPr>
          <w:p w14:paraId="29900759"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11-30 places</w:t>
            </w:r>
          </w:p>
        </w:tc>
        <w:tc>
          <w:tcPr>
            <w:tcW w:w="363" w:type="pct"/>
            <w:vAlign w:val="center"/>
          </w:tcPr>
          <w:p w14:paraId="1576B34E"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Adult</w:t>
            </w:r>
          </w:p>
        </w:tc>
        <w:tc>
          <w:tcPr>
            <w:tcW w:w="498" w:type="pct"/>
            <w:vAlign w:val="center"/>
          </w:tcPr>
          <w:p w14:paraId="05C9863D" w14:textId="77777777" w:rsidR="008856C6" w:rsidRPr="008856C6" w:rsidRDefault="008856C6" w:rsidP="00DD26AC">
            <w:pPr>
              <w:rPr>
                <w:rFonts w:ascii="Verdana" w:eastAsia="Calibri" w:hAnsi="Verdana" w:cs="Times New Roman"/>
                <w:b/>
              </w:rPr>
            </w:pPr>
            <w:r w:rsidRPr="008856C6">
              <w:rPr>
                <w:rFonts w:ascii="Verdana" w:eastAsia="Calibri" w:hAnsi="Verdana" w:cs="Times New Roman"/>
              </w:rPr>
              <w:t xml:space="preserve">Mixed </w:t>
            </w:r>
          </w:p>
        </w:tc>
        <w:tc>
          <w:tcPr>
            <w:tcW w:w="633" w:type="pct"/>
            <w:vAlign w:val="center"/>
          </w:tcPr>
          <w:p w14:paraId="1F2F8FE7"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24h</w:t>
            </w:r>
          </w:p>
        </w:tc>
        <w:tc>
          <w:tcPr>
            <w:tcW w:w="631" w:type="pct"/>
            <w:vAlign w:val="center"/>
          </w:tcPr>
          <w:p w14:paraId="7EB05E2A"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 xml:space="preserve">Mainly independent </w:t>
            </w:r>
          </w:p>
        </w:tc>
        <w:tc>
          <w:tcPr>
            <w:tcW w:w="457" w:type="pct"/>
            <w:vAlign w:val="center"/>
          </w:tcPr>
          <w:p w14:paraId="4F197BE0"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Regional authority</w:t>
            </w:r>
          </w:p>
        </w:tc>
        <w:tc>
          <w:tcPr>
            <w:tcW w:w="543" w:type="pct"/>
            <w:vAlign w:val="center"/>
          </w:tcPr>
          <w:p w14:paraId="1FB21BB7"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Over 2 years</w:t>
            </w:r>
          </w:p>
        </w:tc>
        <w:tc>
          <w:tcPr>
            <w:tcW w:w="540" w:type="pct"/>
            <w:vAlign w:val="center"/>
          </w:tcPr>
          <w:p w14:paraId="0EDDFF12" w14:textId="77777777" w:rsidR="008856C6" w:rsidRPr="008856C6" w:rsidRDefault="008856C6" w:rsidP="00DD26AC">
            <w:pPr>
              <w:rPr>
                <w:rFonts w:ascii="Verdana" w:eastAsia="Calibri" w:hAnsi="Verdana" w:cs="Times New Roman"/>
              </w:rPr>
            </w:pPr>
            <w:r w:rsidRPr="008856C6">
              <w:rPr>
                <w:rFonts w:ascii="Verdana" w:eastAsia="Calibri" w:hAnsi="Verdana" w:cs="Times New Roman"/>
              </w:rPr>
              <w:t>10-50 years</w:t>
            </w:r>
          </w:p>
        </w:tc>
      </w:tr>
      <w:tr w:rsidR="008856C6" w:rsidRPr="00682A0B" w14:paraId="43266111" w14:textId="77777777" w:rsidTr="009D5807">
        <w:trPr>
          <w:trHeight w:val="510"/>
        </w:trPr>
        <w:tc>
          <w:tcPr>
            <w:tcW w:w="1018" w:type="pct"/>
            <w:vAlign w:val="center"/>
          </w:tcPr>
          <w:p w14:paraId="3838A9FB" w14:textId="77777777" w:rsidR="008856C6" w:rsidRPr="00682A0B" w:rsidRDefault="008856C6" w:rsidP="00DD26AC">
            <w:pPr>
              <w:rPr>
                <w:rFonts w:ascii="Verdana" w:eastAsia="Calibri" w:hAnsi="Verdana" w:cs="Times New Roman"/>
                <w:lang w:val="fr-BE"/>
              </w:rPr>
            </w:pPr>
            <w:r w:rsidRPr="00682A0B">
              <w:rPr>
                <w:rFonts w:ascii="Verdana" w:eastAsia="Calibri" w:hAnsi="Verdana" w:cs="Times New Roman"/>
                <w:lang w:val="fr-BE"/>
              </w:rPr>
              <w:t xml:space="preserve">Service Résidentiel de Transition - Residential </w:t>
            </w:r>
            <w:r w:rsidRPr="00682A0B">
              <w:rPr>
                <w:rFonts w:ascii="Verdana" w:eastAsia="Calibri" w:hAnsi="Verdana" w:cs="Times New Roman"/>
                <w:lang w:val="fr-BE"/>
              </w:rPr>
              <w:lastRenderedPageBreak/>
              <w:t>Transition Service</w:t>
            </w:r>
            <w:r w:rsidRPr="00682A0B">
              <w:rPr>
                <w:rFonts w:ascii="Verdana" w:eastAsia="Calibri" w:hAnsi="Verdana" w:cs="Times New Roman"/>
                <w:vertAlign w:val="superscript"/>
                <w:lang w:val="fr-BE"/>
              </w:rPr>
              <w:footnoteReference w:id="4"/>
            </w:r>
          </w:p>
        </w:tc>
        <w:tc>
          <w:tcPr>
            <w:tcW w:w="317" w:type="pct"/>
            <w:vAlign w:val="center"/>
          </w:tcPr>
          <w:p w14:paraId="70DDD80C"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lastRenderedPageBreak/>
              <w:t>6-10 places</w:t>
            </w:r>
          </w:p>
        </w:tc>
        <w:tc>
          <w:tcPr>
            <w:tcW w:w="363" w:type="pct"/>
            <w:vAlign w:val="center"/>
          </w:tcPr>
          <w:p w14:paraId="09B64AB6"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Adults</w:t>
            </w:r>
          </w:p>
        </w:tc>
        <w:tc>
          <w:tcPr>
            <w:tcW w:w="498" w:type="pct"/>
            <w:vAlign w:val="center"/>
          </w:tcPr>
          <w:p w14:paraId="315CCF75"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Mixed</w:t>
            </w:r>
          </w:p>
        </w:tc>
        <w:tc>
          <w:tcPr>
            <w:tcW w:w="633" w:type="pct"/>
            <w:vAlign w:val="center"/>
          </w:tcPr>
          <w:p w14:paraId="508F7CD7"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 xml:space="preserve">Variable support provided, </w:t>
            </w:r>
            <w:r w:rsidRPr="00682A0B">
              <w:rPr>
                <w:rFonts w:ascii="Verdana" w:eastAsia="Calibri" w:hAnsi="Verdana" w:cs="Times New Roman"/>
              </w:rPr>
              <w:lastRenderedPageBreak/>
              <w:t>depending on needs</w:t>
            </w:r>
          </w:p>
        </w:tc>
        <w:tc>
          <w:tcPr>
            <w:tcW w:w="631" w:type="pct"/>
            <w:vAlign w:val="center"/>
          </w:tcPr>
          <w:p w14:paraId="2BB52CEF"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lastRenderedPageBreak/>
              <w:t xml:space="preserve">Mainly independent </w:t>
            </w:r>
          </w:p>
        </w:tc>
        <w:tc>
          <w:tcPr>
            <w:tcW w:w="457" w:type="pct"/>
            <w:vAlign w:val="center"/>
          </w:tcPr>
          <w:p w14:paraId="608984B8"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Regional authority</w:t>
            </w:r>
          </w:p>
        </w:tc>
        <w:tc>
          <w:tcPr>
            <w:tcW w:w="543" w:type="pct"/>
            <w:vAlign w:val="center"/>
          </w:tcPr>
          <w:p w14:paraId="16B57404"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Over 2 years</w:t>
            </w:r>
          </w:p>
        </w:tc>
        <w:tc>
          <w:tcPr>
            <w:tcW w:w="540" w:type="pct"/>
            <w:vAlign w:val="center"/>
          </w:tcPr>
          <w:p w14:paraId="4A3089E1"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10-50 years</w:t>
            </w:r>
          </w:p>
        </w:tc>
      </w:tr>
      <w:tr w:rsidR="008856C6" w:rsidRPr="00682A0B" w14:paraId="2BE9110C" w14:textId="77777777" w:rsidTr="009D5807">
        <w:trPr>
          <w:trHeight w:val="510"/>
        </w:trPr>
        <w:tc>
          <w:tcPr>
            <w:tcW w:w="1018" w:type="pct"/>
            <w:vAlign w:val="center"/>
          </w:tcPr>
          <w:p w14:paraId="27C7B3C6" w14:textId="77777777" w:rsidR="008856C6" w:rsidRPr="00682A0B" w:rsidRDefault="008856C6" w:rsidP="00DD26AC">
            <w:pPr>
              <w:rPr>
                <w:rFonts w:ascii="Verdana" w:eastAsia="Calibri" w:hAnsi="Verdana" w:cs="Times New Roman"/>
                <w:lang w:val="fr-BE"/>
              </w:rPr>
            </w:pPr>
            <w:r w:rsidRPr="00682A0B">
              <w:rPr>
                <w:rFonts w:ascii="Verdana" w:eastAsia="Calibri" w:hAnsi="Verdana" w:cs="Times New Roman"/>
                <w:lang w:val="fr-BE"/>
              </w:rPr>
              <w:t>Services de logements supervisés- Supportive housing service (residential)</w:t>
            </w:r>
            <w:r w:rsidRPr="00682A0B">
              <w:rPr>
                <w:rFonts w:ascii="Verdana" w:eastAsia="Calibri" w:hAnsi="Verdana" w:cs="Times New Roman"/>
                <w:vertAlign w:val="superscript"/>
                <w:lang w:val="fr-BE"/>
              </w:rPr>
              <w:footnoteReference w:id="5"/>
            </w:r>
          </w:p>
        </w:tc>
        <w:tc>
          <w:tcPr>
            <w:tcW w:w="317" w:type="pct"/>
            <w:vAlign w:val="center"/>
          </w:tcPr>
          <w:p w14:paraId="334868E1"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6-10 places</w:t>
            </w:r>
          </w:p>
        </w:tc>
        <w:tc>
          <w:tcPr>
            <w:tcW w:w="363" w:type="pct"/>
            <w:vAlign w:val="center"/>
          </w:tcPr>
          <w:p w14:paraId="7BEC512F"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Adults</w:t>
            </w:r>
          </w:p>
        </w:tc>
        <w:tc>
          <w:tcPr>
            <w:tcW w:w="498" w:type="pct"/>
            <w:vAlign w:val="center"/>
          </w:tcPr>
          <w:p w14:paraId="33F362EC"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Mixed</w:t>
            </w:r>
          </w:p>
        </w:tc>
        <w:tc>
          <w:tcPr>
            <w:tcW w:w="633" w:type="pct"/>
            <w:vAlign w:val="center"/>
          </w:tcPr>
          <w:p w14:paraId="1B26D27A"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24h</w:t>
            </w:r>
          </w:p>
        </w:tc>
        <w:tc>
          <w:tcPr>
            <w:tcW w:w="631" w:type="pct"/>
            <w:vAlign w:val="center"/>
          </w:tcPr>
          <w:p w14:paraId="3B654486"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Mainly independent</w:t>
            </w:r>
          </w:p>
        </w:tc>
        <w:tc>
          <w:tcPr>
            <w:tcW w:w="457" w:type="pct"/>
            <w:vAlign w:val="center"/>
          </w:tcPr>
          <w:p w14:paraId="370296FB"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Regional authority</w:t>
            </w:r>
          </w:p>
        </w:tc>
        <w:tc>
          <w:tcPr>
            <w:tcW w:w="543" w:type="pct"/>
            <w:vAlign w:val="center"/>
          </w:tcPr>
          <w:p w14:paraId="7966EDE7"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Over 2 years</w:t>
            </w:r>
          </w:p>
        </w:tc>
        <w:tc>
          <w:tcPr>
            <w:tcW w:w="540" w:type="pct"/>
            <w:vAlign w:val="center"/>
          </w:tcPr>
          <w:p w14:paraId="7CC1A522"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10-50 years</w:t>
            </w:r>
          </w:p>
        </w:tc>
      </w:tr>
      <w:tr w:rsidR="008856C6" w:rsidRPr="00682A0B" w14:paraId="55F11FE5" w14:textId="77777777" w:rsidTr="009D5807">
        <w:trPr>
          <w:trHeight w:val="510"/>
        </w:trPr>
        <w:tc>
          <w:tcPr>
            <w:tcW w:w="1018" w:type="pct"/>
            <w:vAlign w:val="center"/>
          </w:tcPr>
          <w:p w14:paraId="5651204D"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Tehuis for werkenden-Home for the employed (residential)</w:t>
            </w:r>
            <w:r w:rsidRPr="00682A0B">
              <w:rPr>
                <w:rFonts w:ascii="Verdana" w:eastAsia="Calibri" w:hAnsi="Verdana" w:cs="Times New Roman"/>
                <w:vertAlign w:val="superscript"/>
              </w:rPr>
              <w:footnoteReference w:id="6"/>
            </w:r>
          </w:p>
        </w:tc>
        <w:tc>
          <w:tcPr>
            <w:tcW w:w="317" w:type="pct"/>
            <w:vAlign w:val="center"/>
          </w:tcPr>
          <w:p w14:paraId="0151198C"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11- 30 places</w:t>
            </w:r>
          </w:p>
        </w:tc>
        <w:tc>
          <w:tcPr>
            <w:tcW w:w="363" w:type="pct"/>
            <w:vAlign w:val="center"/>
          </w:tcPr>
          <w:p w14:paraId="1F4DAEBB"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Adults</w:t>
            </w:r>
          </w:p>
        </w:tc>
        <w:tc>
          <w:tcPr>
            <w:tcW w:w="498" w:type="pct"/>
            <w:vAlign w:val="center"/>
          </w:tcPr>
          <w:p w14:paraId="02350F7C"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Intellectual disability or Physical disability</w:t>
            </w:r>
          </w:p>
        </w:tc>
        <w:tc>
          <w:tcPr>
            <w:tcW w:w="633" w:type="pct"/>
            <w:vAlign w:val="center"/>
          </w:tcPr>
          <w:p w14:paraId="489FB4F7"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Variable support provided, depending on needs</w:t>
            </w:r>
          </w:p>
        </w:tc>
        <w:tc>
          <w:tcPr>
            <w:tcW w:w="631" w:type="pct"/>
            <w:vAlign w:val="center"/>
          </w:tcPr>
          <w:p w14:paraId="31EE50AC"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Mainly independent</w:t>
            </w:r>
          </w:p>
        </w:tc>
        <w:tc>
          <w:tcPr>
            <w:tcW w:w="457" w:type="pct"/>
            <w:vAlign w:val="center"/>
          </w:tcPr>
          <w:p w14:paraId="1E999C9F"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Regional authority</w:t>
            </w:r>
          </w:p>
        </w:tc>
        <w:tc>
          <w:tcPr>
            <w:tcW w:w="543" w:type="pct"/>
            <w:vAlign w:val="center"/>
          </w:tcPr>
          <w:p w14:paraId="061A33D7"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Over 2 years</w:t>
            </w:r>
          </w:p>
        </w:tc>
        <w:tc>
          <w:tcPr>
            <w:tcW w:w="540" w:type="pct"/>
            <w:vAlign w:val="center"/>
          </w:tcPr>
          <w:p w14:paraId="36437BCC"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10-50 years</w:t>
            </w:r>
          </w:p>
        </w:tc>
      </w:tr>
      <w:tr w:rsidR="008856C6" w:rsidRPr="00682A0B" w14:paraId="3EBA0869" w14:textId="77777777" w:rsidTr="009D5807">
        <w:trPr>
          <w:trHeight w:val="510"/>
        </w:trPr>
        <w:tc>
          <w:tcPr>
            <w:tcW w:w="1018" w:type="pct"/>
            <w:vAlign w:val="center"/>
          </w:tcPr>
          <w:p w14:paraId="197C6974"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Internaten - Boarding school for persons with disabilities</w:t>
            </w:r>
            <w:r w:rsidRPr="00682A0B">
              <w:rPr>
                <w:rFonts w:ascii="Verdana" w:eastAsia="Calibri" w:hAnsi="Verdana" w:cs="Times New Roman"/>
                <w:vertAlign w:val="superscript"/>
              </w:rPr>
              <w:footnoteReference w:id="7"/>
            </w:r>
          </w:p>
        </w:tc>
        <w:tc>
          <w:tcPr>
            <w:tcW w:w="317" w:type="pct"/>
            <w:vAlign w:val="center"/>
          </w:tcPr>
          <w:p w14:paraId="54E647BA"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30-100 places</w:t>
            </w:r>
          </w:p>
        </w:tc>
        <w:tc>
          <w:tcPr>
            <w:tcW w:w="363" w:type="pct"/>
            <w:vAlign w:val="center"/>
          </w:tcPr>
          <w:p w14:paraId="215A9A71"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Children</w:t>
            </w:r>
          </w:p>
        </w:tc>
        <w:tc>
          <w:tcPr>
            <w:tcW w:w="498" w:type="pct"/>
            <w:vAlign w:val="center"/>
          </w:tcPr>
          <w:p w14:paraId="2BE39BCC"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Mixed</w:t>
            </w:r>
          </w:p>
        </w:tc>
        <w:tc>
          <w:tcPr>
            <w:tcW w:w="633" w:type="pct"/>
            <w:vAlign w:val="center"/>
          </w:tcPr>
          <w:p w14:paraId="55DCA42B"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24h</w:t>
            </w:r>
          </w:p>
        </w:tc>
        <w:tc>
          <w:tcPr>
            <w:tcW w:w="631" w:type="pct"/>
            <w:vAlign w:val="center"/>
          </w:tcPr>
          <w:p w14:paraId="0C92F545"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Local &amp; regional authority</w:t>
            </w:r>
          </w:p>
        </w:tc>
        <w:tc>
          <w:tcPr>
            <w:tcW w:w="457" w:type="pct"/>
            <w:vAlign w:val="center"/>
          </w:tcPr>
          <w:p w14:paraId="7CD7FDE7"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Regional authority</w:t>
            </w:r>
          </w:p>
        </w:tc>
        <w:tc>
          <w:tcPr>
            <w:tcW w:w="543" w:type="pct"/>
            <w:vAlign w:val="center"/>
          </w:tcPr>
          <w:p w14:paraId="05347CB6"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Over 2 years</w:t>
            </w:r>
          </w:p>
        </w:tc>
        <w:tc>
          <w:tcPr>
            <w:tcW w:w="540" w:type="pct"/>
            <w:vAlign w:val="center"/>
          </w:tcPr>
          <w:p w14:paraId="49A0F3E9" w14:textId="77777777" w:rsidR="008856C6" w:rsidRPr="00682A0B" w:rsidRDefault="008856C6" w:rsidP="00DD26AC">
            <w:pPr>
              <w:rPr>
                <w:rFonts w:ascii="Verdana" w:eastAsia="Calibri" w:hAnsi="Verdana" w:cs="Times New Roman"/>
              </w:rPr>
            </w:pPr>
            <w:r w:rsidRPr="00682A0B">
              <w:rPr>
                <w:rFonts w:ascii="Verdana" w:eastAsia="Calibri" w:hAnsi="Verdana" w:cs="Times New Roman"/>
              </w:rPr>
              <w:t>10-50 years</w:t>
            </w:r>
          </w:p>
        </w:tc>
      </w:tr>
      <w:tr w:rsidR="008856C6" w:rsidRPr="001C4167" w14:paraId="354F738D" w14:textId="77777777" w:rsidTr="009D5807">
        <w:trPr>
          <w:trHeight w:val="1080"/>
        </w:trPr>
        <w:tc>
          <w:tcPr>
            <w:tcW w:w="1018" w:type="pct"/>
            <w:vAlign w:val="center"/>
          </w:tcPr>
          <w:p w14:paraId="449F27B7"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Dienst voor Beschermd wonen - Services for sheltered living (residential)</w:t>
            </w:r>
            <w:r w:rsidRPr="001C4167">
              <w:rPr>
                <w:rFonts w:ascii="Verdana" w:eastAsia="Calibri" w:hAnsi="Verdana" w:cs="Times New Roman"/>
                <w:vertAlign w:val="superscript"/>
              </w:rPr>
              <w:footnoteReference w:id="8"/>
            </w:r>
          </w:p>
        </w:tc>
        <w:tc>
          <w:tcPr>
            <w:tcW w:w="317" w:type="pct"/>
            <w:vAlign w:val="center"/>
          </w:tcPr>
          <w:p w14:paraId="28C37CB6"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11-30 places</w:t>
            </w:r>
          </w:p>
        </w:tc>
        <w:tc>
          <w:tcPr>
            <w:tcW w:w="363" w:type="pct"/>
            <w:vAlign w:val="center"/>
          </w:tcPr>
          <w:p w14:paraId="6E942BCE"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Adults</w:t>
            </w:r>
          </w:p>
        </w:tc>
        <w:tc>
          <w:tcPr>
            <w:tcW w:w="498" w:type="pct"/>
            <w:vAlign w:val="center"/>
          </w:tcPr>
          <w:p w14:paraId="456167EF"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 xml:space="preserve">Mixed </w:t>
            </w:r>
          </w:p>
        </w:tc>
        <w:tc>
          <w:tcPr>
            <w:tcW w:w="633" w:type="pct"/>
            <w:vAlign w:val="center"/>
          </w:tcPr>
          <w:p w14:paraId="44DD1D75"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Variable support provided, depending on needs</w:t>
            </w:r>
          </w:p>
        </w:tc>
        <w:tc>
          <w:tcPr>
            <w:tcW w:w="631" w:type="pct"/>
            <w:vAlign w:val="center"/>
          </w:tcPr>
          <w:p w14:paraId="71BFDEFA"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Mainly independent</w:t>
            </w:r>
          </w:p>
        </w:tc>
        <w:tc>
          <w:tcPr>
            <w:tcW w:w="457" w:type="pct"/>
            <w:vAlign w:val="center"/>
          </w:tcPr>
          <w:p w14:paraId="68DA15FA"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Regional authority</w:t>
            </w:r>
          </w:p>
        </w:tc>
        <w:tc>
          <w:tcPr>
            <w:tcW w:w="543" w:type="pct"/>
            <w:vAlign w:val="center"/>
          </w:tcPr>
          <w:p w14:paraId="118A0D16"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Over 2 years</w:t>
            </w:r>
          </w:p>
        </w:tc>
        <w:tc>
          <w:tcPr>
            <w:tcW w:w="540" w:type="pct"/>
            <w:vAlign w:val="center"/>
          </w:tcPr>
          <w:p w14:paraId="7824C2BB"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10-50 years</w:t>
            </w:r>
          </w:p>
        </w:tc>
      </w:tr>
      <w:tr w:rsidR="008856C6" w:rsidRPr="001C4167" w14:paraId="353CF965" w14:textId="77777777" w:rsidTr="009D5807">
        <w:trPr>
          <w:trHeight w:val="1044"/>
        </w:trPr>
        <w:tc>
          <w:tcPr>
            <w:tcW w:w="1018" w:type="pct"/>
            <w:vAlign w:val="center"/>
          </w:tcPr>
          <w:p w14:paraId="4DC46198"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lastRenderedPageBreak/>
              <w:t>Nursingtehuis voor niet werkenden- Nursing home for the non employed (residential)</w:t>
            </w:r>
            <w:r w:rsidRPr="001C4167">
              <w:rPr>
                <w:rFonts w:ascii="Verdana" w:eastAsia="Calibri" w:hAnsi="Verdana" w:cs="Times New Roman"/>
                <w:vertAlign w:val="superscript"/>
              </w:rPr>
              <w:footnoteReference w:id="9"/>
            </w:r>
          </w:p>
        </w:tc>
        <w:tc>
          <w:tcPr>
            <w:tcW w:w="317" w:type="pct"/>
            <w:vAlign w:val="center"/>
          </w:tcPr>
          <w:p w14:paraId="01E0DC1D"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30-100 places</w:t>
            </w:r>
          </w:p>
        </w:tc>
        <w:tc>
          <w:tcPr>
            <w:tcW w:w="363" w:type="pct"/>
            <w:vAlign w:val="center"/>
          </w:tcPr>
          <w:p w14:paraId="2A68FA7C"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Adults</w:t>
            </w:r>
          </w:p>
        </w:tc>
        <w:tc>
          <w:tcPr>
            <w:tcW w:w="498" w:type="pct"/>
            <w:vAlign w:val="center"/>
          </w:tcPr>
          <w:p w14:paraId="185E3880"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Mixed (but only for severe disability that need specific daily care)</w:t>
            </w:r>
          </w:p>
        </w:tc>
        <w:tc>
          <w:tcPr>
            <w:tcW w:w="633" w:type="pct"/>
            <w:vAlign w:val="center"/>
          </w:tcPr>
          <w:p w14:paraId="71AA3B9F"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24h</w:t>
            </w:r>
          </w:p>
        </w:tc>
        <w:tc>
          <w:tcPr>
            <w:tcW w:w="631" w:type="pct"/>
            <w:vAlign w:val="center"/>
          </w:tcPr>
          <w:p w14:paraId="2ABE3AA6"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Mixed</w:t>
            </w:r>
          </w:p>
        </w:tc>
        <w:tc>
          <w:tcPr>
            <w:tcW w:w="457" w:type="pct"/>
            <w:vAlign w:val="center"/>
          </w:tcPr>
          <w:p w14:paraId="5EDCBDC2"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Regional authority</w:t>
            </w:r>
          </w:p>
        </w:tc>
        <w:tc>
          <w:tcPr>
            <w:tcW w:w="543" w:type="pct"/>
            <w:vAlign w:val="center"/>
          </w:tcPr>
          <w:p w14:paraId="556891F1"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Over 2 years</w:t>
            </w:r>
          </w:p>
        </w:tc>
        <w:tc>
          <w:tcPr>
            <w:tcW w:w="540" w:type="pct"/>
            <w:vAlign w:val="center"/>
          </w:tcPr>
          <w:p w14:paraId="27B3BBEB"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10-50 years</w:t>
            </w:r>
          </w:p>
        </w:tc>
      </w:tr>
      <w:tr w:rsidR="008856C6" w:rsidRPr="001C4167" w14:paraId="0ED6BB29" w14:textId="77777777" w:rsidTr="009D5807">
        <w:trPr>
          <w:trHeight w:val="510"/>
        </w:trPr>
        <w:tc>
          <w:tcPr>
            <w:tcW w:w="1018" w:type="pct"/>
            <w:vAlign w:val="center"/>
          </w:tcPr>
          <w:p w14:paraId="2F23F139"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Bezigheidstehuis voor niet werkenden -Occupational home for the non-employed (residential)</w:t>
            </w:r>
            <w:r w:rsidRPr="001C4167">
              <w:rPr>
                <w:rFonts w:ascii="Verdana" w:eastAsia="Calibri" w:hAnsi="Verdana" w:cs="Times New Roman"/>
                <w:vertAlign w:val="superscript"/>
              </w:rPr>
              <w:footnoteReference w:id="10"/>
            </w:r>
          </w:p>
        </w:tc>
        <w:tc>
          <w:tcPr>
            <w:tcW w:w="317" w:type="pct"/>
            <w:vAlign w:val="center"/>
          </w:tcPr>
          <w:p w14:paraId="10E9EA5B"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 xml:space="preserve"> 30-100 places</w:t>
            </w:r>
          </w:p>
        </w:tc>
        <w:tc>
          <w:tcPr>
            <w:tcW w:w="363" w:type="pct"/>
            <w:vAlign w:val="center"/>
          </w:tcPr>
          <w:p w14:paraId="78D065F1"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Adults</w:t>
            </w:r>
          </w:p>
        </w:tc>
        <w:tc>
          <w:tcPr>
            <w:tcW w:w="498" w:type="pct"/>
            <w:vAlign w:val="center"/>
          </w:tcPr>
          <w:p w14:paraId="6DE3DA4A"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Mixed )but only for severe disability)</w:t>
            </w:r>
          </w:p>
        </w:tc>
        <w:tc>
          <w:tcPr>
            <w:tcW w:w="633" w:type="pct"/>
            <w:vAlign w:val="center"/>
          </w:tcPr>
          <w:p w14:paraId="593A3FF1"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24h</w:t>
            </w:r>
          </w:p>
        </w:tc>
        <w:tc>
          <w:tcPr>
            <w:tcW w:w="631" w:type="pct"/>
            <w:vAlign w:val="center"/>
          </w:tcPr>
          <w:p w14:paraId="2AB3F285"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Local &amp; regional authority</w:t>
            </w:r>
          </w:p>
        </w:tc>
        <w:tc>
          <w:tcPr>
            <w:tcW w:w="457" w:type="pct"/>
            <w:vAlign w:val="center"/>
          </w:tcPr>
          <w:p w14:paraId="546B965B"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Regional authority</w:t>
            </w:r>
          </w:p>
        </w:tc>
        <w:tc>
          <w:tcPr>
            <w:tcW w:w="543" w:type="pct"/>
            <w:vAlign w:val="center"/>
          </w:tcPr>
          <w:p w14:paraId="3E740A2F"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Over 2 years</w:t>
            </w:r>
          </w:p>
        </w:tc>
        <w:tc>
          <w:tcPr>
            <w:tcW w:w="540" w:type="pct"/>
            <w:vAlign w:val="center"/>
          </w:tcPr>
          <w:p w14:paraId="04B780D9"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10-50 years</w:t>
            </w:r>
          </w:p>
        </w:tc>
      </w:tr>
      <w:tr w:rsidR="008856C6" w:rsidRPr="001C4167" w14:paraId="26FE6008" w14:textId="77777777" w:rsidTr="009D5807">
        <w:trPr>
          <w:trHeight w:val="510"/>
        </w:trPr>
        <w:tc>
          <w:tcPr>
            <w:tcW w:w="1018" w:type="pct"/>
            <w:shd w:val="clear" w:color="auto" w:fill="auto"/>
            <w:vAlign w:val="center"/>
          </w:tcPr>
          <w:p w14:paraId="6EE24DBE"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Diensten Zelfstandig Wonen - services independent living (residential)</w:t>
            </w:r>
            <w:r w:rsidRPr="001C4167">
              <w:rPr>
                <w:rFonts w:ascii="Verdana" w:eastAsia="Calibri" w:hAnsi="Verdana" w:cs="Times New Roman"/>
                <w:vertAlign w:val="superscript"/>
              </w:rPr>
              <w:footnoteReference w:id="11"/>
            </w:r>
            <w:r w:rsidRPr="001C4167">
              <w:rPr>
                <w:rFonts w:ascii="Verdana" w:eastAsia="Calibri" w:hAnsi="Verdana" w:cs="Times New Roman"/>
              </w:rPr>
              <w:t xml:space="preserve"> </w:t>
            </w:r>
          </w:p>
        </w:tc>
        <w:tc>
          <w:tcPr>
            <w:tcW w:w="317" w:type="pct"/>
            <w:shd w:val="clear" w:color="auto" w:fill="auto"/>
            <w:vAlign w:val="center"/>
          </w:tcPr>
          <w:p w14:paraId="7ACD74D8"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11-30 places</w:t>
            </w:r>
          </w:p>
        </w:tc>
        <w:tc>
          <w:tcPr>
            <w:tcW w:w="363" w:type="pct"/>
            <w:shd w:val="clear" w:color="auto" w:fill="auto"/>
            <w:vAlign w:val="center"/>
          </w:tcPr>
          <w:p w14:paraId="3708885E"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Adults</w:t>
            </w:r>
          </w:p>
        </w:tc>
        <w:tc>
          <w:tcPr>
            <w:tcW w:w="498" w:type="pct"/>
            <w:shd w:val="clear" w:color="auto" w:fill="auto"/>
            <w:vAlign w:val="center"/>
          </w:tcPr>
          <w:p w14:paraId="5D644867"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Physical disability</w:t>
            </w:r>
          </w:p>
        </w:tc>
        <w:tc>
          <w:tcPr>
            <w:tcW w:w="633" w:type="pct"/>
            <w:shd w:val="clear" w:color="auto" w:fill="auto"/>
            <w:vAlign w:val="center"/>
          </w:tcPr>
          <w:p w14:paraId="6B3A717B"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Variable support provided, depending on needs</w:t>
            </w:r>
          </w:p>
        </w:tc>
        <w:tc>
          <w:tcPr>
            <w:tcW w:w="631" w:type="pct"/>
            <w:shd w:val="clear" w:color="auto" w:fill="auto"/>
            <w:vAlign w:val="center"/>
          </w:tcPr>
          <w:p w14:paraId="3C206243"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Mainly independent</w:t>
            </w:r>
          </w:p>
        </w:tc>
        <w:tc>
          <w:tcPr>
            <w:tcW w:w="457" w:type="pct"/>
            <w:shd w:val="clear" w:color="auto" w:fill="auto"/>
            <w:vAlign w:val="center"/>
          </w:tcPr>
          <w:p w14:paraId="41667171"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Regional authority</w:t>
            </w:r>
          </w:p>
        </w:tc>
        <w:tc>
          <w:tcPr>
            <w:tcW w:w="543" w:type="pct"/>
            <w:shd w:val="clear" w:color="auto" w:fill="auto"/>
            <w:vAlign w:val="center"/>
          </w:tcPr>
          <w:p w14:paraId="121AD25F"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Over 2 years</w:t>
            </w:r>
          </w:p>
        </w:tc>
        <w:tc>
          <w:tcPr>
            <w:tcW w:w="540" w:type="pct"/>
            <w:shd w:val="clear" w:color="auto" w:fill="auto"/>
            <w:vAlign w:val="center"/>
          </w:tcPr>
          <w:p w14:paraId="2A054394"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10-50 years</w:t>
            </w:r>
          </w:p>
        </w:tc>
      </w:tr>
      <w:tr w:rsidR="008856C6" w:rsidRPr="001C4167" w14:paraId="53FE1C81" w14:textId="77777777" w:rsidTr="009D5807">
        <w:trPr>
          <w:trHeight w:val="510"/>
        </w:trPr>
        <w:tc>
          <w:tcPr>
            <w:tcW w:w="1018" w:type="pct"/>
            <w:shd w:val="clear" w:color="auto" w:fill="auto"/>
            <w:vAlign w:val="center"/>
          </w:tcPr>
          <w:p w14:paraId="0B441F80"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Semi-Internaten – (non residential)</w:t>
            </w:r>
            <w:r w:rsidRPr="001C4167">
              <w:rPr>
                <w:rFonts w:ascii="Verdana" w:eastAsia="Calibri" w:hAnsi="Verdana" w:cs="Times New Roman"/>
                <w:vertAlign w:val="superscript"/>
              </w:rPr>
              <w:footnoteReference w:id="12"/>
            </w:r>
          </w:p>
        </w:tc>
        <w:tc>
          <w:tcPr>
            <w:tcW w:w="317" w:type="pct"/>
            <w:shd w:val="clear" w:color="auto" w:fill="auto"/>
            <w:vAlign w:val="center"/>
          </w:tcPr>
          <w:p w14:paraId="4F79207B"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 xml:space="preserve">Over 100 places </w:t>
            </w:r>
          </w:p>
        </w:tc>
        <w:tc>
          <w:tcPr>
            <w:tcW w:w="363" w:type="pct"/>
            <w:shd w:val="clear" w:color="auto" w:fill="auto"/>
            <w:vAlign w:val="center"/>
          </w:tcPr>
          <w:p w14:paraId="74DFE440"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Children</w:t>
            </w:r>
          </w:p>
        </w:tc>
        <w:tc>
          <w:tcPr>
            <w:tcW w:w="498" w:type="pct"/>
            <w:shd w:val="clear" w:color="auto" w:fill="auto"/>
            <w:vAlign w:val="center"/>
          </w:tcPr>
          <w:p w14:paraId="4C4455B9"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Mixed</w:t>
            </w:r>
          </w:p>
        </w:tc>
        <w:tc>
          <w:tcPr>
            <w:tcW w:w="633" w:type="pct"/>
            <w:shd w:val="clear" w:color="auto" w:fill="auto"/>
            <w:vAlign w:val="center"/>
          </w:tcPr>
          <w:p w14:paraId="74997864"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Daytime support provided, no night time staffing</w:t>
            </w:r>
          </w:p>
        </w:tc>
        <w:tc>
          <w:tcPr>
            <w:tcW w:w="631" w:type="pct"/>
            <w:shd w:val="clear" w:color="auto" w:fill="auto"/>
            <w:vAlign w:val="center"/>
          </w:tcPr>
          <w:p w14:paraId="3EAC7A88"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Local &amp; regional authority</w:t>
            </w:r>
          </w:p>
        </w:tc>
        <w:tc>
          <w:tcPr>
            <w:tcW w:w="457" w:type="pct"/>
            <w:shd w:val="clear" w:color="auto" w:fill="auto"/>
            <w:vAlign w:val="center"/>
          </w:tcPr>
          <w:p w14:paraId="79E583F3"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Regional authority</w:t>
            </w:r>
          </w:p>
        </w:tc>
        <w:tc>
          <w:tcPr>
            <w:tcW w:w="543" w:type="pct"/>
            <w:shd w:val="clear" w:color="auto" w:fill="auto"/>
            <w:vAlign w:val="center"/>
          </w:tcPr>
          <w:p w14:paraId="75040B98"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Mixed lengths of admission</w:t>
            </w:r>
          </w:p>
        </w:tc>
        <w:tc>
          <w:tcPr>
            <w:tcW w:w="540" w:type="pct"/>
            <w:shd w:val="clear" w:color="auto" w:fill="auto"/>
            <w:vAlign w:val="center"/>
          </w:tcPr>
          <w:p w14:paraId="373DAC0C"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10-50 years</w:t>
            </w:r>
          </w:p>
        </w:tc>
      </w:tr>
      <w:tr w:rsidR="008856C6" w:rsidRPr="008D2D6C" w14:paraId="2BEC27FC" w14:textId="77777777" w:rsidTr="009D5807">
        <w:trPr>
          <w:trHeight w:val="510"/>
        </w:trPr>
        <w:tc>
          <w:tcPr>
            <w:tcW w:w="1018" w:type="pct"/>
            <w:shd w:val="clear" w:color="auto" w:fill="auto"/>
            <w:vAlign w:val="center"/>
          </w:tcPr>
          <w:p w14:paraId="2DC29E3A"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Dagcentrum/ Day-activity support center (non residential)</w:t>
            </w:r>
            <w:r w:rsidRPr="001C4167">
              <w:rPr>
                <w:rFonts w:ascii="Verdana" w:eastAsia="Calibri" w:hAnsi="Verdana" w:cs="Times New Roman"/>
                <w:vertAlign w:val="superscript"/>
              </w:rPr>
              <w:footnoteReference w:id="13"/>
            </w:r>
          </w:p>
        </w:tc>
        <w:tc>
          <w:tcPr>
            <w:tcW w:w="317" w:type="pct"/>
            <w:shd w:val="clear" w:color="auto" w:fill="auto"/>
            <w:vAlign w:val="center"/>
          </w:tcPr>
          <w:p w14:paraId="1E3CEF30"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30-100 places</w:t>
            </w:r>
          </w:p>
        </w:tc>
        <w:tc>
          <w:tcPr>
            <w:tcW w:w="363" w:type="pct"/>
            <w:shd w:val="clear" w:color="auto" w:fill="auto"/>
            <w:vAlign w:val="center"/>
          </w:tcPr>
          <w:p w14:paraId="22B0CF4B"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Adults</w:t>
            </w:r>
          </w:p>
        </w:tc>
        <w:tc>
          <w:tcPr>
            <w:tcW w:w="498" w:type="pct"/>
            <w:shd w:val="clear" w:color="auto" w:fill="auto"/>
            <w:vAlign w:val="center"/>
          </w:tcPr>
          <w:p w14:paraId="740D3554"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 xml:space="preserve">Mixed </w:t>
            </w:r>
          </w:p>
        </w:tc>
        <w:tc>
          <w:tcPr>
            <w:tcW w:w="633" w:type="pct"/>
            <w:shd w:val="clear" w:color="auto" w:fill="auto"/>
            <w:vAlign w:val="center"/>
          </w:tcPr>
          <w:p w14:paraId="39C3C37D"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Daytime support provided, no night time staffing</w:t>
            </w:r>
          </w:p>
        </w:tc>
        <w:tc>
          <w:tcPr>
            <w:tcW w:w="631" w:type="pct"/>
            <w:shd w:val="clear" w:color="auto" w:fill="auto"/>
            <w:vAlign w:val="center"/>
          </w:tcPr>
          <w:p w14:paraId="262F6283"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Local &amp; regional authority</w:t>
            </w:r>
          </w:p>
        </w:tc>
        <w:tc>
          <w:tcPr>
            <w:tcW w:w="457" w:type="pct"/>
            <w:shd w:val="clear" w:color="auto" w:fill="auto"/>
            <w:vAlign w:val="center"/>
          </w:tcPr>
          <w:p w14:paraId="02E2F5BD"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Regional authority</w:t>
            </w:r>
          </w:p>
        </w:tc>
        <w:tc>
          <w:tcPr>
            <w:tcW w:w="543" w:type="pct"/>
            <w:shd w:val="clear" w:color="auto" w:fill="auto"/>
            <w:vAlign w:val="center"/>
          </w:tcPr>
          <w:p w14:paraId="57FA0556"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Mixed lengths of admission</w:t>
            </w:r>
          </w:p>
        </w:tc>
        <w:tc>
          <w:tcPr>
            <w:tcW w:w="540" w:type="pct"/>
            <w:shd w:val="clear" w:color="auto" w:fill="auto"/>
            <w:vAlign w:val="center"/>
          </w:tcPr>
          <w:p w14:paraId="2DAB9E7F"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10-50 years</w:t>
            </w:r>
          </w:p>
        </w:tc>
      </w:tr>
      <w:tr w:rsidR="008856C6" w:rsidRPr="008D2D6C" w14:paraId="3E74B564" w14:textId="77777777" w:rsidTr="009D5807">
        <w:trPr>
          <w:trHeight w:val="510"/>
        </w:trPr>
        <w:tc>
          <w:tcPr>
            <w:tcW w:w="1018" w:type="pct"/>
            <w:shd w:val="clear" w:color="auto" w:fill="auto"/>
            <w:vAlign w:val="center"/>
          </w:tcPr>
          <w:p w14:paraId="699002D9"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lastRenderedPageBreak/>
              <w:t>Dienst voor Begeleid wonen-</w:t>
            </w:r>
          </w:p>
          <w:p w14:paraId="54CA2CE7"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Services for supported living (residential)</w:t>
            </w:r>
            <w:r w:rsidRPr="001C4167">
              <w:rPr>
                <w:rFonts w:ascii="Verdana" w:eastAsia="Calibri" w:hAnsi="Verdana" w:cs="Times New Roman"/>
                <w:vertAlign w:val="superscript"/>
              </w:rPr>
              <w:footnoteReference w:id="14"/>
            </w:r>
          </w:p>
        </w:tc>
        <w:tc>
          <w:tcPr>
            <w:tcW w:w="317" w:type="pct"/>
            <w:shd w:val="clear" w:color="auto" w:fill="auto"/>
            <w:vAlign w:val="center"/>
          </w:tcPr>
          <w:p w14:paraId="6B296D3C"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30-100 places</w:t>
            </w:r>
          </w:p>
        </w:tc>
        <w:tc>
          <w:tcPr>
            <w:tcW w:w="363" w:type="pct"/>
            <w:shd w:val="clear" w:color="auto" w:fill="auto"/>
            <w:vAlign w:val="center"/>
          </w:tcPr>
          <w:p w14:paraId="2F509667"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Adults</w:t>
            </w:r>
          </w:p>
        </w:tc>
        <w:tc>
          <w:tcPr>
            <w:tcW w:w="498" w:type="pct"/>
            <w:shd w:val="clear" w:color="auto" w:fill="auto"/>
            <w:vAlign w:val="center"/>
          </w:tcPr>
          <w:p w14:paraId="41A6ADC8"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 xml:space="preserve">Mixed </w:t>
            </w:r>
          </w:p>
        </w:tc>
        <w:tc>
          <w:tcPr>
            <w:tcW w:w="633" w:type="pct"/>
            <w:shd w:val="clear" w:color="auto" w:fill="auto"/>
            <w:vAlign w:val="center"/>
          </w:tcPr>
          <w:p w14:paraId="3265AC9F"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Less than 10 hours a week provided</w:t>
            </w:r>
          </w:p>
        </w:tc>
        <w:tc>
          <w:tcPr>
            <w:tcW w:w="631" w:type="pct"/>
            <w:shd w:val="clear" w:color="auto" w:fill="auto"/>
            <w:vAlign w:val="center"/>
          </w:tcPr>
          <w:p w14:paraId="019C16DF"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Mainly independent</w:t>
            </w:r>
          </w:p>
        </w:tc>
        <w:tc>
          <w:tcPr>
            <w:tcW w:w="457" w:type="pct"/>
            <w:shd w:val="clear" w:color="auto" w:fill="auto"/>
            <w:vAlign w:val="center"/>
          </w:tcPr>
          <w:p w14:paraId="5C262AF2"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Regional authority</w:t>
            </w:r>
          </w:p>
        </w:tc>
        <w:tc>
          <w:tcPr>
            <w:tcW w:w="543" w:type="pct"/>
            <w:shd w:val="clear" w:color="auto" w:fill="auto"/>
            <w:vAlign w:val="center"/>
          </w:tcPr>
          <w:p w14:paraId="3F4A8020"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Over 2 years</w:t>
            </w:r>
          </w:p>
        </w:tc>
        <w:tc>
          <w:tcPr>
            <w:tcW w:w="540" w:type="pct"/>
            <w:shd w:val="clear" w:color="auto" w:fill="auto"/>
            <w:vAlign w:val="center"/>
          </w:tcPr>
          <w:p w14:paraId="28221462"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10-50 years</w:t>
            </w:r>
          </w:p>
        </w:tc>
      </w:tr>
      <w:tr w:rsidR="008856C6" w:rsidRPr="008D2D6C" w14:paraId="34A07574" w14:textId="77777777" w:rsidTr="009D5807">
        <w:trPr>
          <w:trHeight w:val="77"/>
        </w:trPr>
        <w:tc>
          <w:tcPr>
            <w:tcW w:w="1018" w:type="pct"/>
            <w:vAlign w:val="center"/>
          </w:tcPr>
          <w:p w14:paraId="513A80B1"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Psychiatric hospitals - Centers of Mental Health Care (residential)</w:t>
            </w:r>
            <w:r w:rsidRPr="001C4167">
              <w:rPr>
                <w:rFonts w:ascii="Verdana" w:eastAsia="Calibri" w:hAnsi="Verdana" w:cs="Times New Roman"/>
                <w:vertAlign w:val="superscript"/>
              </w:rPr>
              <w:footnoteReference w:id="15"/>
            </w:r>
          </w:p>
          <w:p w14:paraId="4C67F5B8" w14:textId="77777777" w:rsidR="008856C6" w:rsidRPr="001C4167" w:rsidRDefault="008856C6" w:rsidP="00DD26AC">
            <w:pPr>
              <w:rPr>
                <w:rFonts w:ascii="Verdana" w:eastAsia="Calibri" w:hAnsi="Verdana" w:cs="Times New Roman"/>
              </w:rPr>
            </w:pPr>
          </w:p>
        </w:tc>
        <w:tc>
          <w:tcPr>
            <w:tcW w:w="317" w:type="pct"/>
            <w:vAlign w:val="center"/>
          </w:tcPr>
          <w:p w14:paraId="4B4A7181"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Over 100 places</w:t>
            </w:r>
          </w:p>
        </w:tc>
        <w:tc>
          <w:tcPr>
            <w:tcW w:w="363" w:type="pct"/>
            <w:vAlign w:val="center"/>
          </w:tcPr>
          <w:p w14:paraId="01F13DA8"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Children (until 15 years) &amp; (Adults over 15 years) – two different services in the same hospital</w:t>
            </w:r>
          </w:p>
        </w:tc>
        <w:tc>
          <w:tcPr>
            <w:tcW w:w="498" w:type="pct"/>
            <w:vAlign w:val="center"/>
          </w:tcPr>
          <w:p w14:paraId="1ED6F6B4"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Mental health problem</w:t>
            </w:r>
          </w:p>
        </w:tc>
        <w:tc>
          <w:tcPr>
            <w:tcW w:w="633" w:type="pct"/>
            <w:vAlign w:val="center"/>
          </w:tcPr>
          <w:p w14:paraId="37C3125D"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24 hour support provided</w:t>
            </w:r>
          </w:p>
        </w:tc>
        <w:tc>
          <w:tcPr>
            <w:tcW w:w="631" w:type="pct"/>
            <w:vAlign w:val="center"/>
          </w:tcPr>
          <w:p w14:paraId="51A44264"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Local &amp; regional authority</w:t>
            </w:r>
          </w:p>
        </w:tc>
        <w:tc>
          <w:tcPr>
            <w:tcW w:w="457" w:type="pct"/>
            <w:vAlign w:val="center"/>
          </w:tcPr>
          <w:p w14:paraId="2593D08B"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National government</w:t>
            </w:r>
          </w:p>
        </w:tc>
        <w:tc>
          <w:tcPr>
            <w:tcW w:w="543" w:type="pct"/>
            <w:vAlign w:val="center"/>
          </w:tcPr>
          <w:p w14:paraId="32B432A6"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Over 2 years</w:t>
            </w:r>
          </w:p>
        </w:tc>
        <w:tc>
          <w:tcPr>
            <w:tcW w:w="540" w:type="pct"/>
            <w:vAlign w:val="center"/>
          </w:tcPr>
          <w:p w14:paraId="4607CF17" w14:textId="77777777" w:rsidR="008856C6" w:rsidRPr="001C4167" w:rsidRDefault="008856C6" w:rsidP="00DD26AC">
            <w:pPr>
              <w:rPr>
                <w:rFonts w:ascii="Verdana" w:eastAsia="Calibri" w:hAnsi="Verdana" w:cs="Times New Roman"/>
              </w:rPr>
            </w:pPr>
            <w:r w:rsidRPr="001C4167">
              <w:rPr>
                <w:rFonts w:ascii="Verdana" w:eastAsia="Calibri" w:hAnsi="Verdana" w:cs="Times New Roman"/>
              </w:rPr>
              <w:t>Over 50 years</w:t>
            </w:r>
          </w:p>
        </w:tc>
      </w:tr>
    </w:tbl>
    <w:p w14:paraId="661F0AF6" w14:textId="77777777" w:rsidR="001C45B5" w:rsidRDefault="001C45B5" w:rsidP="00561B03">
      <w:pPr>
        <w:pStyle w:val="Heading1"/>
        <w:rPr>
          <w:rFonts w:ascii="Verdana" w:hAnsi="Verdana"/>
        </w:rPr>
      </w:pPr>
    </w:p>
    <w:p w14:paraId="7019E95E" w14:textId="343CA3D8" w:rsidR="001C45B5" w:rsidRPr="001C45B5" w:rsidRDefault="001C45B5" w:rsidP="001C45B5">
      <w:pPr>
        <w:rPr>
          <w:rFonts w:ascii="Verdana" w:hAnsi="Verdana"/>
          <w:b/>
          <w:bCs/>
          <w:sz w:val="28"/>
        </w:rPr>
      </w:pPr>
      <w:r w:rsidRPr="00CF3483">
        <w:rPr>
          <w:rStyle w:val="Strong"/>
          <w:rFonts w:ascii="Verdana" w:hAnsi="Verdana"/>
          <w:sz w:val="28"/>
        </w:rPr>
        <w:t>Table 2: data sources</w:t>
      </w:r>
    </w:p>
    <w:tbl>
      <w:tblPr>
        <w:tblStyle w:val="TableGrid"/>
        <w:tblW w:w="4801" w:type="pct"/>
        <w:tblInd w:w="-34" w:type="dxa"/>
        <w:tblLayout w:type="fixed"/>
        <w:tblLook w:val="04A0" w:firstRow="1" w:lastRow="0" w:firstColumn="1" w:lastColumn="0" w:noHBand="0" w:noVBand="1"/>
      </w:tblPr>
      <w:tblGrid>
        <w:gridCol w:w="3487"/>
        <w:gridCol w:w="3348"/>
        <w:gridCol w:w="1120"/>
        <w:gridCol w:w="1291"/>
        <w:gridCol w:w="1655"/>
        <w:gridCol w:w="1096"/>
        <w:gridCol w:w="1396"/>
      </w:tblGrid>
      <w:tr w:rsidR="001C45B5" w:rsidRPr="008F1CB9" w14:paraId="0D41E7E7" w14:textId="77777777" w:rsidTr="001C45B5">
        <w:trPr>
          <w:trHeight w:val="510"/>
        </w:trPr>
        <w:tc>
          <w:tcPr>
            <w:tcW w:w="1302" w:type="pct"/>
            <w:shd w:val="clear" w:color="auto" w:fill="D5DCE4" w:themeFill="text2" w:themeFillTint="33"/>
            <w:vAlign w:val="center"/>
          </w:tcPr>
          <w:p w14:paraId="7B8FBEBE" w14:textId="77777777" w:rsidR="001C45B5" w:rsidRPr="000A7D5A" w:rsidRDefault="001C45B5" w:rsidP="003C3F6D">
            <w:pPr>
              <w:rPr>
                <w:rFonts w:ascii="Verdana" w:hAnsi="Verdana"/>
                <w:b/>
              </w:rPr>
            </w:pPr>
            <w:r w:rsidRPr="000A7D5A">
              <w:rPr>
                <w:rFonts w:ascii="Verdana" w:hAnsi="Verdana"/>
                <w:b/>
              </w:rPr>
              <w:t>TITLE/ REFERENCE</w:t>
            </w:r>
          </w:p>
        </w:tc>
        <w:tc>
          <w:tcPr>
            <w:tcW w:w="1250" w:type="pct"/>
            <w:shd w:val="clear" w:color="auto" w:fill="D5DCE4" w:themeFill="text2" w:themeFillTint="33"/>
            <w:vAlign w:val="center"/>
          </w:tcPr>
          <w:p w14:paraId="54958AC4" w14:textId="77777777" w:rsidR="001C45B5" w:rsidRPr="000A7D5A" w:rsidRDefault="001C45B5" w:rsidP="003C3F6D">
            <w:pPr>
              <w:rPr>
                <w:rFonts w:ascii="Verdana" w:hAnsi="Verdana"/>
                <w:b/>
              </w:rPr>
            </w:pPr>
            <w:r w:rsidRPr="000A7D5A">
              <w:rPr>
                <w:rFonts w:ascii="Verdana" w:hAnsi="Verdana"/>
                <w:b/>
              </w:rPr>
              <w:t>ORGANISATION COLLECTING DATA</w:t>
            </w:r>
          </w:p>
        </w:tc>
        <w:tc>
          <w:tcPr>
            <w:tcW w:w="418" w:type="pct"/>
            <w:shd w:val="clear" w:color="auto" w:fill="D5DCE4" w:themeFill="text2" w:themeFillTint="33"/>
            <w:vAlign w:val="center"/>
          </w:tcPr>
          <w:p w14:paraId="07F951E8" w14:textId="77777777" w:rsidR="001C45B5" w:rsidRPr="000A7D5A" w:rsidRDefault="001C45B5" w:rsidP="003C3F6D">
            <w:pPr>
              <w:rPr>
                <w:rFonts w:ascii="Verdana" w:hAnsi="Verdana"/>
                <w:b/>
              </w:rPr>
            </w:pPr>
            <w:r w:rsidRPr="000A7D5A">
              <w:rPr>
                <w:rFonts w:ascii="Verdana" w:hAnsi="Verdana"/>
                <w:b/>
              </w:rPr>
              <w:t>YEAR OF DATA COLLECTION</w:t>
            </w:r>
          </w:p>
        </w:tc>
        <w:tc>
          <w:tcPr>
            <w:tcW w:w="482" w:type="pct"/>
            <w:shd w:val="clear" w:color="auto" w:fill="D5DCE4" w:themeFill="text2" w:themeFillTint="33"/>
            <w:vAlign w:val="center"/>
          </w:tcPr>
          <w:p w14:paraId="02C7D673" w14:textId="77777777" w:rsidR="001C45B5" w:rsidRPr="000A7D5A" w:rsidRDefault="001C45B5" w:rsidP="003C3F6D">
            <w:pPr>
              <w:rPr>
                <w:rFonts w:ascii="Verdana" w:hAnsi="Verdana"/>
                <w:b/>
              </w:rPr>
            </w:pPr>
            <w:r w:rsidRPr="000A7D5A">
              <w:rPr>
                <w:rFonts w:ascii="Verdana" w:hAnsi="Verdana"/>
                <w:b/>
              </w:rPr>
              <w:t>PERIOD COVERED BY THE DATA</w:t>
            </w:r>
          </w:p>
        </w:tc>
        <w:tc>
          <w:tcPr>
            <w:tcW w:w="618" w:type="pct"/>
            <w:shd w:val="clear" w:color="auto" w:fill="D5DCE4" w:themeFill="text2" w:themeFillTint="33"/>
            <w:vAlign w:val="center"/>
          </w:tcPr>
          <w:p w14:paraId="477AB0D9" w14:textId="77777777" w:rsidR="001C45B5" w:rsidRPr="000A7D5A" w:rsidRDefault="001C45B5" w:rsidP="003C3F6D">
            <w:pPr>
              <w:rPr>
                <w:rFonts w:ascii="Verdana" w:hAnsi="Verdana"/>
                <w:b/>
              </w:rPr>
            </w:pPr>
            <w:r w:rsidRPr="000A7D5A">
              <w:rPr>
                <w:rFonts w:ascii="Verdana" w:hAnsi="Verdana"/>
                <w:b/>
              </w:rPr>
              <w:t>METHODOLODY FOR DATA COLLECTION</w:t>
            </w:r>
          </w:p>
        </w:tc>
        <w:tc>
          <w:tcPr>
            <w:tcW w:w="409" w:type="pct"/>
            <w:shd w:val="clear" w:color="auto" w:fill="D5DCE4" w:themeFill="text2" w:themeFillTint="33"/>
            <w:vAlign w:val="center"/>
          </w:tcPr>
          <w:p w14:paraId="48DF6214" w14:textId="77777777" w:rsidR="001C45B5" w:rsidRPr="000A7D5A" w:rsidRDefault="001C45B5" w:rsidP="003C3F6D">
            <w:pPr>
              <w:rPr>
                <w:rFonts w:ascii="Verdana" w:hAnsi="Verdana"/>
                <w:b/>
              </w:rPr>
            </w:pPr>
            <w:r w:rsidRPr="000A7D5A">
              <w:rPr>
                <w:rFonts w:ascii="Verdana" w:hAnsi="Verdana"/>
                <w:b/>
              </w:rPr>
              <w:t>GEOGRAPHICAL SCOPE OF DATA COLLECTION</w:t>
            </w:r>
          </w:p>
        </w:tc>
        <w:tc>
          <w:tcPr>
            <w:tcW w:w="521" w:type="pct"/>
            <w:shd w:val="clear" w:color="auto" w:fill="D5DCE4" w:themeFill="text2" w:themeFillTint="33"/>
            <w:vAlign w:val="center"/>
          </w:tcPr>
          <w:p w14:paraId="3CC283AA" w14:textId="77777777" w:rsidR="001C45B5" w:rsidRPr="000A7D5A" w:rsidRDefault="001C45B5" w:rsidP="003C3F6D">
            <w:pPr>
              <w:rPr>
                <w:rFonts w:ascii="Verdana" w:hAnsi="Verdana"/>
                <w:b/>
              </w:rPr>
            </w:pPr>
            <w:r w:rsidRPr="000A7D5A">
              <w:rPr>
                <w:rFonts w:ascii="Verdana" w:hAnsi="Verdana"/>
                <w:b/>
              </w:rPr>
              <w:t>SERVICE SCOPE OF DATA COLLECTION</w:t>
            </w:r>
          </w:p>
        </w:tc>
      </w:tr>
      <w:tr w:rsidR="001C45B5" w:rsidRPr="008F1CB9" w14:paraId="3F3D517F" w14:textId="77777777" w:rsidTr="001C45B5">
        <w:trPr>
          <w:trHeight w:val="510"/>
        </w:trPr>
        <w:tc>
          <w:tcPr>
            <w:tcW w:w="1302" w:type="pct"/>
            <w:shd w:val="clear" w:color="auto" w:fill="DEEAF6" w:themeFill="accent1" w:themeFillTint="33"/>
            <w:vAlign w:val="center"/>
          </w:tcPr>
          <w:p w14:paraId="346A45E9" w14:textId="77777777" w:rsidR="001C45B5" w:rsidRPr="00EF5F60" w:rsidRDefault="001C45B5" w:rsidP="003C3F6D">
            <w:pPr>
              <w:rPr>
                <w:rFonts w:ascii="Verdana" w:hAnsi="Verdana"/>
                <w:b/>
              </w:rPr>
            </w:pPr>
            <w:r w:rsidRPr="00EF5F60">
              <w:rPr>
                <w:rFonts w:ascii="Verdana" w:hAnsi="Verdana"/>
                <w:b/>
              </w:rPr>
              <w:t>Please include: title of the survey, data set, study, report, administrative document etc, including full reference with URL if available</w:t>
            </w:r>
          </w:p>
        </w:tc>
        <w:tc>
          <w:tcPr>
            <w:tcW w:w="1250" w:type="pct"/>
            <w:shd w:val="clear" w:color="auto" w:fill="DEEAF6" w:themeFill="accent1" w:themeFillTint="33"/>
            <w:vAlign w:val="center"/>
          </w:tcPr>
          <w:p w14:paraId="6C08CFF0" w14:textId="77777777" w:rsidR="001C45B5" w:rsidRPr="00EF5F60" w:rsidRDefault="001C45B5" w:rsidP="003C3F6D">
            <w:pPr>
              <w:rPr>
                <w:rFonts w:ascii="Verdana" w:hAnsi="Verdana"/>
                <w:b/>
              </w:rPr>
            </w:pPr>
            <w:r w:rsidRPr="00EF5F60">
              <w:rPr>
                <w:rFonts w:ascii="Verdana" w:hAnsi="Verdana"/>
                <w:b/>
              </w:rPr>
              <w:t>Name of organisation/ instituti</w:t>
            </w:r>
            <w:r w:rsidRPr="00EF5F60">
              <w:rPr>
                <w:rFonts w:ascii="Verdana" w:hAnsi="Verdana"/>
                <w:b/>
              </w:rPr>
              <w:lastRenderedPageBreak/>
              <w:t>on that collected the data.</w:t>
            </w:r>
          </w:p>
          <w:p w14:paraId="291E114A" w14:textId="77777777" w:rsidR="001C45B5" w:rsidRPr="00EF5F60" w:rsidRDefault="001C45B5" w:rsidP="003C3F6D">
            <w:pPr>
              <w:rPr>
                <w:rFonts w:ascii="Verdana" w:hAnsi="Verdana"/>
                <w:b/>
              </w:rPr>
            </w:pPr>
          </w:p>
          <w:p w14:paraId="018A1B54" w14:textId="77777777" w:rsidR="001C45B5" w:rsidRPr="00EF5F60" w:rsidRDefault="001C45B5" w:rsidP="003C3F6D">
            <w:pPr>
              <w:rPr>
                <w:rFonts w:ascii="Verdana" w:hAnsi="Verdana"/>
                <w:b/>
              </w:rPr>
            </w:pPr>
            <w:r w:rsidRPr="00EF5F60">
              <w:rPr>
                <w:rFonts w:ascii="Verdana" w:hAnsi="Verdana"/>
                <w:b/>
              </w:rPr>
              <w:t>Type of organisation e.g. government ministry, local authority, national statistical office academia, NGO</w:t>
            </w:r>
          </w:p>
        </w:tc>
        <w:tc>
          <w:tcPr>
            <w:tcW w:w="418" w:type="pct"/>
            <w:shd w:val="clear" w:color="auto" w:fill="DEEAF6" w:themeFill="accent1" w:themeFillTint="33"/>
            <w:vAlign w:val="center"/>
          </w:tcPr>
          <w:p w14:paraId="2A471805" w14:textId="77777777" w:rsidR="001C45B5" w:rsidRPr="00EF5F60" w:rsidRDefault="001C45B5" w:rsidP="003C3F6D">
            <w:pPr>
              <w:rPr>
                <w:rFonts w:ascii="Verdana" w:hAnsi="Verdana"/>
                <w:b/>
              </w:rPr>
            </w:pPr>
            <w:r w:rsidRPr="00EF5F60">
              <w:rPr>
                <w:rFonts w:ascii="Verdana" w:hAnsi="Verdana"/>
                <w:b/>
              </w:rPr>
              <w:lastRenderedPageBreak/>
              <w:t xml:space="preserve">Year when data was </w:t>
            </w:r>
            <w:r w:rsidRPr="00EF5F60">
              <w:rPr>
                <w:rFonts w:ascii="Verdana" w:hAnsi="Verdana"/>
                <w:b/>
              </w:rPr>
              <w:lastRenderedPageBreak/>
              <w:t>collected</w:t>
            </w:r>
          </w:p>
        </w:tc>
        <w:tc>
          <w:tcPr>
            <w:tcW w:w="482" w:type="pct"/>
            <w:shd w:val="clear" w:color="auto" w:fill="DEEAF6" w:themeFill="accent1" w:themeFillTint="33"/>
            <w:vAlign w:val="center"/>
          </w:tcPr>
          <w:p w14:paraId="04713BA2" w14:textId="77777777" w:rsidR="001C45B5" w:rsidRPr="00EF5F60" w:rsidRDefault="001C45B5" w:rsidP="003C3F6D">
            <w:pPr>
              <w:rPr>
                <w:rFonts w:ascii="Verdana" w:hAnsi="Verdana"/>
                <w:b/>
              </w:rPr>
            </w:pPr>
            <w:r w:rsidRPr="00EF5F60">
              <w:rPr>
                <w:rFonts w:ascii="Verdana" w:hAnsi="Verdana"/>
                <w:b/>
              </w:rPr>
              <w:lastRenderedPageBreak/>
              <w:t>Time period cove</w:t>
            </w:r>
            <w:r w:rsidRPr="00EF5F60">
              <w:rPr>
                <w:rFonts w:ascii="Verdana" w:hAnsi="Verdana"/>
                <w:b/>
              </w:rPr>
              <w:lastRenderedPageBreak/>
              <w:t>red by the data/ report</w:t>
            </w:r>
          </w:p>
        </w:tc>
        <w:tc>
          <w:tcPr>
            <w:tcW w:w="618" w:type="pct"/>
            <w:shd w:val="clear" w:color="auto" w:fill="DEEAF6" w:themeFill="accent1" w:themeFillTint="33"/>
            <w:vAlign w:val="center"/>
          </w:tcPr>
          <w:p w14:paraId="07095D3B" w14:textId="77777777" w:rsidR="001C45B5" w:rsidRPr="00EF5F60" w:rsidRDefault="001C45B5" w:rsidP="003C3F6D">
            <w:pPr>
              <w:rPr>
                <w:rFonts w:ascii="Verdana" w:hAnsi="Verdana"/>
                <w:b/>
              </w:rPr>
            </w:pPr>
            <w:r w:rsidRPr="00EF5F60">
              <w:rPr>
                <w:rFonts w:ascii="Verdana" w:hAnsi="Verdana"/>
                <w:b/>
              </w:rPr>
              <w:lastRenderedPageBreak/>
              <w:t xml:space="preserve">Desk research, questionnaire, </w:t>
            </w:r>
            <w:r w:rsidRPr="00EF5F60">
              <w:rPr>
                <w:rFonts w:ascii="Verdana" w:hAnsi="Verdana"/>
                <w:b/>
              </w:rPr>
              <w:lastRenderedPageBreak/>
              <w:t>visits to institutions, design, sampling, administrative data</w:t>
            </w:r>
          </w:p>
        </w:tc>
        <w:tc>
          <w:tcPr>
            <w:tcW w:w="409" w:type="pct"/>
            <w:shd w:val="clear" w:color="auto" w:fill="DEEAF6" w:themeFill="accent1" w:themeFillTint="33"/>
            <w:vAlign w:val="center"/>
          </w:tcPr>
          <w:p w14:paraId="0D4A5214" w14:textId="77777777" w:rsidR="001C45B5" w:rsidRPr="00EF5F60" w:rsidRDefault="001C45B5" w:rsidP="003C3F6D">
            <w:pPr>
              <w:rPr>
                <w:rFonts w:ascii="Verdana" w:hAnsi="Verdana"/>
                <w:b/>
              </w:rPr>
            </w:pPr>
            <w:r w:rsidRPr="00EF5F60">
              <w:rPr>
                <w:rFonts w:ascii="Verdana" w:hAnsi="Verdana"/>
                <w:b/>
              </w:rPr>
              <w:lastRenderedPageBreak/>
              <w:t xml:space="preserve">Local authority area, region, federal </w:t>
            </w:r>
            <w:r w:rsidRPr="00EF5F60">
              <w:rPr>
                <w:rFonts w:ascii="Verdana" w:hAnsi="Verdana"/>
                <w:b/>
              </w:rPr>
              <w:lastRenderedPageBreak/>
              <w:t>state, national</w:t>
            </w:r>
          </w:p>
        </w:tc>
        <w:tc>
          <w:tcPr>
            <w:tcW w:w="521" w:type="pct"/>
            <w:shd w:val="clear" w:color="auto" w:fill="DEEAF6" w:themeFill="accent1" w:themeFillTint="33"/>
            <w:vAlign w:val="center"/>
          </w:tcPr>
          <w:p w14:paraId="773B767B" w14:textId="77777777" w:rsidR="001C45B5" w:rsidRPr="00EF5F60" w:rsidRDefault="001C45B5" w:rsidP="003C3F6D">
            <w:pPr>
              <w:rPr>
                <w:rFonts w:ascii="Verdana" w:hAnsi="Verdana"/>
                <w:b/>
              </w:rPr>
            </w:pPr>
            <w:r w:rsidRPr="00EF5F60">
              <w:rPr>
                <w:rFonts w:ascii="Verdana" w:hAnsi="Verdana"/>
                <w:b/>
              </w:rPr>
              <w:lastRenderedPageBreak/>
              <w:t>Services for people with menta</w:t>
            </w:r>
            <w:r w:rsidRPr="00EF5F60">
              <w:rPr>
                <w:rFonts w:ascii="Verdana" w:hAnsi="Verdana"/>
                <w:b/>
              </w:rPr>
              <w:lastRenderedPageBreak/>
              <w:t>l health problems, services for people with intellectual disabilities, services for older people, services for children, large residential homes etc</w:t>
            </w:r>
          </w:p>
        </w:tc>
      </w:tr>
      <w:tr w:rsidR="001C45B5" w:rsidRPr="008F1CB9" w14:paraId="6E9EDB9C" w14:textId="77777777" w:rsidTr="001C45B5">
        <w:trPr>
          <w:trHeight w:val="510"/>
        </w:trPr>
        <w:tc>
          <w:tcPr>
            <w:tcW w:w="1302" w:type="pct"/>
            <w:vAlign w:val="center"/>
          </w:tcPr>
          <w:p w14:paraId="2E6C3A4C" w14:textId="77777777" w:rsidR="001C45B5" w:rsidRPr="001C45B5" w:rsidRDefault="001C45B5" w:rsidP="003C3F6D">
            <w:pPr>
              <w:rPr>
                <w:rFonts w:ascii="Verdana" w:hAnsi="Verdana"/>
                <w:lang w:val="fr-BE"/>
              </w:rPr>
            </w:pPr>
            <w:r w:rsidRPr="001C45B5">
              <w:rPr>
                <w:rFonts w:ascii="Verdana" w:hAnsi="Verdana"/>
                <w:lang w:val="fr-BE"/>
              </w:rPr>
              <w:lastRenderedPageBreak/>
              <w:t xml:space="preserve">Liste des institutions agréées et subsidiées pour l’accueil et l’hébergement des personnes handicapées : Service résidentiel pour jeunes. </w:t>
            </w:r>
            <w:r w:rsidRPr="001C45B5">
              <w:rPr>
                <w:rFonts w:ascii="Verdana" w:hAnsi="Verdana"/>
                <w:lang w:val="fr-BE"/>
              </w:rPr>
              <w:br/>
            </w:r>
          </w:p>
          <w:p w14:paraId="09054231" w14:textId="77777777" w:rsidR="001C45B5" w:rsidRPr="001C45B5" w:rsidRDefault="001C45B5" w:rsidP="003C3F6D">
            <w:pPr>
              <w:rPr>
                <w:rFonts w:ascii="Verdana" w:hAnsi="Verdana"/>
              </w:rPr>
            </w:pPr>
            <w:r w:rsidRPr="001C45B5">
              <w:rPr>
                <w:rFonts w:ascii="Verdana" w:hAnsi="Verdana"/>
              </w:rPr>
              <w:t xml:space="preserve">List of approved and subsidised institutions for welcoming and for accommodation of people with disabilities: Residential service for young people. </w:t>
            </w:r>
          </w:p>
          <w:p w14:paraId="29C8F757" w14:textId="77777777" w:rsidR="001C45B5" w:rsidRPr="001C45B5" w:rsidRDefault="001C45B5" w:rsidP="003C3F6D">
            <w:pPr>
              <w:rPr>
                <w:rFonts w:ascii="Verdana" w:hAnsi="Verdana"/>
              </w:rPr>
            </w:pPr>
          </w:p>
          <w:p w14:paraId="1DC59E86" w14:textId="77777777" w:rsidR="001C45B5" w:rsidRPr="001C45B5" w:rsidRDefault="001C45B5" w:rsidP="003C3F6D">
            <w:pPr>
              <w:rPr>
                <w:rFonts w:ascii="Verdana" w:hAnsi="Verdana"/>
              </w:rPr>
            </w:pPr>
            <w:r w:rsidRPr="001C45B5">
              <w:rPr>
                <w:rFonts w:ascii="Verdana" w:hAnsi="Verdana"/>
              </w:rPr>
              <w:t xml:space="preserve">Available at:  </w:t>
            </w:r>
            <w:hyperlink r:id="rId17" w:history="1">
              <w:r w:rsidRPr="001C45B5">
                <w:rPr>
                  <w:rStyle w:val="Hyperlink"/>
                  <w:rFonts w:ascii="Verdana" w:hAnsi="Verdana"/>
                  <w:i/>
                </w:rPr>
                <w:t>http://www.awiph.be/pdf/integration/listing/Catalogue%20SRJ.pdf</w:t>
              </w:r>
            </w:hyperlink>
            <w:r w:rsidRPr="001C45B5">
              <w:rPr>
                <w:rFonts w:ascii="Verdana" w:hAnsi="Verdana"/>
              </w:rPr>
              <w:t xml:space="preserve"> </w:t>
            </w:r>
            <w:r w:rsidRPr="001C45B5">
              <w:rPr>
                <w:rFonts w:ascii="Verdana" w:hAnsi="Verdana"/>
                <w:i/>
              </w:rPr>
              <w:t xml:space="preserve"> </w:t>
            </w:r>
            <w:r w:rsidRPr="001C45B5">
              <w:rPr>
                <w:rFonts w:ascii="Verdana" w:hAnsi="Verdana"/>
              </w:rPr>
              <w:t>accessed on 5 August 2014</w:t>
            </w:r>
          </w:p>
        </w:tc>
        <w:tc>
          <w:tcPr>
            <w:tcW w:w="1250" w:type="pct"/>
            <w:vAlign w:val="center"/>
          </w:tcPr>
          <w:p w14:paraId="415F2CF5" w14:textId="77777777" w:rsidR="001C45B5" w:rsidRPr="001C45B5" w:rsidRDefault="001C45B5" w:rsidP="003C3F6D">
            <w:pPr>
              <w:rPr>
                <w:rFonts w:ascii="Verdana" w:hAnsi="Verdana"/>
              </w:rPr>
            </w:pPr>
            <w:r w:rsidRPr="001C45B5">
              <w:rPr>
                <w:rFonts w:ascii="Verdana" w:hAnsi="Verdana"/>
                <w:lang w:val="en-US"/>
              </w:rPr>
              <w:t xml:space="preserve">AWIPH: Agence Wallonne pour l’intégration des personnes handicapées - </w:t>
            </w:r>
            <w:r w:rsidRPr="001C45B5">
              <w:rPr>
                <w:rFonts w:ascii="Verdana" w:hAnsi="Verdana"/>
              </w:rPr>
              <w:t xml:space="preserve">Walloon agency for the integration of people with disabilities </w:t>
            </w:r>
          </w:p>
          <w:p w14:paraId="7B4C8845" w14:textId="77777777" w:rsidR="001C45B5" w:rsidRPr="001C45B5" w:rsidRDefault="001C45B5" w:rsidP="003C3F6D">
            <w:pPr>
              <w:rPr>
                <w:rFonts w:ascii="Verdana" w:hAnsi="Verdana"/>
              </w:rPr>
            </w:pPr>
          </w:p>
          <w:p w14:paraId="4214B408" w14:textId="77777777" w:rsidR="001C45B5" w:rsidRPr="001C45B5" w:rsidRDefault="001C45B5" w:rsidP="003C3F6D">
            <w:pPr>
              <w:rPr>
                <w:rFonts w:ascii="Verdana" w:hAnsi="Verdana"/>
              </w:rPr>
            </w:pPr>
            <w:r w:rsidRPr="001C45B5">
              <w:rPr>
                <w:rFonts w:ascii="Verdana" w:hAnsi="Verdana"/>
              </w:rPr>
              <w:t xml:space="preserve">Regional Authority </w:t>
            </w:r>
          </w:p>
        </w:tc>
        <w:tc>
          <w:tcPr>
            <w:tcW w:w="418" w:type="pct"/>
            <w:vAlign w:val="center"/>
          </w:tcPr>
          <w:p w14:paraId="2F4B5F37" w14:textId="77777777" w:rsidR="001C45B5" w:rsidRPr="001C45B5" w:rsidRDefault="001C45B5" w:rsidP="003C3F6D">
            <w:pPr>
              <w:rPr>
                <w:rFonts w:ascii="Verdana" w:hAnsi="Verdana"/>
              </w:rPr>
            </w:pPr>
            <w:r w:rsidRPr="001C45B5">
              <w:rPr>
                <w:rFonts w:ascii="Verdana" w:hAnsi="Verdana"/>
              </w:rPr>
              <w:t>2014</w:t>
            </w:r>
          </w:p>
        </w:tc>
        <w:tc>
          <w:tcPr>
            <w:tcW w:w="482" w:type="pct"/>
            <w:vAlign w:val="center"/>
          </w:tcPr>
          <w:p w14:paraId="79907F51" w14:textId="77777777" w:rsidR="001C45B5" w:rsidRPr="001C45B5" w:rsidRDefault="001C45B5" w:rsidP="003C3F6D">
            <w:pPr>
              <w:rPr>
                <w:rFonts w:ascii="Verdana" w:hAnsi="Verdana"/>
              </w:rPr>
            </w:pPr>
            <w:r w:rsidRPr="001C45B5">
              <w:rPr>
                <w:rFonts w:ascii="Verdana" w:hAnsi="Verdana"/>
              </w:rPr>
              <w:t xml:space="preserve">   As of 25th June 2014</w:t>
            </w:r>
          </w:p>
        </w:tc>
        <w:tc>
          <w:tcPr>
            <w:tcW w:w="618" w:type="pct"/>
            <w:vAlign w:val="center"/>
          </w:tcPr>
          <w:p w14:paraId="37714B6D"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106757F6" w14:textId="77777777" w:rsidR="001C45B5" w:rsidRPr="001C45B5" w:rsidRDefault="001C45B5" w:rsidP="003C3F6D">
            <w:pPr>
              <w:rPr>
                <w:rFonts w:ascii="Verdana" w:hAnsi="Verdana"/>
              </w:rPr>
            </w:pPr>
            <w:r w:rsidRPr="001C45B5">
              <w:rPr>
                <w:rFonts w:ascii="Verdana" w:hAnsi="Verdana"/>
              </w:rPr>
              <w:t>Walloon Region</w:t>
            </w:r>
          </w:p>
        </w:tc>
        <w:tc>
          <w:tcPr>
            <w:tcW w:w="521" w:type="pct"/>
            <w:vAlign w:val="center"/>
          </w:tcPr>
          <w:p w14:paraId="67A63728"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8F1CB9" w14:paraId="1762FFCB" w14:textId="77777777" w:rsidTr="001C45B5">
        <w:trPr>
          <w:trHeight w:val="510"/>
        </w:trPr>
        <w:tc>
          <w:tcPr>
            <w:tcW w:w="1302" w:type="pct"/>
            <w:vAlign w:val="center"/>
          </w:tcPr>
          <w:p w14:paraId="5F5BE6F5" w14:textId="77777777" w:rsidR="001C45B5" w:rsidRPr="001C45B5" w:rsidRDefault="001C45B5" w:rsidP="003C3F6D">
            <w:pPr>
              <w:rPr>
                <w:rFonts w:ascii="Verdana" w:hAnsi="Verdana"/>
                <w:lang w:val="fr-BE"/>
              </w:rPr>
            </w:pPr>
            <w:r w:rsidRPr="001C45B5">
              <w:rPr>
                <w:rFonts w:ascii="Verdana" w:hAnsi="Verdana"/>
                <w:lang w:val="fr-BE"/>
              </w:rPr>
              <w:lastRenderedPageBreak/>
              <w:t xml:space="preserve">Liste des institutions agréées et subsidiées pour l’accueil et l’hébergement des personnes handicapées: Service résidentiel pour adultes. </w:t>
            </w:r>
          </w:p>
          <w:p w14:paraId="63B8256F" w14:textId="77777777" w:rsidR="001C45B5" w:rsidRPr="001C45B5" w:rsidRDefault="001C45B5" w:rsidP="003C3F6D">
            <w:pPr>
              <w:rPr>
                <w:rFonts w:ascii="Verdana" w:hAnsi="Verdana"/>
                <w:lang w:val="fr-BE"/>
              </w:rPr>
            </w:pPr>
          </w:p>
          <w:p w14:paraId="2A810AC3" w14:textId="77777777" w:rsidR="001C45B5" w:rsidRPr="001C45B5" w:rsidRDefault="001C45B5" w:rsidP="003C3F6D">
            <w:pPr>
              <w:rPr>
                <w:rFonts w:ascii="Verdana" w:hAnsi="Verdana"/>
              </w:rPr>
            </w:pPr>
            <w:r w:rsidRPr="001C45B5">
              <w:rPr>
                <w:rFonts w:ascii="Verdana" w:hAnsi="Verdana"/>
              </w:rPr>
              <w:t xml:space="preserve">List of approved and subsidised institutions for welcoming and for accommodation of people with disabilities: Residential service for adults. </w:t>
            </w:r>
          </w:p>
          <w:p w14:paraId="3386A2D9" w14:textId="77777777" w:rsidR="001C45B5" w:rsidRPr="001C45B5" w:rsidRDefault="001C45B5" w:rsidP="003C3F6D">
            <w:pPr>
              <w:rPr>
                <w:rFonts w:ascii="Verdana" w:hAnsi="Verdana"/>
              </w:rPr>
            </w:pPr>
            <w:r w:rsidRPr="001C45B5">
              <w:rPr>
                <w:rFonts w:ascii="Verdana" w:hAnsi="Verdana"/>
              </w:rPr>
              <w:t xml:space="preserve">Available at </w:t>
            </w:r>
            <w:hyperlink r:id="rId18" w:history="1">
              <w:r w:rsidRPr="001C45B5">
                <w:rPr>
                  <w:rStyle w:val="Hyperlink"/>
                  <w:rFonts w:ascii="Verdana" w:hAnsi="Verdana"/>
                  <w:i/>
                </w:rPr>
                <w:t>http://www.awiph.be/pdf/integration/listing/Catalogue%20SRA.pdf</w:t>
              </w:r>
            </w:hyperlink>
            <w:r w:rsidRPr="001C45B5">
              <w:rPr>
                <w:rFonts w:ascii="Verdana" w:hAnsi="Verdana"/>
                <w:i/>
              </w:rPr>
              <w:t xml:space="preserve"> </w:t>
            </w:r>
            <w:r w:rsidRPr="001C45B5">
              <w:rPr>
                <w:rFonts w:ascii="Verdana" w:hAnsi="Verdana"/>
              </w:rPr>
              <w:t>accessed on 5 August 2014</w:t>
            </w:r>
          </w:p>
        </w:tc>
        <w:tc>
          <w:tcPr>
            <w:tcW w:w="1250" w:type="pct"/>
            <w:vAlign w:val="center"/>
          </w:tcPr>
          <w:p w14:paraId="4F2227A9" w14:textId="77777777" w:rsidR="001C45B5" w:rsidRPr="001C45B5" w:rsidRDefault="001C45B5" w:rsidP="003C3F6D">
            <w:pPr>
              <w:rPr>
                <w:rFonts w:ascii="Verdana" w:hAnsi="Verdana"/>
              </w:rPr>
            </w:pPr>
            <w:r w:rsidRPr="001C45B5">
              <w:rPr>
                <w:rFonts w:ascii="Verdana" w:hAnsi="Verdana"/>
                <w:lang w:val="en-US"/>
              </w:rPr>
              <w:t>AWIPH: Agence Wallonne pour l’intégration des personnes handicapées</w:t>
            </w:r>
            <w:r w:rsidRPr="001C45B5">
              <w:rPr>
                <w:rFonts w:ascii="Verdana" w:hAnsi="Verdana"/>
              </w:rPr>
              <w:t xml:space="preserve"> - Walloon agency for the integration of people with disabilities</w:t>
            </w:r>
          </w:p>
          <w:p w14:paraId="6C586D83" w14:textId="77777777" w:rsidR="001C45B5" w:rsidRPr="001C45B5" w:rsidRDefault="001C45B5" w:rsidP="003C3F6D">
            <w:pPr>
              <w:rPr>
                <w:rFonts w:ascii="Verdana" w:hAnsi="Verdana"/>
              </w:rPr>
            </w:pPr>
          </w:p>
          <w:p w14:paraId="176E22BE" w14:textId="77777777" w:rsidR="001C45B5" w:rsidRPr="001C45B5" w:rsidRDefault="001C45B5" w:rsidP="003C3F6D">
            <w:pPr>
              <w:rPr>
                <w:rFonts w:ascii="Verdana" w:hAnsi="Verdana"/>
              </w:rPr>
            </w:pPr>
            <w:r w:rsidRPr="001C45B5">
              <w:rPr>
                <w:rFonts w:ascii="Verdana" w:hAnsi="Verdana"/>
              </w:rPr>
              <w:t xml:space="preserve">Regional Authority </w:t>
            </w:r>
          </w:p>
          <w:p w14:paraId="77379914" w14:textId="77777777" w:rsidR="001C45B5" w:rsidRPr="001C45B5" w:rsidRDefault="001C45B5" w:rsidP="003C3F6D">
            <w:pPr>
              <w:rPr>
                <w:rFonts w:ascii="Verdana" w:hAnsi="Verdana"/>
              </w:rPr>
            </w:pPr>
          </w:p>
        </w:tc>
        <w:tc>
          <w:tcPr>
            <w:tcW w:w="418" w:type="pct"/>
            <w:vAlign w:val="center"/>
          </w:tcPr>
          <w:p w14:paraId="2AF88E1A" w14:textId="77777777" w:rsidR="001C45B5" w:rsidRPr="001C45B5" w:rsidRDefault="001C45B5" w:rsidP="003C3F6D">
            <w:pPr>
              <w:rPr>
                <w:rFonts w:ascii="Verdana" w:hAnsi="Verdana"/>
              </w:rPr>
            </w:pPr>
            <w:r w:rsidRPr="001C45B5">
              <w:rPr>
                <w:rFonts w:ascii="Verdana" w:hAnsi="Verdana"/>
              </w:rPr>
              <w:t>2014</w:t>
            </w:r>
          </w:p>
        </w:tc>
        <w:tc>
          <w:tcPr>
            <w:tcW w:w="482" w:type="pct"/>
            <w:vAlign w:val="center"/>
          </w:tcPr>
          <w:p w14:paraId="1C703C69" w14:textId="77777777" w:rsidR="001C45B5" w:rsidRPr="001C45B5" w:rsidRDefault="001C45B5" w:rsidP="003C3F6D">
            <w:pPr>
              <w:rPr>
                <w:rFonts w:ascii="Verdana" w:hAnsi="Verdana"/>
              </w:rPr>
            </w:pPr>
            <w:r w:rsidRPr="001C45B5">
              <w:rPr>
                <w:rFonts w:ascii="Verdana" w:hAnsi="Verdana"/>
              </w:rPr>
              <w:t>As of 25th June 2014</w:t>
            </w:r>
          </w:p>
        </w:tc>
        <w:tc>
          <w:tcPr>
            <w:tcW w:w="618" w:type="pct"/>
            <w:vAlign w:val="center"/>
          </w:tcPr>
          <w:p w14:paraId="18CA4E21"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2424147E" w14:textId="77777777" w:rsidR="001C45B5" w:rsidRPr="001C45B5" w:rsidRDefault="001C45B5" w:rsidP="003C3F6D">
            <w:pPr>
              <w:rPr>
                <w:rFonts w:ascii="Verdana" w:hAnsi="Verdana"/>
              </w:rPr>
            </w:pPr>
            <w:r w:rsidRPr="001C45B5">
              <w:rPr>
                <w:rFonts w:ascii="Verdana" w:hAnsi="Verdana"/>
              </w:rPr>
              <w:t>Walloon Region</w:t>
            </w:r>
          </w:p>
        </w:tc>
        <w:tc>
          <w:tcPr>
            <w:tcW w:w="521" w:type="pct"/>
            <w:vAlign w:val="center"/>
          </w:tcPr>
          <w:p w14:paraId="1732EAB6"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8F1CB9" w14:paraId="76CC3845" w14:textId="77777777" w:rsidTr="001C45B5">
        <w:trPr>
          <w:trHeight w:val="510"/>
        </w:trPr>
        <w:tc>
          <w:tcPr>
            <w:tcW w:w="1302" w:type="pct"/>
            <w:vAlign w:val="center"/>
          </w:tcPr>
          <w:p w14:paraId="4BFBC0A6" w14:textId="77777777" w:rsidR="001C45B5" w:rsidRPr="001C45B5" w:rsidRDefault="001C45B5" w:rsidP="003C3F6D">
            <w:pPr>
              <w:rPr>
                <w:rFonts w:ascii="Verdana" w:hAnsi="Verdana"/>
                <w:lang w:val="fr-BE"/>
              </w:rPr>
            </w:pPr>
            <w:r w:rsidRPr="001C45B5">
              <w:rPr>
                <w:rFonts w:ascii="Verdana" w:hAnsi="Verdana"/>
                <w:lang w:val="fr-BE"/>
              </w:rPr>
              <w:t xml:space="preserve">Liste des institutions agréées et subsidiées pour l’accueil et l’hébergement des personnes handicapées: Service résidentiel de nuit pour adultes. </w:t>
            </w:r>
          </w:p>
          <w:p w14:paraId="141A7919" w14:textId="77777777" w:rsidR="001C45B5" w:rsidRPr="001C45B5" w:rsidRDefault="001C45B5" w:rsidP="003C3F6D">
            <w:pPr>
              <w:rPr>
                <w:rFonts w:ascii="Verdana" w:hAnsi="Verdana"/>
                <w:lang w:val="fr-BE"/>
              </w:rPr>
            </w:pPr>
          </w:p>
          <w:p w14:paraId="56A470EC" w14:textId="77777777" w:rsidR="001C45B5" w:rsidRPr="001C45B5" w:rsidRDefault="001C45B5" w:rsidP="003C3F6D">
            <w:pPr>
              <w:rPr>
                <w:rFonts w:ascii="Verdana" w:hAnsi="Verdana"/>
              </w:rPr>
            </w:pPr>
            <w:r w:rsidRPr="001C45B5">
              <w:rPr>
                <w:rFonts w:ascii="Verdana" w:hAnsi="Verdana"/>
              </w:rPr>
              <w:t>List of approved and subsidised institutions for welcoming and for accommodation of people with disabilities: Residential night service for adults.</w:t>
            </w:r>
          </w:p>
          <w:p w14:paraId="7D8CFA74" w14:textId="77777777" w:rsidR="001C45B5" w:rsidRPr="001C45B5" w:rsidRDefault="001C45B5" w:rsidP="003C3F6D">
            <w:pPr>
              <w:rPr>
                <w:rFonts w:ascii="Verdana" w:hAnsi="Verdana"/>
              </w:rPr>
            </w:pPr>
            <w:r w:rsidRPr="001C45B5">
              <w:rPr>
                <w:rFonts w:ascii="Verdana" w:hAnsi="Verdana"/>
              </w:rPr>
              <w:t xml:space="preserve">Available at:  </w:t>
            </w:r>
            <w:hyperlink r:id="rId19" w:history="1">
              <w:r w:rsidRPr="001C45B5">
                <w:rPr>
                  <w:rStyle w:val="Hyperlink"/>
                  <w:rFonts w:ascii="Verdana" w:hAnsi="Verdana"/>
                  <w:i/>
                </w:rPr>
                <w:t>http://www.awiph.be/pdf/integration/listing/Catalogue%20SRNA.pdf</w:t>
              </w:r>
            </w:hyperlink>
            <w:r w:rsidRPr="001C45B5">
              <w:rPr>
                <w:rFonts w:ascii="Verdana" w:hAnsi="Verdana"/>
                <w:i/>
              </w:rPr>
              <w:t xml:space="preserve"> </w:t>
            </w:r>
            <w:r w:rsidRPr="001C45B5">
              <w:rPr>
                <w:rFonts w:ascii="Verdana" w:hAnsi="Verdana"/>
              </w:rPr>
              <w:t>accessed on 5 August 2014</w:t>
            </w:r>
          </w:p>
        </w:tc>
        <w:tc>
          <w:tcPr>
            <w:tcW w:w="1250" w:type="pct"/>
            <w:vAlign w:val="center"/>
          </w:tcPr>
          <w:p w14:paraId="2471237C" w14:textId="77777777" w:rsidR="001C45B5" w:rsidRPr="001C45B5" w:rsidRDefault="001C45B5" w:rsidP="003C3F6D">
            <w:pPr>
              <w:rPr>
                <w:rFonts w:ascii="Verdana" w:hAnsi="Verdana"/>
              </w:rPr>
            </w:pPr>
            <w:r w:rsidRPr="001C45B5">
              <w:rPr>
                <w:rFonts w:ascii="Verdana" w:hAnsi="Verdana"/>
                <w:lang w:val="en-US"/>
              </w:rPr>
              <w:t xml:space="preserve">AWIPH: Agence Wallonne pour l’intégration des personnes handicapées </w:t>
            </w:r>
            <w:r w:rsidRPr="001C45B5">
              <w:rPr>
                <w:rFonts w:ascii="Verdana" w:hAnsi="Verdana"/>
              </w:rPr>
              <w:t>Walloon agency for the integration of people with disabilities</w:t>
            </w:r>
          </w:p>
          <w:p w14:paraId="236B22E4" w14:textId="77777777" w:rsidR="001C45B5" w:rsidRPr="001C45B5" w:rsidRDefault="001C45B5" w:rsidP="003C3F6D">
            <w:pPr>
              <w:rPr>
                <w:rFonts w:ascii="Verdana" w:hAnsi="Verdana"/>
              </w:rPr>
            </w:pPr>
          </w:p>
          <w:p w14:paraId="60264C4F" w14:textId="77777777" w:rsidR="001C45B5" w:rsidRPr="001C45B5" w:rsidRDefault="001C45B5" w:rsidP="003C3F6D">
            <w:pPr>
              <w:rPr>
                <w:rFonts w:ascii="Verdana" w:hAnsi="Verdana"/>
              </w:rPr>
            </w:pPr>
            <w:r w:rsidRPr="001C45B5">
              <w:rPr>
                <w:rFonts w:ascii="Verdana" w:hAnsi="Verdana"/>
              </w:rPr>
              <w:t xml:space="preserve">Regional Authority </w:t>
            </w:r>
          </w:p>
          <w:p w14:paraId="384A577B" w14:textId="77777777" w:rsidR="001C45B5" w:rsidRPr="001C45B5" w:rsidRDefault="001C45B5" w:rsidP="003C3F6D">
            <w:pPr>
              <w:rPr>
                <w:rFonts w:ascii="Verdana" w:hAnsi="Verdana"/>
              </w:rPr>
            </w:pPr>
          </w:p>
        </w:tc>
        <w:tc>
          <w:tcPr>
            <w:tcW w:w="418" w:type="pct"/>
            <w:vAlign w:val="center"/>
          </w:tcPr>
          <w:p w14:paraId="170AC8ED" w14:textId="77777777" w:rsidR="001C45B5" w:rsidRPr="001C45B5" w:rsidRDefault="001C45B5" w:rsidP="003C3F6D">
            <w:pPr>
              <w:rPr>
                <w:rFonts w:ascii="Verdana" w:hAnsi="Verdana"/>
              </w:rPr>
            </w:pPr>
            <w:r w:rsidRPr="001C45B5">
              <w:rPr>
                <w:rFonts w:ascii="Verdana" w:hAnsi="Verdana"/>
              </w:rPr>
              <w:t>2014</w:t>
            </w:r>
          </w:p>
        </w:tc>
        <w:tc>
          <w:tcPr>
            <w:tcW w:w="482" w:type="pct"/>
            <w:vAlign w:val="center"/>
          </w:tcPr>
          <w:p w14:paraId="13CAEB44" w14:textId="77777777" w:rsidR="001C45B5" w:rsidRPr="001C45B5" w:rsidRDefault="001C45B5" w:rsidP="003C3F6D">
            <w:pPr>
              <w:rPr>
                <w:rFonts w:ascii="Verdana" w:hAnsi="Verdana"/>
              </w:rPr>
            </w:pPr>
            <w:r w:rsidRPr="001C45B5">
              <w:rPr>
                <w:rFonts w:ascii="Verdana" w:hAnsi="Verdana"/>
              </w:rPr>
              <w:t>As of 25th June 2014</w:t>
            </w:r>
          </w:p>
        </w:tc>
        <w:tc>
          <w:tcPr>
            <w:tcW w:w="618" w:type="pct"/>
            <w:vAlign w:val="center"/>
          </w:tcPr>
          <w:p w14:paraId="6AB047E6"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07C3253D" w14:textId="77777777" w:rsidR="001C45B5" w:rsidRPr="001C45B5" w:rsidRDefault="001C45B5" w:rsidP="003C3F6D">
            <w:pPr>
              <w:rPr>
                <w:rFonts w:ascii="Verdana" w:hAnsi="Verdana"/>
              </w:rPr>
            </w:pPr>
            <w:r w:rsidRPr="001C45B5">
              <w:rPr>
                <w:rFonts w:ascii="Verdana" w:hAnsi="Verdana"/>
              </w:rPr>
              <w:t>Walloon Region</w:t>
            </w:r>
          </w:p>
        </w:tc>
        <w:tc>
          <w:tcPr>
            <w:tcW w:w="521" w:type="pct"/>
            <w:vAlign w:val="center"/>
          </w:tcPr>
          <w:p w14:paraId="6478511A"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1C45B5" w14:paraId="5730F3E8" w14:textId="77777777" w:rsidTr="001C45B5">
        <w:trPr>
          <w:trHeight w:val="1548"/>
        </w:trPr>
        <w:tc>
          <w:tcPr>
            <w:tcW w:w="1302" w:type="pct"/>
            <w:vAlign w:val="center"/>
          </w:tcPr>
          <w:p w14:paraId="1397A981" w14:textId="77777777" w:rsidR="001C45B5" w:rsidRPr="001C45B5" w:rsidRDefault="001C45B5" w:rsidP="003C3F6D">
            <w:pPr>
              <w:rPr>
                <w:rFonts w:ascii="Verdana" w:hAnsi="Verdana"/>
                <w:lang w:val="fr-BE"/>
              </w:rPr>
            </w:pPr>
            <w:r w:rsidRPr="001C45B5">
              <w:rPr>
                <w:rFonts w:ascii="Verdana" w:hAnsi="Verdana"/>
                <w:lang w:val="fr-BE"/>
              </w:rPr>
              <w:lastRenderedPageBreak/>
              <w:t>Liste des institutions agréées et subsidiées pour l’accueil et l’hébergement des personnes handicapées: Service de logements supervisés.</w:t>
            </w:r>
            <w:r w:rsidRPr="001C45B5">
              <w:rPr>
                <w:rFonts w:ascii="Verdana" w:hAnsi="Verdana"/>
                <w:lang w:val="fr-BE"/>
              </w:rPr>
              <w:br/>
            </w:r>
          </w:p>
          <w:p w14:paraId="3C4E65D9" w14:textId="77777777" w:rsidR="001C45B5" w:rsidRPr="001C45B5" w:rsidRDefault="001C45B5" w:rsidP="003C3F6D">
            <w:pPr>
              <w:rPr>
                <w:rFonts w:ascii="Verdana" w:hAnsi="Verdana"/>
              </w:rPr>
            </w:pPr>
            <w:r w:rsidRPr="001C45B5">
              <w:rPr>
                <w:rFonts w:ascii="Verdana" w:hAnsi="Verdana"/>
              </w:rPr>
              <w:t xml:space="preserve">List of approved and subsidised institutions for welcoming and for accommodation of people with disabilities:   Supportive housing service. Available at: </w:t>
            </w:r>
            <w:r w:rsidRPr="001C45B5">
              <w:rPr>
                <w:rFonts w:ascii="Verdana" w:hAnsi="Verdana"/>
                <w:i/>
              </w:rPr>
              <w:t xml:space="preserve"> </w:t>
            </w:r>
            <w:hyperlink r:id="rId20" w:history="1">
              <w:r w:rsidRPr="001C45B5">
                <w:rPr>
                  <w:rStyle w:val="Hyperlink"/>
                  <w:rFonts w:ascii="Verdana" w:hAnsi="Verdana"/>
                  <w:i/>
                </w:rPr>
                <w:t>http://www.awiph.be/pdf/integration/listing/Catalogue%20SLS.pdf</w:t>
              </w:r>
            </w:hyperlink>
            <w:r w:rsidRPr="001C45B5">
              <w:rPr>
                <w:rFonts w:ascii="Verdana" w:hAnsi="Verdana"/>
                <w:i/>
              </w:rPr>
              <w:t xml:space="preserve"> </w:t>
            </w:r>
            <w:r w:rsidRPr="001C45B5">
              <w:rPr>
                <w:rFonts w:ascii="Verdana" w:hAnsi="Verdana"/>
              </w:rPr>
              <w:t>accessed on 5 August 2014</w:t>
            </w:r>
          </w:p>
        </w:tc>
        <w:tc>
          <w:tcPr>
            <w:tcW w:w="1250" w:type="pct"/>
            <w:vAlign w:val="center"/>
          </w:tcPr>
          <w:p w14:paraId="26A60136" w14:textId="77777777" w:rsidR="001C45B5" w:rsidRPr="001C45B5" w:rsidRDefault="001C45B5" w:rsidP="003C3F6D">
            <w:pPr>
              <w:rPr>
                <w:rFonts w:ascii="Verdana" w:hAnsi="Verdana"/>
              </w:rPr>
            </w:pPr>
            <w:r w:rsidRPr="001C45B5">
              <w:rPr>
                <w:rFonts w:ascii="Verdana" w:hAnsi="Verdana"/>
                <w:lang w:val="en-US"/>
              </w:rPr>
              <w:t xml:space="preserve">AWIPH: Agence Wallonne pour l’intégration des personnes handicapées </w:t>
            </w:r>
            <w:r w:rsidRPr="001C45B5">
              <w:rPr>
                <w:rFonts w:ascii="Verdana" w:hAnsi="Verdana"/>
              </w:rPr>
              <w:t>Walloon agency for the integration of people with disabilities</w:t>
            </w:r>
          </w:p>
          <w:p w14:paraId="4989441E" w14:textId="77777777" w:rsidR="001C45B5" w:rsidRPr="001C45B5" w:rsidRDefault="001C45B5" w:rsidP="003C3F6D">
            <w:pPr>
              <w:rPr>
                <w:rFonts w:ascii="Verdana" w:hAnsi="Verdana"/>
              </w:rPr>
            </w:pPr>
          </w:p>
          <w:p w14:paraId="32070206" w14:textId="77777777" w:rsidR="001C45B5" w:rsidRPr="001C45B5" w:rsidRDefault="001C45B5" w:rsidP="003C3F6D">
            <w:pPr>
              <w:rPr>
                <w:rFonts w:ascii="Verdana" w:hAnsi="Verdana"/>
              </w:rPr>
            </w:pPr>
            <w:r w:rsidRPr="001C45B5">
              <w:rPr>
                <w:rFonts w:ascii="Verdana" w:hAnsi="Verdana"/>
              </w:rPr>
              <w:t xml:space="preserve">Regional Authority </w:t>
            </w:r>
          </w:p>
          <w:p w14:paraId="51E572D3" w14:textId="77777777" w:rsidR="001C45B5" w:rsidRPr="001C45B5" w:rsidRDefault="001C45B5" w:rsidP="003C3F6D">
            <w:pPr>
              <w:rPr>
                <w:rFonts w:ascii="Verdana" w:hAnsi="Verdana"/>
              </w:rPr>
            </w:pPr>
          </w:p>
        </w:tc>
        <w:tc>
          <w:tcPr>
            <w:tcW w:w="418" w:type="pct"/>
            <w:vAlign w:val="center"/>
          </w:tcPr>
          <w:p w14:paraId="6A72EFE7" w14:textId="77777777" w:rsidR="001C45B5" w:rsidRPr="001C45B5" w:rsidRDefault="001C45B5" w:rsidP="003C3F6D">
            <w:pPr>
              <w:rPr>
                <w:rFonts w:ascii="Verdana" w:hAnsi="Verdana"/>
              </w:rPr>
            </w:pPr>
            <w:r w:rsidRPr="001C45B5">
              <w:rPr>
                <w:rFonts w:ascii="Verdana" w:hAnsi="Verdana"/>
              </w:rPr>
              <w:t>2014</w:t>
            </w:r>
          </w:p>
        </w:tc>
        <w:tc>
          <w:tcPr>
            <w:tcW w:w="482" w:type="pct"/>
            <w:vAlign w:val="center"/>
          </w:tcPr>
          <w:p w14:paraId="566A564B" w14:textId="77777777" w:rsidR="001C45B5" w:rsidRPr="001C45B5" w:rsidRDefault="001C45B5" w:rsidP="003C3F6D">
            <w:pPr>
              <w:rPr>
                <w:rFonts w:ascii="Verdana" w:hAnsi="Verdana"/>
              </w:rPr>
            </w:pPr>
            <w:r w:rsidRPr="001C45B5">
              <w:rPr>
                <w:rFonts w:ascii="Verdana" w:hAnsi="Verdana"/>
              </w:rPr>
              <w:t>As of 25th June 2014</w:t>
            </w:r>
          </w:p>
        </w:tc>
        <w:tc>
          <w:tcPr>
            <w:tcW w:w="618" w:type="pct"/>
            <w:vAlign w:val="center"/>
          </w:tcPr>
          <w:p w14:paraId="487D723B"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0F942C5C" w14:textId="77777777" w:rsidR="001C45B5" w:rsidRPr="001C45B5" w:rsidRDefault="001C45B5" w:rsidP="003C3F6D">
            <w:pPr>
              <w:rPr>
                <w:rFonts w:ascii="Verdana" w:hAnsi="Verdana"/>
              </w:rPr>
            </w:pPr>
            <w:r w:rsidRPr="001C45B5">
              <w:rPr>
                <w:rFonts w:ascii="Verdana" w:hAnsi="Verdana"/>
              </w:rPr>
              <w:t>Walloon Region</w:t>
            </w:r>
          </w:p>
        </w:tc>
        <w:tc>
          <w:tcPr>
            <w:tcW w:w="521" w:type="pct"/>
            <w:vAlign w:val="center"/>
          </w:tcPr>
          <w:p w14:paraId="4276809E"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1C45B5" w14:paraId="6A7AB3A9" w14:textId="77777777" w:rsidTr="001C45B5">
        <w:trPr>
          <w:trHeight w:val="510"/>
        </w:trPr>
        <w:tc>
          <w:tcPr>
            <w:tcW w:w="1302" w:type="pct"/>
            <w:shd w:val="clear" w:color="auto" w:fill="auto"/>
            <w:vAlign w:val="center"/>
          </w:tcPr>
          <w:p w14:paraId="0C09E234" w14:textId="77777777" w:rsidR="001C45B5" w:rsidRPr="001C45B5" w:rsidRDefault="001C45B5" w:rsidP="003C3F6D">
            <w:pPr>
              <w:rPr>
                <w:rFonts w:ascii="Verdana" w:hAnsi="Verdana"/>
              </w:rPr>
            </w:pPr>
          </w:p>
          <w:p w14:paraId="72378CF9" w14:textId="77777777" w:rsidR="001C45B5" w:rsidRPr="001C45B5" w:rsidRDefault="001C45B5" w:rsidP="003C3F6D">
            <w:pPr>
              <w:shd w:val="clear" w:color="auto" w:fill="FFFFFF"/>
              <w:spacing w:line="276" w:lineRule="auto"/>
              <w:outlineLvl w:val="0"/>
              <w:rPr>
                <w:rFonts w:ascii="Verdana" w:eastAsia="Times New Roman" w:hAnsi="Verdana" w:cs="Times New Roman"/>
                <w:bCs/>
                <w:kern w:val="36"/>
                <w:lang w:val="fr-BE" w:eastAsia="fr-BE"/>
              </w:rPr>
            </w:pPr>
            <w:r w:rsidRPr="001C45B5">
              <w:rPr>
                <w:rFonts w:ascii="Verdana" w:eastAsia="Times New Roman" w:hAnsi="Verdana" w:cs="Times New Roman"/>
                <w:bCs/>
                <w:kern w:val="36"/>
                <w:lang w:val="fr-BE" w:eastAsia="fr-BE"/>
              </w:rPr>
              <w:t>Service résidentiel de Transition/Logement supervisé- Répertoire </w:t>
            </w:r>
          </w:p>
          <w:p w14:paraId="5828337A" w14:textId="77777777" w:rsidR="001C45B5" w:rsidRPr="001C45B5" w:rsidRDefault="001C45B5" w:rsidP="003C3F6D">
            <w:pPr>
              <w:rPr>
                <w:rFonts w:ascii="Verdana" w:hAnsi="Verdana"/>
                <w:lang w:val="fr-BE"/>
              </w:rPr>
            </w:pPr>
          </w:p>
          <w:p w14:paraId="194BB573" w14:textId="77777777" w:rsidR="001C45B5" w:rsidRPr="001C45B5" w:rsidRDefault="001C45B5" w:rsidP="003C3F6D">
            <w:pPr>
              <w:rPr>
                <w:rFonts w:ascii="Verdana" w:hAnsi="Verdana"/>
              </w:rPr>
            </w:pPr>
            <w:r w:rsidRPr="001C45B5">
              <w:rPr>
                <w:rFonts w:ascii="Verdana" w:hAnsi="Verdana"/>
              </w:rPr>
              <w:t xml:space="preserve">Index of Residential Transition Services, available at:                                   </w:t>
            </w:r>
            <w:hyperlink r:id="rId21" w:history="1">
              <w:r w:rsidRPr="001C45B5">
                <w:rPr>
                  <w:rStyle w:val="Hyperlink"/>
                  <w:rFonts w:ascii="Verdana" w:hAnsi="Verdana"/>
                  <w:i/>
                </w:rPr>
                <w:t>http://www.siss.be/themes-du-siss/service-r%C3%A9sidentiel-de-transition-logements-supervis%C3%A9s</w:t>
              </w:r>
            </w:hyperlink>
            <w:r w:rsidRPr="001C45B5">
              <w:rPr>
                <w:rFonts w:ascii="Verdana" w:hAnsi="Verdana"/>
                <w:i/>
              </w:rPr>
              <w:t xml:space="preserve"> </w:t>
            </w:r>
            <w:r w:rsidRPr="001C45B5">
              <w:rPr>
                <w:rFonts w:ascii="Verdana" w:hAnsi="Verdana"/>
              </w:rPr>
              <w:t>accessed on 5 August 2014</w:t>
            </w:r>
          </w:p>
          <w:p w14:paraId="087CC65C" w14:textId="77777777" w:rsidR="001C45B5" w:rsidRPr="001C45B5" w:rsidRDefault="001C45B5" w:rsidP="003C3F6D">
            <w:pPr>
              <w:rPr>
                <w:rFonts w:ascii="Verdana" w:hAnsi="Verdana"/>
              </w:rPr>
            </w:pPr>
          </w:p>
        </w:tc>
        <w:tc>
          <w:tcPr>
            <w:tcW w:w="1250" w:type="pct"/>
            <w:shd w:val="clear" w:color="auto" w:fill="auto"/>
            <w:vAlign w:val="center"/>
          </w:tcPr>
          <w:p w14:paraId="35D27923" w14:textId="77777777" w:rsidR="001C45B5" w:rsidRPr="001C45B5" w:rsidRDefault="001C45B5" w:rsidP="003C3F6D">
            <w:pPr>
              <w:rPr>
                <w:rFonts w:ascii="Verdana" w:hAnsi="Verdana"/>
              </w:rPr>
            </w:pPr>
            <w:r w:rsidRPr="001C45B5">
              <w:rPr>
                <w:rFonts w:ascii="Verdana" w:hAnsi="Verdana"/>
              </w:rPr>
              <w:t>SISS: Site Info Social Santé en Brabant Wallon- Social Health in Wallonia Brabant Province - Information website</w:t>
            </w:r>
          </w:p>
          <w:p w14:paraId="667DF2A7" w14:textId="77777777" w:rsidR="001C45B5" w:rsidRPr="001C45B5" w:rsidRDefault="001C45B5" w:rsidP="003C3F6D">
            <w:pPr>
              <w:rPr>
                <w:rFonts w:ascii="Verdana" w:hAnsi="Verdana"/>
              </w:rPr>
            </w:pPr>
          </w:p>
          <w:p w14:paraId="08D2E0B1" w14:textId="77777777" w:rsidR="001C45B5" w:rsidRPr="001C45B5" w:rsidRDefault="001C45B5" w:rsidP="003C3F6D">
            <w:pPr>
              <w:rPr>
                <w:rFonts w:ascii="Verdana" w:hAnsi="Verdana"/>
              </w:rPr>
            </w:pPr>
            <w:r w:rsidRPr="001C45B5">
              <w:rPr>
                <w:rFonts w:ascii="Verdana" w:hAnsi="Verdana"/>
              </w:rPr>
              <w:t xml:space="preserve">Local Agency </w:t>
            </w:r>
          </w:p>
        </w:tc>
        <w:tc>
          <w:tcPr>
            <w:tcW w:w="418" w:type="pct"/>
            <w:shd w:val="clear" w:color="auto" w:fill="auto"/>
            <w:vAlign w:val="center"/>
          </w:tcPr>
          <w:p w14:paraId="1D02889F" w14:textId="77777777" w:rsidR="001C45B5" w:rsidRPr="001C45B5" w:rsidRDefault="001C45B5" w:rsidP="003C3F6D">
            <w:pPr>
              <w:rPr>
                <w:rFonts w:ascii="Verdana" w:hAnsi="Verdana"/>
              </w:rPr>
            </w:pPr>
            <w:r w:rsidRPr="001C45B5">
              <w:rPr>
                <w:rFonts w:ascii="Verdana" w:hAnsi="Verdana"/>
              </w:rPr>
              <w:t>2010-2014</w:t>
            </w:r>
          </w:p>
        </w:tc>
        <w:tc>
          <w:tcPr>
            <w:tcW w:w="482" w:type="pct"/>
            <w:shd w:val="clear" w:color="auto" w:fill="auto"/>
            <w:vAlign w:val="center"/>
          </w:tcPr>
          <w:p w14:paraId="053FF696" w14:textId="77777777" w:rsidR="001C45B5" w:rsidRPr="001C45B5" w:rsidRDefault="001C45B5" w:rsidP="003C3F6D">
            <w:pPr>
              <w:rPr>
                <w:rFonts w:ascii="Verdana" w:hAnsi="Verdana"/>
              </w:rPr>
            </w:pPr>
            <w:r w:rsidRPr="001C45B5">
              <w:rPr>
                <w:rFonts w:ascii="Verdana" w:hAnsi="Verdana"/>
              </w:rPr>
              <w:t>2010-2014</w:t>
            </w:r>
          </w:p>
        </w:tc>
        <w:tc>
          <w:tcPr>
            <w:tcW w:w="618" w:type="pct"/>
            <w:shd w:val="clear" w:color="auto" w:fill="auto"/>
            <w:vAlign w:val="center"/>
          </w:tcPr>
          <w:p w14:paraId="01E37C2A" w14:textId="77777777" w:rsidR="001C45B5" w:rsidRPr="001C45B5" w:rsidRDefault="001C45B5" w:rsidP="003C3F6D">
            <w:pPr>
              <w:rPr>
                <w:rFonts w:ascii="Verdana" w:hAnsi="Verdana"/>
              </w:rPr>
            </w:pPr>
            <w:r w:rsidRPr="001C45B5">
              <w:rPr>
                <w:rFonts w:ascii="Verdana" w:hAnsi="Verdana"/>
              </w:rPr>
              <w:t>Administrative Data</w:t>
            </w:r>
          </w:p>
        </w:tc>
        <w:tc>
          <w:tcPr>
            <w:tcW w:w="409" w:type="pct"/>
            <w:shd w:val="clear" w:color="auto" w:fill="auto"/>
            <w:vAlign w:val="center"/>
          </w:tcPr>
          <w:p w14:paraId="0F1EF60F" w14:textId="77777777" w:rsidR="001C45B5" w:rsidRPr="001C45B5" w:rsidRDefault="001C45B5" w:rsidP="003C3F6D">
            <w:pPr>
              <w:rPr>
                <w:rFonts w:ascii="Verdana" w:hAnsi="Verdana"/>
              </w:rPr>
            </w:pPr>
            <w:r w:rsidRPr="001C45B5">
              <w:rPr>
                <w:rFonts w:ascii="Verdana" w:hAnsi="Verdana"/>
              </w:rPr>
              <w:t>Walloon Region</w:t>
            </w:r>
          </w:p>
        </w:tc>
        <w:tc>
          <w:tcPr>
            <w:tcW w:w="521" w:type="pct"/>
            <w:shd w:val="clear" w:color="auto" w:fill="auto"/>
            <w:vAlign w:val="center"/>
          </w:tcPr>
          <w:p w14:paraId="31D243AB" w14:textId="77777777" w:rsidR="001C45B5" w:rsidRPr="001C45B5" w:rsidRDefault="001C45B5" w:rsidP="003C3F6D">
            <w:pPr>
              <w:rPr>
                <w:rFonts w:ascii="Verdana" w:hAnsi="Verdana"/>
              </w:rPr>
            </w:pPr>
            <w:r w:rsidRPr="001C45B5">
              <w:rPr>
                <w:rFonts w:ascii="Verdana" w:hAnsi="Verdana"/>
              </w:rPr>
              <w:t>Regional Agency for all social health topics, with a repertory of services for people with disabilities</w:t>
            </w:r>
          </w:p>
        </w:tc>
      </w:tr>
      <w:tr w:rsidR="001C45B5" w:rsidRPr="001C45B5" w14:paraId="71432DD9" w14:textId="77777777" w:rsidTr="001C45B5">
        <w:trPr>
          <w:trHeight w:val="510"/>
        </w:trPr>
        <w:tc>
          <w:tcPr>
            <w:tcW w:w="1302" w:type="pct"/>
            <w:vAlign w:val="center"/>
          </w:tcPr>
          <w:p w14:paraId="004B519C" w14:textId="77777777" w:rsidR="001C45B5" w:rsidRPr="001C45B5" w:rsidRDefault="001C45B5" w:rsidP="003C3F6D">
            <w:pPr>
              <w:rPr>
                <w:rFonts w:ascii="Verdana" w:hAnsi="Verdana"/>
              </w:rPr>
            </w:pPr>
            <w:r w:rsidRPr="001C45B5">
              <w:rPr>
                <w:rFonts w:ascii="Verdana" w:hAnsi="Verdana"/>
              </w:rPr>
              <w:t>Email communications with Axel Van Weynendaele</w:t>
            </w:r>
          </w:p>
          <w:p w14:paraId="648680C5" w14:textId="77777777" w:rsidR="001C45B5" w:rsidRPr="001C45B5" w:rsidRDefault="001C45B5" w:rsidP="003C3F6D">
            <w:pPr>
              <w:rPr>
                <w:rFonts w:ascii="Verdana" w:hAnsi="Verdana"/>
              </w:rPr>
            </w:pPr>
            <w:r w:rsidRPr="001C45B5">
              <w:rPr>
                <w:rFonts w:ascii="Verdana" w:hAnsi="Verdana"/>
              </w:rPr>
              <w:t>Councelor, Assistant to General Management of AWIPH.</w:t>
            </w:r>
          </w:p>
        </w:tc>
        <w:tc>
          <w:tcPr>
            <w:tcW w:w="1250" w:type="pct"/>
            <w:vAlign w:val="center"/>
          </w:tcPr>
          <w:p w14:paraId="17070121" w14:textId="77777777" w:rsidR="001C45B5" w:rsidRPr="001C45B5" w:rsidRDefault="001C45B5" w:rsidP="003C3F6D">
            <w:pPr>
              <w:rPr>
                <w:rFonts w:ascii="Verdana" w:hAnsi="Verdana"/>
              </w:rPr>
            </w:pPr>
            <w:r w:rsidRPr="001C45B5">
              <w:rPr>
                <w:rFonts w:ascii="Verdana" w:hAnsi="Verdana"/>
                <w:lang w:val="en-US"/>
              </w:rPr>
              <w:t>AWIPH: Agence Wallonne pour l’intégration des personn</w:t>
            </w:r>
            <w:r w:rsidRPr="001C45B5">
              <w:rPr>
                <w:rFonts w:ascii="Verdana" w:hAnsi="Verdana"/>
                <w:lang w:val="en-US"/>
              </w:rPr>
              <w:lastRenderedPageBreak/>
              <w:t xml:space="preserve">es handicapées </w:t>
            </w:r>
            <w:r w:rsidRPr="001C45B5">
              <w:rPr>
                <w:rFonts w:ascii="Verdana" w:hAnsi="Verdana"/>
              </w:rPr>
              <w:t>Walloon agency for the integration of people with disabilities.</w:t>
            </w:r>
          </w:p>
          <w:p w14:paraId="02C2FEA6" w14:textId="77777777" w:rsidR="001C45B5" w:rsidRPr="001C45B5" w:rsidRDefault="001C45B5" w:rsidP="003C3F6D">
            <w:pPr>
              <w:rPr>
                <w:rFonts w:ascii="Verdana" w:hAnsi="Verdana"/>
              </w:rPr>
            </w:pPr>
          </w:p>
          <w:p w14:paraId="0DAFC780" w14:textId="77777777" w:rsidR="001C45B5" w:rsidRPr="001C45B5" w:rsidRDefault="001C45B5" w:rsidP="003C3F6D">
            <w:pPr>
              <w:rPr>
                <w:rFonts w:ascii="Verdana" w:hAnsi="Verdana"/>
              </w:rPr>
            </w:pPr>
            <w:r w:rsidRPr="001C45B5">
              <w:rPr>
                <w:rFonts w:ascii="Verdana" w:hAnsi="Verdana"/>
              </w:rPr>
              <w:t xml:space="preserve">Regional Authority </w:t>
            </w:r>
          </w:p>
          <w:p w14:paraId="2B853EE3" w14:textId="77777777" w:rsidR="001C45B5" w:rsidRPr="001C45B5" w:rsidRDefault="001C45B5" w:rsidP="003C3F6D">
            <w:pPr>
              <w:rPr>
                <w:rFonts w:ascii="Verdana" w:hAnsi="Verdana"/>
              </w:rPr>
            </w:pPr>
          </w:p>
        </w:tc>
        <w:tc>
          <w:tcPr>
            <w:tcW w:w="418" w:type="pct"/>
            <w:vAlign w:val="center"/>
          </w:tcPr>
          <w:p w14:paraId="31CA5C96" w14:textId="77777777" w:rsidR="001C45B5" w:rsidRPr="001C45B5" w:rsidRDefault="001C45B5" w:rsidP="003C3F6D">
            <w:pPr>
              <w:rPr>
                <w:rFonts w:ascii="Verdana" w:hAnsi="Verdana"/>
              </w:rPr>
            </w:pPr>
            <w:r w:rsidRPr="001C45B5">
              <w:rPr>
                <w:rFonts w:ascii="Verdana" w:hAnsi="Verdana"/>
              </w:rPr>
              <w:lastRenderedPageBreak/>
              <w:t>2014</w:t>
            </w:r>
          </w:p>
        </w:tc>
        <w:tc>
          <w:tcPr>
            <w:tcW w:w="482" w:type="pct"/>
            <w:vAlign w:val="center"/>
          </w:tcPr>
          <w:p w14:paraId="3B4EC354" w14:textId="77777777" w:rsidR="001C45B5" w:rsidRPr="001C45B5" w:rsidRDefault="001C45B5" w:rsidP="003C3F6D">
            <w:pPr>
              <w:rPr>
                <w:rFonts w:ascii="Verdana" w:hAnsi="Verdana"/>
              </w:rPr>
            </w:pPr>
            <w:r w:rsidRPr="001C45B5">
              <w:rPr>
                <w:rFonts w:ascii="Verdana" w:hAnsi="Verdana"/>
              </w:rPr>
              <w:t>2014</w:t>
            </w:r>
          </w:p>
        </w:tc>
        <w:tc>
          <w:tcPr>
            <w:tcW w:w="618" w:type="pct"/>
            <w:vAlign w:val="center"/>
          </w:tcPr>
          <w:p w14:paraId="57A84960"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6E13DC3C" w14:textId="77777777" w:rsidR="001C45B5" w:rsidRPr="001C45B5" w:rsidRDefault="001C45B5" w:rsidP="003C3F6D">
            <w:pPr>
              <w:rPr>
                <w:rFonts w:ascii="Verdana" w:hAnsi="Verdana"/>
              </w:rPr>
            </w:pPr>
            <w:r w:rsidRPr="001C45B5">
              <w:rPr>
                <w:rFonts w:ascii="Verdana" w:hAnsi="Verdana"/>
              </w:rPr>
              <w:t>Walloon Region</w:t>
            </w:r>
          </w:p>
        </w:tc>
        <w:tc>
          <w:tcPr>
            <w:tcW w:w="521" w:type="pct"/>
            <w:vAlign w:val="center"/>
          </w:tcPr>
          <w:p w14:paraId="0AF4ED60" w14:textId="77777777" w:rsidR="001C45B5" w:rsidRPr="001C45B5" w:rsidRDefault="001C45B5" w:rsidP="003C3F6D">
            <w:pPr>
              <w:rPr>
                <w:rFonts w:ascii="Verdana" w:hAnsi="Verdana"/>
              </w:rPr>
            </w:pPr>
            <w:r w:rsidRPr="001C45B5">
              <w:rPr>
                <w:rFonts w:ascii="Verdana" w:hAnsi="Verdana"/>
              </w:rPr>
              <w:t>Regional Agency for people with intelle</w:t>
            </w:r>
            <w:r w:rsidRPr="001C45B5">
              <w:rPr>
                <w:rFonts w:ascii="Verdana" w:hAnsi="Verdana"/>
              </w:rPr>
              <w:lastRenderedPageBreak/>
              <w:t>ctual, physical and sensory disability</w:t>
            </w:r>
          </w:p>
        </w:tc>
      </w:tr>
      <w:tr w:rsidR="001C45B5" w:rsidRPr="008F1CB9" w14:paraId="4026057D" w14:textId="77777777" w:rsidTr="001C45B5">
        <w:trPr>
          <w:trHeight w:val="510"/>
        </w:trPr>
        <w:tc>
          <w:tcPr>
            <w:tcW w:w="1302" w:type="pct"/>
            <w:vAlign w:val="center"/>
          </w:tcPr>
          <w:p w14:paraId="3942E3F4" w14:textId="77777777" w:rsidR="001C45B5" w:rsidRPr="001C45B5" w:rsidRDefault="001C45B5" w:rsidP="003C3F6D">
            <w:pPr>
              <w:rPr>
                <w:rFonts w:ascii="Verdana" w:hAnsi="Verdana"/>
                <w:lang w:val="fr-BE"/>
              </w:rPr>
            </w:pPr>
            <w:r w:rsidRPr="001C45B5">
              <w:rPr>
                <w:rFonts w:ascii="Verdana" w:hAnsi="Verdana"/>
                <w:lang w:val="fr-BE"/>
              </w:rPr>
              <w:lastRenderedPageBreak/>
              <w:t>« Coordonnées Utiles, suivez le guide. »</w:t>
            </w:r>
            <w:r w:rsidRPr="001C45B5">
              <w:rPr>
                <w:rFonts w:ascii="Verdana" w:hAnsi="Verdana"/>
                <w:lang w:val="fr-BE"/>
              </w:rPr>
              <w:br/>
            </w:r>
          </w:p>
          <w:p w14:paraId="562FE6E0" w14:textId="77777777" w:rsidR="001C45B5" w:rsidRPr="001C45B5" w:rsidRDefault="001C45B5" w:rsidP="003C3F6D">
            <w:pPr>
              <w:rPr>
                <w:rFonts w:ascii="Verdana" w:hAnsi="Verdana"/>
                <w:lang w:val="en-US"/>
              </w:rPr>
            </w:pPr>
            <w:r w:rsidRPr="001C45B5">
              <w:rPr>
                <w:rFonts w:ascii="Verdana" w:hAnsi="Verdana"/>
                <w:lang w:val="en-US"/>
              </w:rPr>
              <w:t>“Useful contact details, follow the guide.”</w:t>
            </w:r>
          </w:p>
          <w:p w14:paraId="06B8F40C" w14:textId="77777777" w:rsidR="001C45B5" w:rsidRPr="001C45B5" w:rsidRDefault="001C45B5" w:rsidP="003C3F6D">
            <w:pPr>
              <w:rPr>
                <w:rFonts w:ascii="Verdana" w:hAnsi="Verdana"/>
              </w:rPr>
            </w:pPr>
            <w:r w:rsidRPr="001C45B5">
              <w:rPr>
                <w:rFonts w:ascii="Verdana" w:hAnsi="Verdana"/>
                <w:lang w:val="en-US"/>
              </w:rPr>
              <w:t>(</w:t>
            </w:r>
            <w:r w:rsidRPr="001C45B5">
              <w:rPr>
                <w:rFonts w:ascii="Verdana" w:hAnsi="Verdana"/>
              </w:rPr>
              <w:t xml:space="preserve">Index of all the institutions and services for peoples with disabilities in Brussels) </w:t>
            </w:r>
          </w:p>
          <w:p w14:paraId="00772D94" w14:textId="77777777" w:rsidR="001C45B5" w:rsidRPr="001C45B5" w:rsidRDefault="001C45B5" w:rsidP="003C3F6D">
            <w:pPr>
              <w:rPr>
                <w:rFonts w:ascii="Verdana" w:hAnsi="Verdana"/>
              </w:rPr>
            </w:pPr>
          </w:p>
          <w:p w14:paraId="771C4999" w14:textId="77777777" w:rsidR="001C45B5" w:rsidRPr="001C45B5" w:rsidRDefault="001C45B5" w:rsidP="003C3F6D">
            <w:pPr>
              <w:rPr>
                <w:rFonts w:ascii="Verdana" w:hAnsi="Verdana"/>
              </w:rPr>
            </w:pPr>
            <w:r w:rsidRPr="001C45B5">
              <w:rPr>
                <w:rFonts w:ascii="Verdana" w:hAnsi="Verdana"/>
              </w:rPr>
              <w:t xml:space="preserve">Available at:   </w:t>
            </w:r>
            <w:hyperlink r:id="rId22" w:history="1">
              <w:r w:rsidRPr="001C45B5">
                <w:rPr>
                  <w:rStyle w:val="Hyperlink"/>
                  <w:rFonts w:ascii="Verdana" w:hAnsi="Verdana"/>
                  <w:i/>
                </w:rPr>
                <w:t>http://phare.irisnet.be/app/download/3835714155/PHARE+SUIVEZ+LE+GUIDE+-+ADRESSES+UTILES.pdf?t=1286947737</w:t>
              </w:r>
            </w:hyperlink>
            <w:r w:rsidRPr="001C45B5">
              <w:rPr>
                <w:rFonts w:ascii="Verdana" w:hAnsi="Verdana"/>
              </w:rPr>
              <w:t xml:space="preserve"> accessed on 5 August 2014</w:t>
            </w:r>
          </w:p>
        </w:tc>
        <w:tc>
          <w:tcPr>
            <w:tcW w:w="1250" w:type="pct"/>
            <w:vAlign w:val="center"/>
          </w:tcPr>
          <w:p w14:paraId="134073B0" w14:textId="77777777" w:rsidR="001C45B5" w:rsidRPr="001C45B5" w:rsidRDefault="001C45B5" w:rsidP="003C3F6D">
            <w:pPr>
              <w:rPr>
                <w:rFonts w:ascii="Verdana" w:hAnsi="Verdana"/>
              </w:rPr>
            </w:pPr>
            <w:r w:rsidRPr="001C45B5">
              <w:rPr>
                <w:rFonts w:ascii="Verdana" w:hAnsi="Verdana"/>
              </w:rPr>
              <w:t>PHARE: Personne Handicapée Autonomie Recherchée - Brussels's service for people with disabilities.</w:t>
            </w:r>
          </w:p>
          <w:p w14:paraId="2AA2E4C1" w14:textId="77777777" w:rsidR="001C45B5" w:rsidRPr="001C45B5" w:rsidRDefault="001C45B5" w:rsidP="003C3F6D">
            <w:pPr>
              <w:rPr>
                <w:rFonts w:ascii="Verdana" w:hAnsi="Verdana"/>
              </w:rPr>
            </w:pPr>
          </w:p>
          <w:p w14:paraId="462E9455" w14:textId="77777777" w:rsidR="001C45B5" w:rsidRPr="001C45B5" w:rsidRDefault="001C45B5" w:rsidP="003C3F6D">
            <w:pPr>
              <w:rPr>
                <w:rFonts w:ascii="Verdana" w:hAnsi="Verdana"/>
              </w:rPr>
            </w:pPr>
            <w:r w:rsidRPr="001C45B5">
              <w:rPr>
                <w:rFonts w:ascii="Verdana" w:hAnsi="Verdana"/>
              </w:rPr>
              <w:t>Regional Authority</w:t>
            </w:r>
          </w:p>
        </w:tc>
        <w:tc>
          <w:tcPr>
            <w:tcW w:w="418" w:type="pct"/>
            <w:vAlign w:val="center"/>
          </w:tcPr>
          <w:p w14:paraId="03FD6104" w14:textId="77777777" w:rsidR="001C45B5" w:rsidRPr="001C45B5" w:rsidRDefault="001C45B5" w:rsidP="003C3F6D">
            <w:pPr>
              <w:rPr>
                <w:rFonts w:ascii="Verdana" w:hAnsi="Verdana"/>
              </w:rPr>
            </w:pPr>
            <w:r w:rsidRPr="001C45B5">
              <w:rPr>
                <w:rFonts w:ascii="Verdana" w:hAnsi="Verdana"/>
              </w:rPr>
              <w:t>2012</w:t>
            </w:r>
          </w:p>
        </w:tc>
        <w:tc>
          <w:tcPr>
            <w:tcW w:w="482" w:type="pct"/>
            <w:vAlign w:val="center"/>
          </w:tcPr>
          <w:p w14:paraId="2A7F8BA7" w14:textId="77777777" w:rsidR="001C45B5" w:rsidRPr="001C45B5" w:rsidRDefault="001C45B5" w:rsidP="003C3F6D">
            <w:pPr>
              <w:rPr>
                <w:rFonts w:ascii="Verdana" w:hAnsi="Verdana"/>
              </w:rPr>
            </w:pPr>
            <w:r w:rsidRPr="001C45B5">
              <w:rPr>
                <w:rFonts w:ascii="Verdana" w:hAnsi="Verdana"/>
              </w:rPr>
              <w:t>As of 20th March 2012</w:t>
            </w:r>
          </w:p>
        </w:tc>
        <w:tc>
          <w:tcPr>
            <w:tcW w:w="618" w:type="pct"/>
            <w:vAlign w:val="center"/>
          </w:tcPr>
          <w:p w14:paraId="7A1D5E28"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53B2123A" w14:textId="77777777" w:rsidR="001C45B5" w:rsidRPr="001C45B5" w:rsidRDefault="001C45B5" w:rsidP="003C3F6D">
            <w:pPr>
              <w:rPr>
                <w:rFonts w:ascii="Verdana" w:hAnsi="Verdana"/>
              </w:rPr>
            </w:pPr>
            <w:r w:rsidRPr="001C45B5">
              <w:rPr>
                <w:rFonts w:ascii="Verdana" w:hAnsi="Verdana"/>
              </w:rPr>
              <w:t>Brussels Region</w:t>
            </w:r>
          </w:p>
        </w:tc>
        <w:tc>
          <w:tcPr>
            <w:tcW w:w="521" w:type="pct"/>
            <w:vAlign w:val="center"/>
          </w:tcPr>
          <w:p w14:paraId="717211E9"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8F1CB9" w14:paraId="33CCC033" w14:textId="77777777" w:rsidTr="001C45B5">
        <w:trPr>
          <w:trHeight w:val="1519"/>
        </w:trPr>
        <w:tc>
          <w:tcPr>
            <w:tcW w:w="1302" w:type="pct"/>
            <w:vAlign w:val="center"/>
          </w:tcPr>
          <w:p w14:paraId="0DAD7158" w14:textId="77777777" w:rsidR="001C45B5" w:rsidRPr="001C45B5" w:rsidRDefault="001C45B5" w:rsidP="003C3F6D">
            <w:pPr>
              <w:rPr>
                <w:rFonts w:ascii="Verdana" w:hAnsi="Verdana"/>
              </w:rPr>
            </w:pPr>
            <w:r w:rsidRPr="001C45B5">
              <w:rPr>
                <w:rFonts w:ascii="Verdana" w:hAnsi="Verdana"/>
              </w:rPr>
              <w:t>Email communications with Veronique Dubois, head of the services of accommodation at PHARE organisation</w:t>
            </w:r>
          </w:p>
        </w:tc>
        <w:tc>
          <w:tcPr>
            <w:tcW w:w="1250" w:type="pct"/>
            <w:vAlign w:val="center"/>
          </w:tcPr>
          <w:p w14:paraId="51E1E3C8" w14:textId="77777777" w:rsidR="001C45B5" w:rsidRPr="001C45B5" w:rsidRDefault="001C45B5" w:rsidP="003C3F6D">
            <w:pPr>
              <w:rPr>
                <w:rFonts w:ascii="Verdana" w:hAnsi="Verdana"/>
              </w:rPr>
            </w:pPr>
            <w:r w:rsidRPr="001C45B5">
              <w:rPr>
                <w:rFonts w:ascii="Verdana" w:hAnsi="Verdana"/>
              </w:rPr>
              <w:t xml:space="preserve">PHARE: Personne Handicapée Autonomie Recherchée Brussels's service for people with </w:t>
            </w:r>
            <w:r w:rsidRPr="001C45B5">
              <w:rPr>
                <w:rFonts w:ascii="Verdana" w:hAnsi="Verdana"/>
              </w:rPr>
              <w:lastRenderedPageBreak/>
              <w:t>disabilities.</w:t>
            </w:r>
          </w:p>
          <w:p w14:paraId="61EC4CF1" w14:textId="77777777" w:rsidR="001C45B5" w:rsidRPr="001C45B5" w:rsidRDefault="001C45B5" w:rsidP="003C3F6D">
            <w:pPr>
              <w:rPr>
                <w:rFonts w:ascii="Verdana" w:hAnsi="Verdana"/>
              </w:rPr>
            </w:pPr>
          </w:p>
          <w:p w14:paraId="415098DC" w14:textId="77777777" w:rsidR="001C45B5" w:rsidRPr="001C45B5" w:rsidRDefault="001C45B5" w:rsidP="003C3F6D">
            <w:pPr>
              <w:rPr>
                <w:rFonts w:ascii="Verdana" w:hAnsi="Verdana"/>
              </w:rPr>
            </w:pPr>
            <w:r w:rsidRPr="001C45B5">
              <w:rPr>
                <w:rFonts w:ascii="Verdana" w:hAnsi="Verdana"/>
              </w:rPr>
              <w:t>Regional Authority</w:t>
            </w:r>
          </w:p>
          <w:p w14:paraId="4C050B8F" w14:textId="77777777" w:rsidR="001C45B5" w:rsidRPr="001C45B5" w:rsidRDefault="001C45B5" w:rsidP="003C3F6D">
            <w:pPr>
              <w:rPr>
                <w:rFonts w:ascii="Verdana" w:hAnsi="Verdana"/>
              </w:rPr>
            </w:pPr>
          </w:p>
        </w:tc>
        <w:tc>
          <w:tcPr>
            <w:tcW w:w="418" w:type="pct"/>
            <w:vAlign w:val="center"/>
          </w:tcPr>
          <w:p w14:paraId="78994C68" w14:textId="77777777" w:rsidR="001C45B5" w:rsidRPr="001C45B5" w:rsidRDefault="001C45B5" w:rsidP="003C3F6D">
            <w:pPr>
              <w:rPr>
                <w:rFonts w:ascii="Verdana" w:hAnsi="Verdana"/>
              </w:rPr>
            </w:pPr>
            <w:r w:rsidRPr="001C45B5">
              <w:rPr>
                <w:rFonts w:ascii="Verdana" w:hAnsi="Verdana"/>
              </w:rPr>
              <w:lastRenderedPageBreak/>
              <w:t>2014</w:t>
            </w:r>
          </w:p>
        </w:tc>
        <w:tc>
          <w:tcPr>
            <w:tcW w:w="482" w:type="pct"/>
            <w:vAlign w:val="center"/>
          </w:tcPr>
          <w:p w14:paraId="2C151B5B" w14:textId="77777777" w:rsidR="001C45B5" w:rsidRPr="001C45B5" w:rsidRDefault="001C45B5" w:rsidP="003C3F6D">
            <w:pPr>
              <w:rPr>
                <w:rFonts w:ascii="Verdana" w:hAnsi="Verdana"/>
              </w:rPr>
            </w:pPr>
            <w:r w:rsidRPr="001C45B5">
              <w:rPr>
                <w:rFonts w:ascii="Verdana" w:hAnsi="Verdana"/>
              </w:rPr>
              <w:t>2014</w:t>
            </w:r>
          </w:p>
        </w:tc>
        <w:tc>
          <w:tcPr>
            <w:tcW w:w="618" w:type="pct"/>
            <w:vAlign w:val="center"/>
          </w:tcPr>
          <w:p w14:paraId="40C7495A"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3855CCA0" w14:textId="77777777" w:rsidR="001C45B5" w:rsidRPr="001C45B5" w:rsidRDefault="001C45B5" w:rsidP="003C3F6D">
            <w:pPr>
              <w:rPr>
                <w:rFonts w:ascii="Verdana" w:hAnsi="Verdana"/>
              </w:rPr>
            </w:pPr>
            <w:r w:rsidRPr="001C45B5">
              <w:rPr>
                <w:rFonts w:ascii="Verdana" w:hAnsi="Verdana"/>
              </w:rPr>
              <w:t>Brussels Region</w:t>
            </w:r>
          </w:p>
        </w:tc>
        <w:tc>
          <w:tcPr>
            <w:tcW w:w="521" w:type="pct"/>
            <w:vAlign w:val="center"/>
          </w:tcPr>
          <w:p w14:paraId="4E97E22D"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8F1CB9" w14:paraId="203FA00E" w14:textId="77777777" w:rsidTr="001C45B5">
        <w:trPr>
          <w:trHeight w:val="1852"/>
        </w:trPr>
        <w:tc>
          <w:tcPr>
            <w:tcW w:w="1302" w:type="pct"/>
            <w:vAlign w:val="center"/>
          </w:tcPr>
          <w:p w14:paraId="50F634ED" w14:textId="77777777" w:rsidR="001C45B5" w:rsidRPr="001C45B5" w:rsidRDefault="001C45B5" w:rsidP="003C3F6D">
            <w:pPr>
              <w:rPr>
                <w:rFonts w:ascii="Verdana" w:hAnsi="Verdana"/>
                <w:lang w:val="fr-BE"/>
              </w:rPr>
            </w:pPr>
            <w:r w:rsidRPr="001C45B5">
              <w:rPr>
                <w:rFonts w:ascii="Verdana" w:hAnsi="Verdana"/>
                <w:lang w:val="fr-BE"/>
              </w:rPr>
              <w:t>Coordonnées des centres d’hebergement.</w:t>
            </w:r>
          </w:p>
          <w:p w14:paraId="10593E1E" w14:textId="77777777" w:rsidR="001C45B5" w:rsidRPr="001C45B5" w:rsidRDefault="001C45B5" w:rsidP="003C3F6D">
            <w:pPr>
              <w:rPr>
                <w:rFonts w:ascii="Verdana" w:hAnsi="Verdana"/>
                <w:lang w:val="fr-BE"/>
              </w:rPr>
            </w:pPr>
          </w:p>
          <w:p w14:paraId="4AB0CC74" w14:textId="77777777" w:rsidR="001C45B5" w:rsidRPr="001C45B5" w:rsidRDefault="001C45B5" w:rsidP="003C3F6D">
            <w:pPr>
              <w:rPr>
                <w:rFonts w:ascii="Verdana" w:hAnsi="Verdana"/>
                <w:lang w:val="fr-BE"/>
              </w:rPr>
            </w:pPr>
            <w:r w:rsidRPr="001C45B5">
              <w:rPr>
                <w:rFonts w:ascii="Verdana" w:hAnsi="Verdana"/>
                <w:lang w:val="fr-BE"/>
              </w:rPr>
              <w:t xml:space="preserve">Contact details of accommodation services </w:t>
            </w:r>
          </w:p>
          <w:p w14:paraId="7BA069E2" w14:textId="77777777" w:rsidR="001C45B5" w:rsidRPr="001C45B5" w:rsidRDefault="001C45B5" w:rsidP="003C3F6D">
            <w:pPr>
              <w:rPr>
                <w:rFonts w:ascii="Verdana" w:hAnsi="Verdana"/>
                <w:lang w:val="fr-BE"/>
              </w:rPr>
            </w:pPr>
          </w:p>
          <w:p w14:paraId="540B0AF2" w14:textId="77777777" w:rsidR="001C45B5" w:rsidRPr="001C45B5" w:rsidRDefault="001C45B5" w:rsidP="003C3F6D">
            <w:pPr>
              <w:rPr>
                <w:rFonts w:ascii="Verdana" w:hAnsi="Verdana"/>
              </w:rPr>
            </w:pPr>
            <w:r w:rsidRPr="001C45B5">
              <w:rPr>
                <w:rFonts w:ascii="Verdana" w:hAnsi="Verdana"/>
              </w:rPr>
              <w:t xml:space="preserve">Available at:   </w:t>
            </w:r>
            <w:hyperlink r:id="rId23" w:history="1">
              <w:r w:rsidRPr="001C45B5">
                <w:rPr>
                  <w:rStyle w:val="Hyperlink"/>
                  <w:rFonts w:ascii="Verdana" w:hAnsi="Verdana"/>
                  <w:i/>
                </w:rPr>
                <w:t>http://phare.irisnet.be/centres-de-jour-et-centres-d-hebergement/l-h%C3%A9bergement/</w:t>
              </w:r>
            </w:hyperlink>
            <w:r w:rsidRPr="001C45B5">
              <w:rPr>
                <w:rFonts w:ascii="Verdana" w:hAnsi="Verdana"/>
                <w:i/>
              </w:rPr>
              <w:t xml:space="preserve"> </w:t>
            </w:r>
            <w:r w:rsidRPr="001C45B5">
              <w:rPr>
                <w:rFonts w:ascii="Verdana" w:hAnsi="Verdana"/>
              </w:rPr>
              <w:t>accessed on 5 August 2014</w:t>
            </w:r>
          </w:p>
        </w:tc>
        <w:tc>
          <w:tcPr>
            <w:tcW w:w="1250" w:type="pct"/>
            <w:vAlign w:val="center"/>
          </w:tcPr>
          <w:p w14:paraId="46AFCBE4" w14:textId="77777777" w:rsidR="001C45B5" w:rsidRPr="001C45B5" w:rsidRDefault="001C45B5" w:rsidP="003C3F6D">
            <w:pPr>
              <w:rPr>
                <w:rFonts w:ascii="Verdana" w:hAnsi="Verdana"/>
              </w:rPr>
            </w:pPr>
            <w:r w:rsidRPr="001C45B5">
              <w:rPr>
                <w:rFonts w:ascii="Verdana" w:hAnsi="Verdana"/>
              </w:rPr>
              <w:t>PHARE: Personne Handicapée Autonomie Recherchée Brussels's service for people with disabilities.</w:t>
            </w:r>
          </w:p>
          <w:p w14:paraId="612DCBD5" w14:textId="77777777" w:rsidR="001C45B5" w:rsidRPr="001C45B5" w:rsidRDefault="001C45B5" w:rsidP="003C3F6D">
            <w:pPr>
              <w:rPr>
                <w:rFonts w:ascii="Verdana" w:hAnsi="Verdana"/>
              </w:rPr>
            </w:pPr>
          </w:p>
          <w:p w14:paraId="34F19AB3" w14:textId="77777777" w:rsidR="001C45B5" w:rsidRPr="001C45B5" w:rsidRDefault="001C45B5" w:rsidP="003C3F6D">
            <w:pPr>
              <w:rPr>
                <w:rFonts w:ascii="Verdana" w:hAnsi="Verdana"/>
              </w:rPr>
            </w:pPr>
            <w:r w:rsidRPr="001C45B5">
              <w:rPr>
                <w:rFonts w:ascii="Verdana" w:hAnsi="Verdana"/>
              </w:rPr>
              <w:t>Regional Authority</w:t>
            </w:r>
          </w:p>
        </w:tc>
        <w:tc>
          <w:tcPr>
            <w:tcW w:w="418" w:type="pct"/>
            <w:vAlign w:val="center"/>
          </w:tcPr>
          <w:p w14:paraId="33C88338" w14:textId="77777777" w:rsidR="001C45B5" w:rsidRPr="001C45B5" w:rsidRDefault="001C45B5" w:rsidP="003C3F6D">
            <w:pPr>
              <w:rPr>
                <w:rFonts w:ascii="Verdana" w:hAnsi="Verdana"/>
              </w:rPr>
            </w:pPr>
            <w:r w:rsidRPr="001C45B5">
              <w:rPr>
                <w:rFonts w:ascii="Verdana" w:hAnsi="Verdana"/>
              </w:rPr>
              <w:t>2014</w:t>
            </w:r>
          </w:p>
        </w:tc>
        <w:tc>
          <w:tcPr>
            <w:tcW w:w="482" w:type="pct"/>
            <w:vAlign w:val="center"/>
          </w:tcPr>
          <w:p w14:paraId="2E5ECC0B" w14:textId="77777777" w:rsidR="001C45B5" w:rsidRPr="001C45B5" w:rsidRDefault="001C45B5" w:rsidP="003C3F6D">
            <w:pPr>
              <w:rPr>
                <w:rFonts w:ascii="Verdana" w:hAnsi="Verdana"/>
              </w:rPr>
            </w:pPr>
            <w:r w:rsidRPr="001C45B5">
              <w:rPr>
                <w:rFonts w:ascii="Verdana" w:hAnsi="Verdana"/>
              </w:rPr>
              <w:t>2014</w:t>
            </w:r>
          </w:p>
        </w:tc>
        <w:tc>
          <w:tcPr>
            <w:tcW w:w="618" w:type="pct"/>
            <w:vAlign w:val="center"/>
          </w:tcPr>
          <w:p w14:paraId="05C68D87"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2D302B1E" w14:textId="77777777" w:rsidR="001C45B5" w:rsidRPr="001C45B5" w:rsidRDefault="001C45B5" w:rsidP="003C3F6D">
            <w:pPr>
              <w:rPr>
                <w:rFonts w:ascii="Verdana" w:hAnsi="Verdana"/>
              </w:rPr>
            </w:pPr>
            <w:r w:rsidRPr="001C45B5">
              <w:rPr>
                <w:rFonts w:ascii="Verdana" w:hAnsi="Verdana"/>
              </w:rPr>
              <w:t>Brussels Region</w:t>
            </w:r>
          </w:p>
        </w:tc>
        <w:tc>
          <w:tcPr>
            <w:tcW w:w="521" w:type="pct"/>
            <w:vAlign w:val="center"/>
          </w:tcPr>
          <w:p w14:paraId="2BF2E4C8"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8F1CB9" w14:paraId="72C53A66" w14:textId="77777777" w:rsidTr="001C45B5">
        <w:trPr>
          <w:trHeight w:val="510"/>
        </w:trPr>
        <w:tc>
          <w:tcPr>
            <w:tcW w:w="1302" w:type="pct"/>
            <w:shd w:val="clear" w:color="auto" w:fill="auto"/>
            <w:vAlign w:val="center"/>
          </w:tcPr>
          <w:p w14:paraId="43EBF2EE" w14:textId="77777777" w:rsidR="001C45B5" w:rsidRPr="001C45B5" w:rsidRDefault="001C45B5" w:rsidP="003C3F6D">
            <w:pPr>
              <w:rPr>
                <w:rFonts w:ascii="Verdana" w:hAnsi="Verdana"/>
                <w:lang w:val="fr-BE"/>
              </w:rPr>
            </w:pPr>
            <w:r w:rsidRPr="001C45B5">
              <w:rPr>
                <w:rFonts w:ascii="Verdana" w:hAnsi="Verdana"/>
                <w:lang w:val="fr-BE"/>
              </w:rPr>
              <w:t>Site web du Guide social.</w:t>
            </w:r>
          </w:p>
          <w:p w14:paraId="4DD376FE" w14:textId="77777777" w:rsidR="001C45B5" w:rsidRPr="001C45B5" w:rsidRDefault="001C45B5" w:rsidP="003C3F6D">
            <w:pPr>
              <w:rPr>
                <w:rFonts w:ascii="Verdana" w:hAnsi="Verdana"/>
                <w:lang w:val="fr-BE"/>
              </w:rPr>
            </w:pPr>
          </w:p>
          <w:p w14:paraId="4488C2A5" w14:textId="77777777" w:rsidR="001C45B5" w:rsidRPr="001C45B5" w:rsidRDefault="001C45B5" w:rsidP="003C3F6D">
            <w:pPr>
              <w:rPr>
                <w:rFonts w:ascii="Verdana" w:hAnsi="Verdana"/>
              </w:rPr>
            </w:pPr>
            <w:r w:rsidRPr="001C45B5">
              <w:rPr>
                <w:rFonts w:ascii="Verdana" w:hAnsi="Verdana"/>
              </w:rPr>
              <w:t xml:space="preserve">Guide Social website - Index of accommodation for people with disabilities, available at:   </w:t>
            </w:r>
            <w:hyperlink r:id="rId24" w:history="1">
              <w:r w:rsidRPr="001C45B5">
                <w:rPr>
                  <w:rStyle w:val="Hyperlink"/>
                  <w:rFonts w:ascii="Verdana" w:hAnsi="Verdana"/>
                  <w:i/>
                </w:rPr>
                <w:t>http://pro.guidesocial.be/associations/handicap-hebergement-1628.html?p=2</w:t>
              </w:r>
            </w:hyperlink>
            <w:r w:rsidRPr="001C45B5">
              <w:rPr>
                <w:rFonts w:ascii="Verdana" w:hAnsi="Verdana"/>
                <w:i/>
              </w:rPr>
              <w:t xml:space="preserve"> </w:t>
            </w:r>
            <w:r w:rsidRPr="001C45B5">
              <w:rPr>
                <w:rFonts w:ascii="Verdana" w:hAnsi="Verdana"/>
              </w:rPr>
              <w:t>accessed on 5 August 2014</w:t>
            </w:r>
          </w:p>
        </w:tc>
        <w:tc>
          <w:tcPr>
            <w:tcW w:w="1250" w:type="pct"/>
            <w:shd w:val="clear" w:color="auto" w:fill="auto"/>
            <w:vAlign w:val="center"/>
          </w:tcPr>
          <w:p w14:paraId="4D9FFBA6" w14:textId="77777777" w:rsidR="001C45B5" w:rsidRPr="001C45B5" w:rsidRDefault="001C45B5" w:rsidP="003C3F6D">
            <w:pPr>
              <w:rPr>
                <w:rFonts w:ascii="Verdana" w:hAnsi="Verdana"/>
              </w:rPr>
            </w:pPr>
            <w:r w:rsidRPr="001C45B5">
              <w:rPr>
                <w:rFonts w:ascii="Verdana" w:hAnsi="Verdana"/>
              </w:rPr>
              <w:t>Guide Social -  Belgian medico-psycho-social service for french community (Walloon &amp; Brussels Region)</w:t>
            </w:r>
          </w:p>
          <w:p w14:paraId="0D85E2A1" w14:textId="77777777" w:rsidR="001C45B5" w:rsidRPr="001C45B5" w:rsidRDefault="001C45B5" w:rsidP="003C3F6D">
            <w:pPr>
              <w:rPr>
                <w:rFonts w:ascii="Verdana" w:hAnsi="Verdana"/>
              </w:rPr>
            </w:pPr>
          </w:p>
          <w:p w14:paraId="6453ED5D" w14:textId="77777777" w:rsidR="001C45B5" w:rsidRPr="001C45B5" w:rsidRDefault="001C45B5" w:rsidP="003C3F6D">
            <w:pPr>
              <w:rPr>
                <w:rFonts w:ascii="Verdana" w:hAnsi="Verdana"/>
              </w:rPr>
            </w:pPr>
            <w:r w:rsidRPr="001C45B5">
              <w:rPr>
                <w:rFonts w:ascii="Verdana" w:hAnsi="Verdana"/>
              </w:rPr>
              <w:t>Independent Association</w:t>
            </w:r>
          </w:p>
        </w:tc>
        <w:tc>
          <w:tcPr>
            <w:tcW w:w="418" w:type="pct"/>
            <w:shd w:val="clear" w:color="auto" w:fill="auto"/>
            <w:vAlign w:val="center"/>
          </w:tcPr>
          <w:p w14:paraId="02C5EF71" w14:textId="77777777" w:rsidR="001C45B5" w:rsidRPr="001C45B5" w:rsidRDefault="001C45B5" w:rsidP="003C3F6D">
            <w:pPr>
              <w:rPr>
                <w:rFonts w:ascii="Verdana" w:hAnsi="Verdana"/>
              </w:rPr>
            </w:pPr>
            <w:r w:rsidRPr="001C45B5">
              <w:rPr>
                <w:rFonts w:ascii="Verdana" w:hAnsi="Verdana"/>
              </w:rPr>
              <w:t>2014</w:t>
            </w:r>
          </w:p>
        </w:tc>
        <w:tc>
          <w:tcPr>
            <w:tcW w:w="482" w:type="pct"/>
            <w:shd w:val="clear" w:color="auto" w:fill="auto"/>
            <w:vAlign w:val="center"/>
          </w:tcPr>
          <w:p w14:paraId="7E7F6FAE" w14:textId="77777777" w:rsidR="001C45B5" w:rsidRPr="001C45B5" w:rsidRDefault="001C45B5" w:rsidP="003C3F6D">
            <w:pPr>
              <w:rPr>
                <w:rFonts w:ascii="Verdana" w:hAnsi="Verdana"/>
              </w:rPr>
            </w:pPr>
            <w:r w:rsidRPr="001C45B5">
              <w:rPr>
                <w:rFonts w:ascii="Verdana" w:hAnsi="Verdana"/>
              </w:rPr>
              <w:t>2014</w:t>
            </w:r>
          </w:p>
        </w:tc>
        <w:tc>
          <w:tcPr>
            <w:tcW w:w="618" w:type="pct"/>
            <w:shd w:val="clear" w:color="auto" w:fill="auto"/>
            <w:vAlign w:val="center"/>
          </w:tcPr>
          <w:p w14:paraId="79EC57CD" w14:textId="77777777" w:rsidR="001C45B5" w:rsidRPr="001C45B5" w:rsidRDefault="001C45B5" w:rsidP="003C3F6D">
            <w:pPr>
              <w:rPr>
                <w:rFonts w:ascii="Verdana" w:hAnsi="Verdana"/>
              </w:rPr>
            </w:pPr>
            <w:r w:rsidRPr="001C45B5">
              <w:rPr>
                <w:rFonts w:ascii="Verdana" w:hAnsi="Verdana"/>
              </w:rPr>
              <w:t>Administrative Data</w:t>
            </w:r>
          </w:p>
        </w:tc>
        <w:tc>
          <w:tcPr>
            <w:tcW w:w="409" w:type="pct"/>
            <w:shd w:val="clear" w:color="auto" w:fill="auto"/>
            <w:vAlign w:val="center"/>
          </w:tcPr>
          <w:p w14:paraId="7AF15279" w14:textId="77777777" w:rsidR="001C45B5" w:rsidRPr="001C45B5" w:rsidRDefault="001C45B5" w:rsidP="003C3F6D">
            <w:pPr>
              <w:rPr>
                <w:rFonts w:ascii="Verdana" w:hAnsi="Verdana"/>
              </w:rPr>
            </w:pPr>
            <w:r w:rsidRPr="001C45B5">
              <w:rPr>
                <w:rFonts w:ascii="Verdana" w:hAnsi="Verdana"/>
              </w:rPr>
              <w:t>Brussels &amp; Walloon Region</w:t>
            </w:r>
          </w:p>
        </w:tc>
        <w:tc>
          <w:tcPr>
            <w:tcW w:w="521" w:type="pct"/>
            <w:shd w:val="clear" w:color="auto" w:fill="auto"/>
            <w:vAlign w:val="center"/>
          </w:tcPr>
          <w:p w14:paraId="16F5E7AB" w14:textId="77777777" w:rsidR="001C45B5" w:rsidRPr="001C45B5" w:rsidRDefault="001C45B5" w:rsidP="003C3F6D">
            <w:pPr>
              <w:rPr>
                <w:rFonts w:ascii="Verdana" w:hAnsi="Verdana"/>
              </w:rPr>
            </w:pPr>
            <w:r w:rsidRPr="001C45B5">
              <w:rPr>
                <w:rFonts w:ascii="Verdana" w:hAnsi="Verdana"/>
              </w:rPr>
              <w:t>Independent association of medico-social sector in Belgium.</w:t>
            </w:r>
          </w:p>
        </w:tc>
      </w:tr>
      <w:tr w:rsidR="001C45B5" w:rsidRPr="0034690F" w14:paraId="4ABE3BC1" w14:textId="77777777" w:rsidTr="001C45B5">
        <w:trPr>
          <w:trHeight w:val="510"/>
        </w:trPr>
        <w:tc>
          <w:tcPr>
            <w:tcW w:w="1302" w:type="pct"/>
            <w:shd w:val="clear" w:color="auto" w:fill="auto"/>
            <w:vAlign w:val="center"/>
          </w:tcPr>
          <w:p w14:paraId="135E4C80" w14:textId="77777777" w:rsidR="001C45B5" w:rsidRPr="001C45B5" w:rsidRDefault="001C45B5" w:rsidP="003C3F6D">
            <w:pPr>
              <w:rPr>
                <w:rFonts w:ascii="Verdana" w:hAnsi="Verdana"/>
                <w:lang w:val="fr-BE"/>
              </w:rPr>
            </w:pPr>
            <w:r w:rsidRPr="001C45B5">
              <w:rPr>
                <w:rFonts w:ascii="Verdana" w:hAnsi="Verdana"/>
                <w:lang w:val="fr-BE"/>
              </w:rPr>
              <w:t>Site web du Guide social.</w:t>
            </w:r>
          </w:p>
          <w:p w14:paraId="23A97E47" w14:textId="77777777" w:rsidR="001C45B5" w:rsidRPr="001C45B5" w:rsidRDefault="001C45B5" w:rsidP="003C3F6D">
            <w:pPr>
              <w:rPr>
                <w:rFonts w:ascii="Verdana" w:hAnsi="Verdana"/>
                <w:lang w:val="fr-BE"/>
              </w:rPr>
            </w:pPr>
            <w:r w:rsidRPr="001C45B5">
              <w:rPr>
                <w:rFonts w:ascii="Verdana" w:hAnsi="Verdana"/>
                <w:lang w:val="fr-BE"/>
              </w:rPr>
              <w:t>Services de Logements Supervisés pour Personnes Handicapées - S.L.S. (Région Wallonne) </w:t>
            </w:r>
          </w:p>
          <w:p w14:paraId="385E30FA" w14:textId="77777777" w:rsidR="001C45B5" w:rsidRPr="001C45B5" w:rsidRDefault="001C45B5" w:rsidP="003C3F6D">
            <w:pPr>
              <w:rPr>
                <w:rFonts w:ascii="Verdana" w:hAnsi="Verdana"/>
                <w:lang w:val="en-US"/>
              </w:rPr>
            </w:pPr>
            <w:r w:rsidRPr="001C45B5">
              <w:rPr>
                <w:rFonts w:ascii="Verdana" w:hAnsi="Verdana"/>
                <w:lang w:val="en-US"/>
              </w:rPr>
              <w:lastRenderedPageBreak/>
              <w:t xml:space="preserve">Guide Social website. Index of Supportive housing services in Walloon Region: </w:t>
            </w:r>
            <w:hyperlink r:id="rId25" w:history="1">
              <w:r w:rsidRPr="001C45B5">
                <w:rPr>
                  <w:rStyle w:val="Hyperlink"/>
                  <w:rFonts w:ascii="Verdana" w:hAnsi="Verdana"/>
                  <w:i/>
                  <w:lang w:val="en-US"/>
                </w:rPr>
                <w:t>http://pro.guidesocial.be/associations/services-logements-supervises-personnes-handicapees-sls-region-wallonne-1634.html</w:t>
              </w:r>
            </w:hyperlink>
            <w:r w:rsidRPr="001C45B5">
              <w:rPr>
                <w:rFonts w:ascii="Verdana" w:hAnsi="Verdana"/>
                <w:lang w:val="en-US"/>
              </w:rPr>
              <w:t xml:space="preserve"> </w:t>
            </w:r>
          </w:p>
          <w:p w14:paraId="1089AFBB" w14:textId="77777777" w:rsidR="001C45B5" w:rsidRPr="001C45B5" w:rsidRDefault="001C45B5" w:rsidP="003C3F6D">
            <w:pPr>
              <w:rPr>
                <w:rFonts w:ascii="Verdana" w:hAnsi="Verdana"/>
                <w:lang w:val="en-US"/>
              </w:rPr>
            </w:pPr>
          </w:p>
        </w:tc>
        <w:tc>
          <w:tcPr>
            <w:tcW w:w="1250" w:type="pct"/>
            <w:shd w:val="clear" w:color="auto" w:fill="auto"/>
            <w:vAlign w:val="center"/>
          </w:tcPr>
          <w:p w14:paraId="0D27424C" w14:textId="77777777" w:rsidR="001C45B5" w:rsidRPr="001C45B5" w:rsidRDefault="001C45B5" w:rsidP="003C3F6D">
            <w:pPr>
              <w:rPr>
                <w:rFonts w:ascii="Verdana" w:hAnsi="Verdana"/>
              </w:rPr>
            </w:pPr>
            <w:r w:rsidRPr="001C45B5">
              <w:rPr>
                <w:rFonts w:ascii="Verdana" w:hAnsi="Verdana"/>
              </w:rPr>
              <w:lastRenderedPageBreak/>
              <w:t>Guide Social -  Belgian medico-</w:t>
            </w:r>
            <w:r w:rsidRPr="001C45B5">
              <w:rPr>
                <w:rFonts w:ascii="Verdana" w:hAnsi="Verdana"/>
              </w:rPr>
              <w:lastRenderedPageBreak/>
              <w:t>psycho-social service for french community (Walloon &amp; Brussels Region)</w:t>
            </w:r>
          </w:p>
          <w:p w14:paraId="36271B47" w14:textId="77777777" w:rsidR="001C45B5" w:rsidRPr="001C45B5" w:rsidRDefault="001C45B5" w:rsidP="003C3F6D">
            <w:pPr>
              <w:rPr>
                <w:rFonts w:ascii="Verdana" w:hAnsi="Verdana"/>
              </w:rPr>
            </w:pPr>
          </w:p>
          <w:p w14:paraId="154E3914" w14:textId="77777777" w:rsidR="001C45B5" w:rsidRPr="001C45B5" w:rsidRDefault="001C45B5" w:rsidP="003C3F6D">
            <w:pPr>
              <w:rPr>
                <w:rFonts w:ascii="Verdana" w:hAnsi="Verdana"/>
                <w:lang w:val="fr-BE"/>
              </w:rPr>
            </w:pPr>
            <w:r w:rsidRPr="001C45B5">
              <w:rPr>
                <w:rFonts w:ascii="Verdana" w:hAnsi="Verdana"/>
              </w:rPr>
              <w:t>Independent Association</w:t>
            </w:r>
          </w:p>
        </w:tc>
        <w:tc>
          <w:tcPr>
            <w:tcW w:w="418" w:type="pct"/>
            <w:shd w:val="clear" w:color="auto" w:fill="auto"/>
            <w:vAlign w:val="center"/>
          </w:tcPr>
          <w:p w14:paraId="74F07646" w14:textId="77777777" w:rsidR="001C45B5" w:rsidRPr="001C45B5" w:rsidRDefault="001C45B5" w:rsidP="003C3F6D">
            <w:pPr>
              <w:rPr>
                <w:rFonts w:ascii="Verdana" w:hAnsi="Verdana"/>
                <w:lang w:val="fr-BE"/>
              </w:rPr>
            </w:pPr>
            <w:r w:rsidRPr="001C45B5">
              <w:rPr>
                <w:rFonts w:ascii="Verdana" w:hAnsi="Verdana"/>
              </w:rPr>
              <w:lastRenderedPageBreak/>
              <w:t>2014</w:t>
            </w:r>
          </w:p>
        </w:tc>
        <w:tc>
          <w:tcPr>
            <w:tcW w:w="482" w:type="pct"/>
            <w:shd w:val="clear" w:color="auto" w:fill="auto"/>
            <w:vAlign w:val="center"/>
          </w:tcPr>
          <w:p w14:paraId="47F65C9B" w14:textId="77777777" w:rsidR="001C45B5" w:rsidRPr="001C45B5" w:rsidRDefault="001C45B5" w:rsidP="003C3F6D">
            <w:pPr>
              <w:rPr>
                <w:rFonts w:ascii="Verdana" w:hAnsi="Verdana"/>
                <w:lang w:val="fr-BE"/>
              </w:rPr>
            </w:pPr>
            <w:r w:rsidRPr="001C45B5">
              <w:rPr>
                <w:rFonts w:ascii="Verdana" w:hAnsi="Verdana"/>
              </w:rPr>
              <w:t>2014</w:t>
            </w:r>
          </w:p>
        </w:tc>
        <w:tc>
          <w:tcPr>
            <w:tcW w:w="618" w:type="pct"/>
            <w:shd w:val="clear" w:color="auto" w:fill="auto"/>
            <w:vAlign w:val="center"/>
          </w:tcPr>
          <w:p w14:paraId="514B85D7" w14:textId="77777777" w:rsidR="001C45B5" w:rsidRPr="001C45B5" w:rsidRDefault="001C45B5" w:rsidP="003C3F6D">
            <w:pPr>
              <w:rPr>
                <w:rFonts w:ascii="Verdana" w:hAnsi="Verdana"/>
                <w:lang w:val="fr-BE"/>
              </w:rPr>
            </w:pPr>
            <w:r w:rsidRPr="001C45B5">
              <w:rPr>
                <w:rFonts w:ascii="Verdana" w:hAnsi="Verdana"/>
              </w:rPr>
              <w:t>Administrative Data</w:t>
            </w:r>
          </w:p>
        </w:tc>
        <w:tc>
          <w:tcPr>
            <w:tcW w:w="409" w:type="pct"/>
            <w:shd w:val="clear" w:color="auto" w:fill="auto"/>
            <w:vAlign w:val="center"/>
          </w:tcPr>
          <w:p w14:paraId="595A79A6" w14:textId="77777777" w:rsidR="001C45B5" w:rsidRPr="001C45B5" w:rsidRDefault="001C45B5" w:rsidP="003C3F6D">
            <w:pPr>
              <w:rPr>
                <w:rFonts w:ascii="Verdana" w:hAnsi="Verdana"/>
                <w:lang w:val="fr-BE"/>
              </w:rPr>
            </w:pPr>
            <w:r w:rsidRPr="001C45B5">
              <w:rPr>
                <w:rFonts w:ascii="Verdana" w:hAnsi="Verdana"/>
              </w:rPr>
              <w:t>Brussels &amp; Walloon Region</w:t>
            </w:r>
          </w:p>
        </w:tc>
        <w:tc>
          <w:tcPr>
            <w:tcW w:w="521" w:type="pct"/>
            <w:shd w:val="clear" w:color="auto" w:fill="auto"/>
            <w:vAlign w:val="center"/>
          </w:tcPr>
          <w:p w14:paraId="7EF9A866" w14:textId="77777777" w:rsidR="001C45B5" w:rsidRPr="001C45B5" w:rsidRDefault="001C45B5" w:rsidP="003C3F6D">
            <w:pPr>
              <w:rPr>
                <w:rFonts w:ascii="Verdana" w:hAnsi="Verdana"/>
                <w:lang w:val="en-US"/>
              </w:rPr>
            </w:pPr>
            <w:r w:rsidRPr="001C45B5">
              <w:rPr>
                <w:rFonts w:ascii="Verdana" w:hAnsi="Verdana"/>
              </w:rPr>
              <w:t xml:space="preserve">Independent association </w:t>
            </w:r>
            <w:r w:rsidRPr="001C45B5">
              <w:rPr>
                <w:rFonts w:ascii="Verdana" w:hAnsi="Verdana"/>
              </w:rPr>
              <w:lastRenderedPageBreak/>
              <w:t>of medico-social sector in Belgium.</w:t>
            </w:r>
          </w:p>
        </w:tc>
      </w:tr>
      <w:tr w:rsidR="001C45B5" w:rsidRPr="008F1CB9" w14:paraId="10DF72E0" w14:textId="77777777" w:rsidTr="001C45B5">
        <w:trPr>
          <w:trHeight w:val="510"/>
        </w:trPr>
        <w:tc>
          <w:tcPr>
            <w:tcW w:w="1302" w:type="pct"/>
            <w:vAlign w:val="center"/>
          </w:tcPr>
          <w:p w14:paraId="7F0727C3" w14:textId="77777777" w:rsidR="001C45B5" w:rsidRPr="001C45B5" w:rsidRDefault="001C45B5" w:rsidP="003C3F6D">
            <w:pPr>
              <w:rPr>
                <w:rFonts w:ascii="Verdana" w:hAnsi="Verdana"/>
              </w:rPr>
            </w:pPr>
            <w:r w:rsidRPr="001C45B5">
              <w:rPr>
                <w:rFonts w:ascii="Verdana" w:hAnsi="Verdana"/>
              </w:rPr>
              <w:lastRenderedPageBreak/>
              <w:t xml:space="preserve">Site web du VAPH. </w:t>
            </w:r>
          </w:p>
          <w:p w14:paraId="508D5D13" w14:textId="77777777" w:rsidR="001C45B5" w:rsidRPr="001C45B5" w:rsidRDefault="001C45B5" w:rsidP="003C3F6D">
            <w:pPr>
              <w:rPr>
                <w:rFonts w:ascii="Verdana" w:hAnsi="Verdana"/>
              </w:rPr>
            </w:pPr>
          </w:p>
          <w:p w14:paraId="5A3877D8" w14:textId="77777777" w:rsidR="001C45B5" w:rsidRPr="001C45B5" w:rsidRDefault="001C45B5" w:rsidP="003C3F6D">
            <w:pPr>
              <w:rPr>
                <w:rFonts w:ascii="Verdana" w:hAnsi="Verdana"/>
              </w:rPr>
            </w:pPr>
            <w:r w:rsidRPr="001C45B5">
              <w:rPr>
                <w:rFonts w:ascii="Verdana" w:hAnsi="Verdana"/>
              </w:rPr>
              <w:t>General website of the VAPH.</w:t>
            </w:r>
          </w:p>
          <w:p w14:paraId="435A806C" w14:textId="77777777" w:rsidR="001C45B5" w:rsidRPr="001C45B5" w:rsidRDefault="001C45B5" w:rsidP="003C3F6D">
            <w:pPr>
              <w:rPr>
                <w:rFonts w:ascii="Verdana" w:hAnsi="Verdana"/>
              </w:rPr>
            </w:pPr>
            <w:r w:rsidRPr="001C45B5">
              <w:rPr>
                <w:rFonts w:ascii="Verdana" w:hAnsi="Verdana"/>
              </w:rPr>
              <w:t xml:space="preserve">Available at:   </w:t>
            </w:r>
            <w:hyperlink r:id="rId26" w:history="1">
              <w:r w:rsidRPr="001C45B5">
                <w:rPr>
                  <w:rStyle w:val="Hyperlink"/>
                  <w:rFonts w:ascii="Verdana" w:hAnsi="Verdana"/>
                  <w:i/>
                </w:rPr>
                <w:t>http://vaph.be</w:t>
              </w:r>
            </w:hyperlink>
            <w:r w:rsidRPr="001C45B5">
              <w:rPr>
                <w:rFonts w:ascii="Verdana" w:hAnsi="Verdana"/>
              </w:rPr>
              <w:t xml:space="preserve"> accessed on 5 August 2014</w:t>
            </w:r>
          </w:p>
        </w:tc>
        <w:tc>
          <w:tcPr>
            <w:tcW w:w="1250" w:type="pct"/>
            <w:vAlign w:val="center"/>
          </w:tcPr>
          <w:p w14:paraId="01FD78BE" w14:textId="295F41B4" w:rsidR="001C45B5" w:rsidRPr="001C45B5" w:rsidRDefault="001C45B5" w:rsidP="003C3F6D">
            <w:pPr>
              <w:rPr>
                <w:rFonts w:ascii="Verdana" w:hAnsi="Verdana"/>
              </w:rPr>
            </w:pPr>
            <w:r w:rsidRPr="001C45B5">
              <w:rPr>
                <w:rFonts w:ascii="Verdana" w:hAnsi="Verdana"/>
              </w:rPr>
              <w:t xml:space="preserve">VAPH: </w:t>
            </w:r>
            <w:r w:rsidRPr="001C45B5">
              <w:rPr>
                <w:rFonts w:ascii="Verdana" w:hAnsi="Verdana" w:cs="Arial"/>
                <w:shd w:val="clear" w:color="auto" w:fill="FFFFFF"/>
              </w:rPr>
              <w:t>Vlaams Agentschap voor Personen met een Handicap</w:t>
            </w:r>
            <w:r>
              <w:rPr>
                <w:rFonts w:ascii="Verdana" w:hAnsi="Verdana"/>
              </w:rPr>
              <w:t>-</w:t>
            </w:r>
            <w:r w:rsidRPr="001C45B5">
              <w:rPr>
                <w:rFonts w:ascii="Verdana" w:hAnsi="Verdana"/>
              </w:rPr>
              <w:t>The Flemish Agency for Disabled Persons.</w:t>
            </w:r>
          </w:p>
          <w:p w14:paraId="740DCBC4" w14:textId="77777777" w:rsidR="001C45B5" w:rsidRPr="001C45B5" w:rsidRDefault="001C45B5" w:rsidP="003C3F6D">
            <w:pPr>
              <w:rPr>
                <w:rFonts w:ascii="Verdana" w:hAnsi="Verdana"/>
              </w:rPr>
            </w:pPr>
          </w:p>
          <w:p w14:paraId="504F07A1" w14:textId="77777777" w:rsidR="001C45B5" w:rsidRPr="001C45B5" w:rsidRDefault="001C45B5" w:rsidP="003C3F6D">
            <w:pPr>
              <w:rPr>
                <w:rFonts w:ascii="Verdana" w:hAnsi="Verdana"/>
              </w:rPr>
            </w:pPr>
            <w:r w:rsidRPr="001C45B5">
              <w:rPr>
                <w:rFonts w:ascii="Verdana" w:hAnsi="Verdana"/>
              </w:rPr>
              <w:t>Regional Authority</w:t>
            </w:r>
          </w:p>
          <w:p w14:paraId="02E48BC6" w14:textId="77777777" w:rsidR="001C45B5" w:rsidRPr="001C45B5" w:rsidRDefault="001C45B5" w:rsidP="003C3F6D">
            <w:pPr>
              <w:rPr>
                <w:rFonts w:ascii="Verdana" w:hAnsi="Verdana"/>
              </w:rPr>
            </w:pPr>
          </w:p>
        </w:tc>
        <w:tc>
          <w:tcPr>
            <w:tcW w:w="418" w:type="pct"/>
            <w:vAlign w:val="center"/>
          </w:tcPr>
          <w:p w14:paraId="14D2EE12" w14:textId="77777777" w:rsidR="001C45B5" w:rsidRPr="001C45B5" w:rsidRDefault="001C45B5" w:rsidP="003C3F6D">
            <w:pPr>
              <w:rPr>
                <w:rFonts w:ascii="Verdana" w:hAnsi="Verdana"/>
              </w:rPr>
            </w:pPr>
            <w:r w:rsidRPr="001C45B5">
              <w:rPr>
                <w:rFonts w:ascii="Verdana" w:hAnsi="Verdana"/>
              </w:rPr>
              <w:t>2014</w:t>
            </w:r>
          </w:p>
        </w:tc>
        <w:tc>
          <w:tcPr>
            <w:tcW w:w="482" w:type="pct"/>
            <w:vAlign w:val="center"/>
          </w:tcPr>
          <w:p w14:paraId="7B03D26C" w14:textId="77777777" w:rsidR="001C45B5" w:rsidRPr="001C45B5" w:rsidRDefault="001C45B5" w:rsidP="003C3F6D">
            <w:pPr>
              <w:rPr>
                <w:rFonts w:ascii="Verdana" w:hAnsi="Verdana"/>
              </w:rPr>
            </w:pPr>
            <w:r w:rsidRPr="001C45B5">
              <w:rPr>
                <w:rFonts w:ascii="Verdana" w:hAnsi="Verdana"/>
              </w:rPr>
              <w:t>2014</w:t>
            </w:r>
          </w:p>
        </w:tc>
        <w:tc>
          <w:tcPr>
            <w:tcW w:w="618" w:type="pct"/>
            <w:vAlign w:val="center"/>
          </w:tcPr>
          <w:p w14:paraId="5CAC7EAE"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6084C661" w14:textId="77777777" w:rsidR="001C45B5" w:rsidRPr="001C45B5" w:rsidRDefault="001C45B5" w:rsidP="003C3F6D">
            <w:pPr>
              <w:rPr>
                <w:rFonts w:ascii="Verdana" w:hAnsi="Verdana"/>
              </w:rPr>
            </w:pPr>
            <w:r w:rsidRPr="001C45B5">
              <w:rPr>
                <w:rFonts w:ascii="Verdana" w:hAnsi="Verdana"/>
              </w:rPr>
              <w:t>Flanders Region</w:t>
            </w:r>
          </w:p>
        </w:tc>
        <w:tc>
          <w:tcPr>
            <w:tcW w:w="521" w:type="pct"/>
            <w:vAlign w:val="center"/>
          </w:tcPr>
          <w:p w14:paraId="60BB6A07"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8F1CB9" w14:paraId="56CAAC42" w14:textId="77777777" w:rsidTr="001C45B5">
        <w:trPr>
          <w:trHeight w:val="510"/>
        </w:trPr>
        <w:tc>
          <w:tcPr>
            <w:tcW w:w="1302" w:type="pct"/>
            <w:vAlign w:val="center"/>
          </w:tcPr>
          <w:p w14:paraId="6746B72A" w14:textId="77777777" w:rsidR="001C45B5" w:rsidRPr="001C45B5" w:rsidRDefault="001C45B5" w:rsidP="003C3F6D">
            <w:pPr>
              <w:rPr>
                <w:rFonts w:ascii="Verdana" w:hAnsi="Verdana"/>
              </w:rPr>
            </w:pPr>
            <w:r w:rsidRPr="001C45B5">
              <w:rPr>
                <w:rFonts w:ascii="Verdana" w:hAnsi="Verdana"/>
                <w:lang w:val="nl-NL"/>
              </w:rPr>
              <w:t xml:space="preserve">“Thuis wonen of in een voorziening? </w:t>
            </w:r>
            <w:r w:rsidRPr="001C45B5">
              <w:rPr>
                <w:rFonts w:ascii="Verdana" w:hAnsi="Verdana"/>
              </w:rPr>
              <w:t xml:space="preserve">Wat is mogelijk?” </w:t>
            </w:r>
          </w:p>
          <w:p w14:paraId="1EEDC484" w14:textId="77777777" w:rsidR="001C45B5" w:rsidRPr="001C45B5" w:rsidRDefault="001C45B5" w:rsidP="003C3F6D">
            <w:pPr>
              <w:rPr>
                <w:rFonts w:ascii="Verdana" w:hAnsi="Verdana"/>
              </w:rPr>
            </w:pPr>
          </w:p>
          <w:p w14:paraId="2298B1E7" w14:textId="77777777" w:rsidR="001C45B5" w:rsidRPr="001C45B5" w:rsidRDefault="001C45B5" w:rsidP="003C3F6D">
            <w:pPr>
              <w:rPr>
                <w:rFonts w:ascii="Verdana" w:hAnsi="Verdana"/>
              </w:rPr>
            </w:pPr>
            <w:r w:rsidRPr="001C45B5">
              <w:rPr>
                <w:rFonts w:ascii="Verdana" w:hAnsi="Verdana"/>
              </w:rPr>
              <w:t>“To live at home or in an institution? What is possible? "</w:t>
            </w:r>
          </w:p>
          <w:p w14:paraId="56EDBC5D" w14:textId="77777777" w:rsidR="001C45B5" w:rsidRPr="001C45B5" w:rsidRDefault="001C45B5" w:rsidP="003C3F6D">
            <w:pPr>
              <w:rPr>
                <w:rFonts w:ascii="Verdana" w:hAnsi="Verdana"/>
              </w:rPr>
            </w:pPr>
          </w:p>
          <w:p w14:paraId="796026A1" w14:textId="77777777" w:rsidR="001C45B5" w:rsidRPr="001C45B5" w:rsidRDefault="001C45B5" w:rsidP="003C3F6D">
            <w:pPr>
              <w:rPr>
                <w:rFonts w:ascii="Verdana" w:hAnsi="Verdana"/>
              </w:rPr>
            </w:pPr>
            <w:r w:rsidRPr="001C45B5">
              <w:rPr>
                <w:rFonts w:ascii="Verdana" w:hAnsi="Verdana"/>
              </w:rPr>
              <w:t xml:space="preserve">Brochure describing the services offered by the VAPH, the Flemish Agency for Disabled Persons, available at:    </w:t>
            </w:r>
            <w:hyperlink r:id="rId27" w:history="1">
              <w:r w:rsidRPr="001C45B5">
                <w:rPr>
                  <w:rStyle w:val="Hyperlink"/>
                  <w:rFonts w:ascii="Verdana" w:hAnsi="Verdana"/>
                  <w:i/>
                </w:rPr>
                <w:t>http://www.vaph.be/vlafo/download/nl/8547290/bestand</w:t>
              </w:r>
            </w:hyperlink>
            <w:r w:rsidRPr="001C45B5">
              <w:rPr>
                <w:rFonts w:ascii="Verdana" w:hAnsi="Verdana"/>
              </w:rPr>
              <w:t xml:space="preserve"> accessed on 5 August 2014</w:t>
            </w:r>
          </w:p>
        </w:tc>
        <w:tc>
          <w:tcPr>
            <w:tcW w:w="1250" w:type="pct"/>
            <w:vAlign w:val="center"/>
          </w:tcPr>
          <w:p w14:paraId="78B6EF70" w14:textId="77777777" w:rsidR="001C45B5" w:rsidRPr="001C45B5" w:rsidRDefault="001C45B5" w:rsidP="003C3F6D">
            <w:pPr>
              <w:rPr>
                <w:rFonts w:ascii="Verdana" w:hAnsi="Verdana"/>
              </w:rPr>
            </w:pPr>
            <w:r w:rsidRPr="001C45B5">
              <w:rPr>
                <w:rFonts w:ascii="Verdana" w:hAnsi="Verdana"/>
              </w:rPr>
              <w:t xml:space="preserve">VAPH: </w:t>
            </w:r>
            <w:r w:rsidRPr="001C45B5">
              <w:rPr>
                <w:rFonts w:ascii="Verdana" w:hAnsi="Verdana" w:cs="Arial"/>
                <w:shd w:val="clear" w:color="auto" w:fill="FFFFFF"/>
              </w:rPr>
              <w:t>Vlaams Agentschap voor Personen met een Handicap</w:t>
            </w:r>
            <w:r w:rsidRPr="001C45B5">
              <w:rPr>
                <w:rFonts w:ascii="Verdana" w:hAnsi="Verdana"/>
              </w:rPr>
              <w:t xml:space="preserve"> - The Flemish Agency for Disabled Persons.</w:t>
            </w:r>
          </w:p>
          <w:p w14:paraId="1D0C8CC2" w14:textId="77777777" w:rsidR="001C45B5" w:rsidRPr="001C45B5" w:rsidRDefault="001C45B5" w:rsidP="003C3F6D">
            <w:pPr>
              <w:rPr>
                <w:rFonts w:ascii="Verdana" w:hAnsi="Verdana"/>
              </w:rPr>
            </w:pPr>
          </w:p>
          <w:p w14:paraId="0580A5B4" w14:textId="77777777" w:rsidR="001C45B5" w:rsidRPr="001C45B5" w:rsidRDefault="001C45B5" w:rsidP="003C3F6D">
            <w:pPr>
              <w:rPr>
                <w:rFonts w:ascii="Verdana" w:hAnsi="Verdana"/>
              </w:rPr>
            </w:pPr>
            <w:r w:rsidRPr="001C45B5">
              <w:rPr>
                <w:rFonts w:ascii="Verdana" w:hAnsi="Verdana"/>
              </w:rPr>
              <w:t>Regional Authority.</w:t>
            </w:r>
          </w:p>
        </w:tc>
        <w:tc>
          <w:tcPr>
            <w:tcW w:w="418" w:type="pct"/>
            <w:vAlign w:val="center"/>
          </w:tcPr>
          <w:p w14:paraId="336198D9" w14:textId="77777777" w:rsidR="001C45B5" w:rsidRPr="001C45B5" w:rsidRDefault="001C45B5" w:rsidP="003C3F6D">
            <w:pPr>
              <w:rPr>
                <w:rFonts w:ascii="Verdana" w:hAnsi="Verdana"/>
              </w:rPr>
            </w:pPr>
            <w:r w:rsidRPr="001C45B5">
              <w:rPr>
                <w:rFonts w:ascii="Verdana" w:hAnsi="Verdana"/>
              </w:rPr>
              <w:lastRenderedPageBreak/>
              <w:t>2014</w:t>
            </w:r>
          </w:p>
        </w:tc>
        <w:tc>
          <w:tcPr>
            <w:tcW w:w="482" w:type="pct"/>
            <w:vAlign w:val="center"/>
          </w:tcPr>
          <w:p w14:paraId="423187FC" w14:textId="77777777" w:rsidR="001C45B5" w:rsidRPr="001C45B5" w:rsidRDefault="001C45B5" w:rsidP="003C3F6D">
            <w:pPr>
              <w:rPr>
                <w:rFonts w:ascii="Verdana" w:hAnsi="Verdana"/>
              </w:rPr>
            </w:pPr>
            <w:r w:rsidRPr="001C45B5">
              <w:rPr>
                <w:rFonts w:ascii="Verdana" w:hAnsi="Verdana"/>
              </w:rPr>
              <w:t>Up to February 2014</w:t>
            </w:r>
          </w:p>
        </w:tc>
        <w:tc>
          <w:tcPr>
            <w:tcW w:w="618" w:type="pct"/>
            <w:vAlign w:val="center"/>
          </w:tcPr>
          <w:p w14:paraId="013AAF82"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436BC35A" w14:textId="77777777" w:rsidR="001C45B5" w:rsidRPr="001C45B5" w:rsidRDefault="001C45B5" w:rsidP="003C3F6D">
            <w:pPr>
              <w:rPr>
                <w:rFonts w:ascii="Verdana" w:hAnsi="Verdana"/>
              </w:rPr>
            </w:pPr>
            <w:r w:rsidRPr="001C45B5">
              <w:rPr>
                <w:rFonts w:ascii="Verdana" w:hAnsi="Verdana"/>
              </w:rPr>
              <w:t>Flanders Region</w:t>
            </w:r>
          </w:p>
        </w:tc>
        <w:tc>
          <w:tcPr>
            <w:tcW w:w="521" w:type="pct"/>
            <w:vAlign w:val="center"/>
          </w:tcPr>
          <w:p w14:paraId="18322539"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8F1CB9" w14:paraId="4DB34EA6" w14:textId="77777777" w:rsidTr="001C45B5">
        <w:trPr>
          <w:trHeight w:val="510"/>
        </w:trPr>
        <w:tc>
          <w:tcPr>
            <w:tcW w:w="1302" w:type="pct"/>
            <w:vAlign w:val="center"/>
          </w:tcPr>
          <w:p w14:paraId="383F54CA" w14:textId="77777777" w:rsidR="001C45B5" w:rsidRPr="001C45B5" w:rsidRDefault="001C45B5" w:rsidP="003C3F6D">
            <w:pPr>
              <w:rPr>
                <w:rFonts w:ascii="Verdana" w:hAnsi="Verdana"/>
              </w:rPr>
            </w:pPr>
            <w:r w:rsidRPr="001C45B5">
              <w:rPr>
                <w:rFonts w:ascii="Verdana" w:hAnsi="Verdana"/>
              </w:rPr>
              <w:t xml:space="preserve">“Zorgregierapport 31 december 2013” </w:t>
            </w:r>
            <w:r w:rsidRPr="001C45B5">
              <w:rPr>
                <w:rFonts w:ascii="Verdana" w:hAnsi="Verdana"/>
              </w:rPr>
              <w:br/>
            </w:r>
            <w:r w:rsidRPr="001C45B5">
              <w:rPr>
                <w:rFonts w:ascii="Verdana" w:hAnsi="Verdana"/>
              </w:rPr>
              <w:br/>
              <w:t xml:space="preserve">“Care management report 31 December 2013 “ </w:t>
            </w:r>
          </w:p>
          <w:p w14:paraId="70A4AA0A" w14:textId="77777777" w:rsidR="001C45B5" w:rsidRPr="001C45B5" w:rsidRDefault="001C45B5" w:rsidP="003C3F6D">
            <w:pPr>
              <w:rPr>
                <w:rFonts w:ascii="Verdana" w:hAnsi="Verdana"/>
              </w:rPr>
            </w:pPr>
          </w:p>
          <w:p w14:paraId="781C279B" w14:textId="77777777" w:rsidR="001C45B5" w:rsidRPr="001C45B5" w:rsidRDefault="001C45B5" w:rsidP="003C3F6D">
            <w:pPr>
              <w:rPr>
                <w:rFonts w:ascii="Verdana" w:hAnsi="Verdana"/>
              </w:rPr>
            </w:pPr>
            <w:r w:rsidRPr="001C45B5">
              <w:rPr>
                <w:rFonts w:ascii="Verdana" w:hAnsi="Verdana"/>
              </w:rPr>
              <w:t xml:space="preserve">Biannual report on demand and supply in the sector of care for persons with disabilities, available at: </w:t>
            </w:r>
            <w:hyperlink r:id="rId28" w:history="1">
              <w:r w:rsidRPr="001C45B5">
                <w:rPr>
                  <w:rStyle w:val="Hyperlink"/>
                  <w:rFonts w:ascii="Verdana" w:hAnsi="Verdana"/>
                  <w:i/>
                </w:rPr>
                <w:t>http://www.vaph.be/vlafo/download/nl/8855255/bestand</w:t>
              </w:r>
            </w:hyperlink>
            <w:r w:rsidRPr="001C45B5">
              <w:rPr>
                <w:rFonts w:ascii="Verdana" w:hAnsi="Verdana"/>
              </w:rPr>
              <w:t xml:space="preserve"> accessed on 5 August 2014</w:t>
            </w:r>
          </w:p>
        </w:tc>
        <w:tc>
          <w:tcPr>
            <w:tcW w:w="1250" w:type="pct"/>
            <w:vAlign w:val="center"/>
          </w:tcPr>
          <w:p w14:paraId="6B286DC0" w14:textId="77777777" w:rsidR="001C45B5" w:rsidRPr="001C45B5" w:rsidRDefault="001C45B5" w:rsidP="003C3F6D">
            <w:pPr>
              <w:rPr>
                <w:rFonts w:ascii="Verdana" w:hAnsi="Verdana"/>
              </w:rPr>
            </w:pPr>
            <w:r w:rsidRPr="001C45B5">
              <w:rPr>
                <w:rFonts w:ascii="Verdana" w:hAnsi="Verdana"/>
              </w:rPr>
              <w:t xml:space="preserve">VAPH: </w:t>
            </w:r>
            <w:r w:rsidRPr="001C45B5">
              <w:rPr>
                <w:rFonts w:ascii="Verdana" w:hAnsi="Verdana" w:cs="Arial"/>
                <w:shd w:val="clear" w:color="auto" w:fill="FFFFFF"/>
              </w:rPr>
              <w:t>Vlaams Agentschap voor Personen met een Handicap</w:t>
            </w:r>
            <w:r w:rsidRPr="001C45B5">
              <w:rPr>
                <w:rFonts w:ascii="Verdana" w:hAnsi="Verdana"/>
              </w:rPr>
              <w:t xml:space="preserve"> - The Flemish Agency for Disabled Persons.</w:t>
            </w:r>
          </w:p>
          <w:p w14:paraId="0907561D" w14:textId="77777777" w:rsidR="001C45B5" w:rsidRPr="001C45B5" w:rsidRDefault="001C45B5" w:rsidP="003C3F6D">
            <w:pPr>
              <w:rPr>
                <w:rFonts w:ascii="Verdana" w:hAnsi="Verdana"/>
              </w:rPr>
            </w:pPr>
          </w:p>
          <w:p w14:paraId="797F57A5" w14:textId="77777777" w:rsidR="001C45B5" w:rsidRPr="001C45B5" w:rsidRDefault="001C45B5" w:rsidP="003C3F6D">
            <w:pPr>
              <w:rPr>
                <w:rFonts w:ascii="Verdana" w:hAnsi="Verdana"/>
              </w:rPr>
            </w:pPr>
            <w:r w:rsidRPr="001C45B5">
              <w:rPr>
                <w:rFonts w:ascii="Verdana" w:hAnsi="Verdana"/>
              </w:rPr>
              <w:t>Regional Authority</w:t>
            </w:r>
          </w:p>
        </w:tc>
        <w:tc>
          <w:tcPr>
            <w:tcW w:w="418" w:type="pct"/>
            <w:vAlign w:val="center"/>
          </w:tcPr>
          <w:p w14:paraId="25524F3A" w14:textId="77777777" w:rsidR="001C45B5" w:rsidRPr="001C45B5" w:rsidRDefault="001C45B5" w:rsidP="003C3F6D">
            <w:pPr>
              <w:rPr>
                <w:rFonts w:ascii="Verdana" w:hAnsi="Verdana"/>
              </w:rPr>
            </w:pPr>
            <w:r w:rsidRPr="001C45B5">
              <w:rPr>
                <w:rFonts w:ascii="Verdana" w:hAnsi="Verdana"/>
              </w:rPr>
              <w:t>2013</w:t>
            </w:r>
          </w:p>
        </w:tc>
        <w:tc>
          <w:tcPr>
            <w:tcW w:w="482" w:type="pct"/>
            <w:vAlign w:val="center"/>
          </w:tcPr>
          <w:p w14:paraId="61B62854" w14:textId="77777777" w:rsidR="001C45B5" w:rsidRPr="001C45B5" w:rsidRDefault="001C45B5" w:rsidP="003C3F6D">
            <w:pPr>
              <w:rPr>
                <w:rFonts w:ascii="Verdana" w:hAnsi="Verdana"/>
              </w:rPr>
            </w:pPr>
            <w:r w:rsidRPr="001C45B5">
              <w:rPr>
                <w:rFonts w:ascii="Verdana" w:hAnsi="Verdana"/>
              </w:rPr>
              <w:t>Up to 31</w:t>
            </w:r>
            <w:r w:rsidRPr="001C45B5">
              <w:rPr>
                <w:rFonts w:ascii="Verdana" w:hAnsi="Verdana"/>
                <w:vertAlign w:val="superscript"/>
              </w:rPr>
              <w:t>st</w:t>
            </w:r>
            <w:r w:rsidRPr="001C45B5">
              <w:rPr>
                <w:rFonts w:ascii="Verdana" w:hAnsi="Verdana"/>
              </w:rPr>
              <w:t xml:space="preserve"> December 2013</w:t>
            </w:r>
          </w:p>
        </w:tc>
        <w:tc>
          <w:tcPr>
            <w:tcW w:w="618" w:type="pct"/>
            <w:vAlign w:val="center"/>
          </w:tcPr>
          <w:p w14:paraId="24360A90"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48400D4E" w14:textId="77777777" w:rsidR="001C45B5" w:rsidRPr="001C45B5" w:rsidRDefault="001C45B5" w:rsidP="003C3F6D">
            <w:pPr>
              <w:rPr>
                <w:rFonts w:ascii="Verdana" w:hAnsi="Verdana"/>
              </w:rPr>
            </w:pPr>
            <w:r w:rsidRPr="001C45B5">
              <w:rPr>
                <w:rFonts w:ascii="Verdana" w:hAnsi="Verdana"/>
              </w:rPr>
              <w:t>Flanders Region</w:t>
            </w:r>
          </w:p>
        </w:tc>
        <w:tc>
          <w:tcPr>
            <w:tcW w:w="521" w:type="pct"/>
            <w:vAlign w:val="center"/>
          </w:tcPr>
          <w:p w14:paraId="5C4B3EC1"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8F1CB9" w14:paraId="061285BE" w14:textId="77777777" w:rsidTr="001C45B5">
        <w:trPr>
          <w:trHeight w:val="818"/>
        </w:trPr>
        <w:tc>
          <w:tcPr>
            <w:tcW w:w="1302" w:type="pct"/>
            <w:vAlign w:val="center"/>
          </w:tcPr>
          <w:p w14:paraId="72DD1CA7" w14:textId="77777777" w:rsidR="001C45B5" w:rsidRPr="001C45B5" w:rsidRDefault="001C45B5" w:rsidP="003C3F6D">
            <w:pPr>
              <w:rPr>
                <w:rFonts w:ascii="Verdana" w:hAnsi="Verdana"/>
                <w:lang w:val="fr-BE"/>
              </w:rPr>
            </w:pPr>
            <w:r w:rsidRPr="001C45B5">
              <w:rPr>
                <w:rFonts w:ascii="Verdana" w:hAnsi="Verdana"/>
                <w:lang w:val="fr-BE"/>
              </w:rPr>
              <w:t>« Adressen voorzieningen en ambulante diensten”</w:t>
            </w:r>
          </w:p>
          <w:p w14:paraId="27A13785" w14:textId="77777777" w:rsidR="001C45B5" w:rsidRPr="001C45B5" w:rsidRDefault="001C45B5" w:rsidP="003C3F6D">
            <w:pPr>
              <w:rPr>
                <w:rFonts w:ascii="Verdana" w:hAnsi="Verdana"/>
                <w:lang w:val="fr-BE"/>
              </w:rPr>
            </w:pPr>
          </w:p>
          <w:p w14:paraId="6EDB9EBD" w14:textId="77777777" w:rsidR="001C45B5" w:rsidRPr="001C45B5" w:rsidRDefault="001C45B5" w:rsidP="003C3F6D">
            <w:pPr>
              <w:rPr>
                <w:rFonts w:ascii="Verdana" w:hAnsi="Verdana"/>
                <w:lang w:val="en-US"/>
              </w:rPr>
            </w:pPr>
            <w:r w:rsidRPr="001C45B5">
              <w:rPr>
                <w:rFonts w:ascii="Verdana" w:hAnsi="Verdana"/>
                <w:lang w:val="en-US"/>
              </w:rPr>
              <w:t>« Facilities  and external services contact details »</w:t>
            </w:r>
          </w:p>
          <w:p w14:paraId="7A65A60D" w14:textId="77777777" w:rsidR="001C45B5" w:rsidRPr="001C45B5" w:rsidRDefault="001C45B5" w:rsidP="003C3F6D">
            <w:pPr>
              <w:rPr>
                <w:rFonts w:ascii="Verdana" w:hAnsi="Verdana"/>
              </w:rPr>
            </w:pPr>
            <w:r w:rsidRPr="001C45B5">
              <w:rPr>
                <w:rFonts w:ascii="Verdana" w:hAnsi="Verdana"/>
                <w:lang w:val="en-US"/>
              </w:rPr>
              <w:t>A</w:t>
            </w:r>
            <w:r w:rsidRPr="001C45B5">
              <w:rPr>
                <w:rFonts w:ascii="Verdana" w:hAnsi="Verdana"/>
              </w:rPr>
              <w:t xml:space="preserve">vailable at:  </w:t>
            </w:r>
            <w:hyperlink r:id="rId29" w:history="1">
              <w:r w:rsidRPr="001C45B5">
                <w:rPr>
                  <w:rStyle w:val="Hyperlink"/>
                  <w:rFonts w:ascii="Verdana" w:hAnsi="Verdana"/>
                  <w:i/>
                </w:rPr>
                <w:t>http://www.vaph.be/adressen/voorzieningen.php</w:t>
              </w:r>
            </w:hyperlink>
            <w:r w:rsidRPr="001C45B5">
              <w:rPr>
                <w:rFonts w:ascii="Verdana" w:hAnsi="Verdana"/>
                <w:i/>
              </w:rPr>
              <w:t xml:space="preserve"> </w:t>
            </w:r>
            <w:r w:rsidRPr="001C45B5">
              <w:rPr>
                <w:rFonts w:ascii="Verdana" w:hAnsi="Verdana"/>
              </w:rPr>
              <w:t>accessed on 5 August 2014</w:t>
            </w:r>
          </w:p>
        </w:tc>
        <w:tc>
          <w:tcPr>
            <w:tcW w:w="1250" w:type="pct"/>
            <w:vAlign w:val="center"/>
          </w:tcPr>
          <w:p w14:paraId="28A0486B" w14:textId="77777777" w:rsidR="001C45B5" w:rsidRPr="001C45B5" w:rsidRDefault="001C45B5" w:rsidP="003C3F6D">
            <w:pPr>
              <w:rPr>
                <w:rFonts w:ascii="Verdana" w:hAnsi="Verdana"/>
              </w:rPr>
            </w:pPr>
            <w:r w:rsidRPr="001C45B5">
              <w:rPr>
                <w:rFonts w:ascii="Verdana" w:hAnsi="Verdana"/>
              </w:rPr>
              <w:t xml:space="preserve">VAPH: </w:t>
            </w:r>
            <w:r w:rsidRPr="001C45B5">
              <w:rPr>
                <w:rFonts w:ascii="Verdana" w:hAnsi="Verdana" w:cs="Arial"/>
                <w:shd w:val="clear" w:color="auto" w:fill="FFFFFF"/>
              </w:rPr>
              <w:t>Vlaams Agentschap voor Personen met een Handicap</w:t>
            </w:r>
            <w:r w:rsidRPr="001C45B5">
              <w:rPr>
                <w:rFonts w:ascii="Verdana" w:hAnsi="Verdana"/>
              </w:rPr>
              <w:t xml:space="preserve"> - The Flemish Agency for Disabled Persons</w:t>
            </w:r>
          </w:p>
          <w:p w14:paraId="280708EA" w14:textId="77777777" w:rsidR="001C45B5" w:rsidRPr="001C45B5" w:rsidRDefault="001C45B5" w:rsidP="003C3F6D">
            <w:pPr>
              <w:rPr>
                <w:rFonts w:ascii="Verdana" w:hAnsi="Verdana"/>
              </w:rPr>
            </w:pPr>
          </w:p>
          <w:p w14:paraId="30EDBCE5" w14:textId="77777777" w:rsidR="001C45B5" w:rsidRPr="001C45B5" w:rsidRDefault="001C45B5" w:rsidP="003C3F6D">
            <w:pPr>
              <w:rPr>
                <w:rFonts w:ascii="Verdana" w:hAnsi="Verdana"/>
              </w:rPr>
            </w:pPr>
            <w:r w:rsidRPr="001C45B5">
              <w:rPr>
                <w:rFonts w:ascii="Verdana" w:hAnsi="Verdana"/>
              </w:rPr>
              <w:t>Regional Authority</w:t>
            </w:r>
          </w:p>
          <w:p w14:paraId="2B746666" w14:textId="77777777" w:rsidR="001C45B5" w:rsidRPr="001C45B5" w:rsidRDefault="001C45B5" w:rsidP="003C3F6D">
            <w:pPr>
              <w:rPr>
                <w:rFonts w:ascii="Verdana" w:hAnsi="Verdana"/>
              </w:rPr>
            </w:pPr>
            <w:r w:rsidRPr="001C45B5">
              <w:rPr>
                <w:rFonts w:ascii="Verdana" w:hAnsi="Verdana"/>
              </w:rPr>
              <w:t xml:space="preserve"> </w:t>
            </w:r>
          </w:p>
        </w:tc>
        <w:tc>
          <w:tcPr>
            <w:tcW w:w="418" w:type="pct"/>
            <w:vAlign w:val="center"/>
          </w:tcPr>
          <w:p w14:paraId="2B891C4A" w14:textId="77777777" w:rsidR="001C45B5" w:rsidRPr="001C45B5" w:rsidRDefault="001C45B5" w:rsidP="003C3F6D">
            <w:pPr>
              <w:rPr>
                <w:rFonts w:ascii="Verdana" w:hAnsi="Verdana"/>
              </w:rPr>
            </w:pPr>
            <w:r w:rsidRPr="001C45B5">
              <w:rPr>
                <w:rFonts w:ascii="Verdana" w:hAnsi="Verdana"/>
              </w:rPr>
              <w:t>2014</w:t>
            </w:r>
          </w:p>
        </w:tc>
        <w:tc>
          <w:tcPr>
            <w:tcW w:w="482" w:type="pct"/>
            <w:vAlign w:val="center"/>
          </w:tcPr>
          <w:p w14:paraId="460F166E" w14:textId="77777777" w:rsidR="001C45B5" w:rsidRPr="001C45B5" w:rsidRDefault="001C45B5" w:rsidP="003C3F6D">
            <w:pPr>
              <w:rPr>
                <w:rFonts w:ascii="Verdana" w:hAnsi="Verdana"/>
              </w:rPr>
            </w:pPr>
            <w:r w:rsidRPr="001C45B5">
              <w:rPr>
                <w:rFonts w:ascii="Verdana" w:hAnsi="Verdana"/>
              </w:rPr>
              <w:t>2014</w:t>
            </w:r>
          </w:p>
        </w:tc>
        <w:tc>
          <w:tcPr>
            <w:tcW w:w="618" w:type="pct"/>
            <w:vAlign w:val="center"/>
          </w:tcPr>
          <w:p w14:paraId="4BDC41BE" w14:textId="77777777" w:rsidR="001C45B5" w:rsidRPr="001C45B5" w:rsidRDefault="001C45B5" w:rsidP="003C3F6D">
            <w:pPr>
              <w:rPr>
                <w:rFonts w:ascii="Verdana" w:hAnsi="Verdana"/>
              </w:rPr>
            </w:pPr>
            <w:r w:rsidRPr="001C45B5">
              <w:rPr>
                <w:rFonts w:ascii="Verdana" w:hAnsi="Verdana"/>
              </w:rPr>
              <w:t>Administrative Data</w:t>
            </w:r>
          </w:p>
        </w:tc>
        <w:tc>
          <w:tcPr>
            <w:tcW w:w="409" w:type="pct"/>
            <w:vAlign w:val="center"/>
          </w:tcPr>
          <w:p w14:paraId="5BD2F050" w14:textId="77777777" w:rsidR="001C45B5" w:rsidRPr="001C45B5" w:rsidRDefault="001C45B5" w:rsidP="003C3F6D">
            <w:pPr>
              <w:rPr>
                <w:rFonts w:ascii="Verdana" w:hAnsi="Verdana"/>
              </w:rPr>
            </w:pPr>
            <w:r w:rsidRPr="001C45B5">
              <w:rPr>
                <w:rFonts w:ascii="Verdana" w:hAnsi="Verdana"/>
              </w:rPr>
              <w:t>Flanders Region</w:t>
            </w:r>
          </w:p>
        </w:tc>
        <w:tc>
          <w:tcPr>
            <w:tcW w:w="521" w:type="pct"/>
            <w:vAlign w:val="center"/>
          </w:tcPr>
          <w:p w14:paraId="465A022E"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r w:rsidR="001C45B5" w:rsidRPr="008F1CB9" w14:paraId="4F8B7EA0" w14:textId="77777777" w:rsidTr="001C45B5">
        <w:trPr>
          <w:trHeight w:val="510"/>
        </w:trPr>
        <w:tc>
          <w:tcPr>
            <w:tcW w:w="1302" w:type="pct"/>
            <w:shd w:val="clear" w:color="auto" w:fill="auto"/>
            <w:vAlign w:val="center"/>
          </w:tcPr>
          <w:p w14:paraId="0FA17423" w14:textId="77777777" w:rsidR="001C45B5" w:rsidRPr="001C45B5" w:rsidRDefault="001C45B5" w:rsidP="003C3F6D">
            <w:pPr>
              <w:rPr>
                <w:rFonts w:ascii="Verdana" w:hAnsi="Verdana"/>
              </w:rPr>
            </w:pPr>
            <w:r w:rsidRPr="001C45B5">
              <w:rPr>
                <w:rFonts w:ascii="Verdana" w:hAnsi="Verdana"/>
              </w:rPr>
              <w:t xml:space="preserve">“Organisation et financement des soins de santé mentale en Belgique” </w:t>
            </w:r>
            <w:r w:rsidRPr="001C45B5">
              <w:rPr>
                <w:rFonts w:ascii="Verdana" w:hAnsi="Verdana"/>
              </w:rPr>
              <w:br/>
            </w:r>
            <w:r w:rsidRPr="001C45B5">
              <w:rPr>
                <w:rFonts w:ascii="Verdana" w:hAnsi="Verdana"/>
              </w:rPr>
              <w:br/>
              <w:t xml:space="preserve">"Organisation and financing of mental health care in Belgium" </w:t>
            </w:r>
          </w:p>
          <w:p w14:paraId="3FF11957" w14:textId="77777777" w:rsidR="001C45B5" w:rsidRPr="001C45B5" w:rsidRDefault="001C45B5" w:rsidP="003C3F6D">
            <w:pPr>
              <w:rPr>
                <w:rFonts w:ascii="Verdana" w:hAnsi="Verdana"/>
              </w:rPr>
            </w:pPr>
          </w:p>
          <w:p w14:paraId="1F65E20B" w14:textId="77777777" w:rsidR="001C45B5" w:rsidRPr="001C45B5" w:rsidRDefault="001C45B5" w:rsidP="003C3F6D">
            <w:pPr>
              <w:rPr>
                <w:rFonts w:ascii="Verdana" w:hAnsi="Verdana"/>
              </w:rPr>
            </w:pPr>
            <w:r w:rsidRPr="001C45B5">
              <w:rPr>
                <w:rFonts w:ascii="Verdana" w:hAnsi="Verdana"/>
              </w:rPr>
              <w:t xml:space="preserve">Report available at:  </w:t>
            </w:r>
            <w:hyperlink r:id="rId30" w:history="1">
              <w:r w:rsidRPr="001C45B5">
                <w:rPr>
                  <w:rStyle w:val="Hyperlink"/>
                  <w:rFonts w:ascii="Verdana" w:hAnsi="Verdana"/>
                  <w:i/>
                </w:rPr>
                <w:t>http://health.belgium.be/internet2Prd/groups/public/@public</w:t>
              </w:r>
              <w:r w:rsidRPr="001C45B5">
                <w:rPr>
                  <w:rStyle w:val="Hyperlink"/>
                  <w:rFonts w:ascii="Verdana" w:hAnsi="Verdana"/>
                  <w:i/>
                </w:rPr>
                <w:lastRenderedPageBreak/>
                <w:t>/@dg1/@datamanagement/documents/ie2divers/19073085_fr.pdf</w:t>
              </w:r>
            </w:hyperlink>
            <w:r w:rsidRPr="001C45B5">
              <w:rPr>
                <w:rFonts w:ascii="Verdana" w:hAnsi="Verdana"/>
                <w:i/>
              </w:rPr>
              <w:t xml:space="preserve"> </w:t>
            </w:r>
            <w:r w:rsidRPr="001C45B5">
              <w:rPr>
                <w:rFonts w:ascii="Verdana" w:hAnsi="Verdana"/>
              </w:rPr>
              <w:t>accessed on 5 August 2014</w:t>
            </w:r>
          </w:p>
        </w:tc>
        <w:tc>
          <w:tcPr>
            <w:tcW w:w="1250" w:type="pct"/>
            <w:shd w:val="clear" w:color="auto" w:fill="auto"/>
            <w:vAlign w:val="center"/>
          </w:tcPr>
          <w:p w14:paraId="229D85C2" w14:textId="77777777" w:rsidR="001C45B5" w:rsidRPr="001C45B5" w:rsidRDefault="001C45B5" w:rsidP="003C3F6D">
            <w:pPr>
              <w:rPr>
                <w:rFonts w:ascii="Verdana" w:hAnsi="Verdana"/>
                <w:lang w:val="fr-BE"/>
              </w:rPr>
            </w:pPr>
            <w:r w:rsidRPr="001C45B5">
              <w:rPr>
                <w:rFonts w:ascii="Verdana" w:hAnsi="Verdana"/>
                <w:lang w:val="fr-BE"/>
              </w:rPr>
              <w:lastRenderedPageBreak/>
              <w:t xml:space="preserve">Service Public Fédéral : Santé publique, sécurité de la </w:t>
            </w:r>
            <w:r w:rsidRPr="001C45B5">
              <w:rPr>
                <w:rFonts w:ascii="Verdana" w:hAnsi="Verdana"/>
                <w:lang w:val="fr-BE"/>
              </w:rPr>
              <w:lastRenderedPageBreak/>
              <w:t xml:space="preserve">chaîne alimentaire et environnement – Federal Public Service : Public Health, food safety and environment </w:t>
            </w:r>
          </w:p>
          <w:p w14:paraId="10211B14" w14:textId="77777777" w:rsidR="001C45B5" w:rsidRPr="001C45B5" w:rsidRDefault="001C45B5" w:rsidP="003C3F6D">
            <w:pPr>
              <w:rPr>
                <w:rFonts w:ascii="Verdana" w:hAnsi="Verdana"/>
                <w:lang w:val="fr-BE"/>
              </w:rPr>
            </w:pPr>
          </w:p>
          <w:p w14:paraId="61187933" w14:textId="77777777" w:rsidR="001C45B5" w:rsidRPr="001C45B5" w:rsidRDefault="001C45B5" w:rsidP="003C3F6D">
            <w:pPr>
              <w:rPr>
                <w:rFonts w:ascii="Verdana" w:hAnsi="Verdana"/>
                <w:lang w:val="en-US"/>
              </w:rPr>
            </w:pPr>
            <w:r w:rsidRPr="001C45B5">
              <w:rPr>
                <w:rFonts w:ascii="Verdana" w:hAnsi="Verdana"/>
                <w:lang w:val="en-US"/>
              </w:rPr>
              <w:t xml:space="preserve">National Ministry </w:t>
            </w:r>
          </w:p>
        </w:tc>
        <w:tc>
          <w:tcPr>
            <w:tcW w:w="418" w:type="pct"/>
            <w:shd w:val="clear" w:color="auto" w:fill="auto"/>
            <w:vAlign w:val="center"/>
          </w:tcPr>
          <w:p w14:paraId="02EE7671" w14:textId="77777777" w:rsidR="001C45B5" w:rsidRPr="001C45B5" w:rsidRDefault="001C45B5" w:rsidP="003C3F6D">
            <w:pPr>
              <w:rPr>
                <w:rFonts w:ascii="Verdana" w:hAnsi="Verdana"/>
              </w:rPr>
            </w:pPr>
            <w:r w:rsidRPr="001C45B5">
              <w:rPr>
                <w:rFonts w:ascii="Verdana" w:hAnsi="Verdana"/>
              </w:rPr>
              <w:lastRenderedPageBreak/>
              <w:t>2011</w:t>
            </w:r>
          </w:p>
        </w:tc>
        <w:tc>
          <w:tcPr>
            <w:tcW w:w="482" w:type="pct"/>
            <w:shd w:val="clear" w:color="auto" w:fill="auto"/>
            <w:vAlign w:val="center"/>
          </w:tcPr>
          <w:p w14:paraId="11428985" w14:textId="77777777" w:rsidR="001C45B5" w:rsidRPr="001C45B5" w:rsidRDefault="001C45B5" w:rsidP="003C3F6D">
            <w:pPr>
              <w:rPr>
                <w:rFonts w:ascii="Verdana" w:hAnsi="Verdana"/>
              </w:rPr>
            </w:pPr>
            <w:r w:rsidRPr="001C45B5">
              <w:rPr>
                <w:rFonts w:ascii="Verdana" w:hAnsi="Verdana"/>
              </w:rPr>
              <w:t>Up to 2011</w:t>
            </w:r>
          </w:p>
        </w:tc>
        <w:tc>
          <w:tcPr>
            <w:tcW w:w="618" w:type="pct"/>
            <w:shd w:val="clear" w:color="auto" w:fill="auto"/>
            <w:vAlign w:val="center"/>
          </w:tcPr>
          <w:p w14:paraId="40A27D33" w14:textId="77777777" w:rsidR="001C45B5" w:rsidRPr="001C45B5" w:rsidRDefault="001C45B5" w:rsidP="003C3F6D">
            <w:pPr>
              <w:rPr>
                <w:rFonts w:ascii="Verdana" w:hAnsi="Verdana"/>
              </w:rPr>
            </w:pPr>
            <w:r w:rsidRPr="001C45B5">
              <w:rPr>
                <w:rFonts w:ascii="Verdana" w:hAnsi="Verdana"/>
              </w:rPr>
              <w:t>Administrative Data</w:t>
            </w:r>
          </w:p>
        </w:tc>
        <w:tc>
          <w:tcPr>
            <w:tcW w:w="409" w:type="pct"/>
            <w:shd w:val="clear" w:color="auto" w:fill="auto"/>
            <w:vAlign w:val="center"/>
          </w:tcPr>
          <w:p w14:paraId="34A9DBC1" w14:textId="77777777" w:rsidR="001C45B5" w:rsidRPr="001C45B5" w:rsidRDefault="001C45B5" w:rsidP="003C3F6D">
            <w:pPr>
              <w:rPr>
                <w:rFonts w:ascii="Verdana" w:hAnsi="Verdana"/>
              </w:rPr>
            </w:pPr>
            <w:r w:rsidRPr="001C45B5">
              <w:rPr>
                <w:rFonts w:ascii="Verdana" w:hAnsi="Verdana"/>
              </w:rPr>
              <w:t>National level - Federal information</w:t>
            </w:r>
          </w:p>
        </w:tc>
        <w:tc>
          <w:tcPr>
            <w:tcW w:w="521" w:type="pct"/>
            <w:shd w:val="clear" w:color="auto" w:fill="auto"/>
            <w:vAlign w:val="center"/>
          </w:tcPr>
          <w:p w14:paraId="736046DD" w14:textId="77777777" w:rsidR="001C45B5" w:rsidRPr="001C45B5" w:rsidRDefault="001C45B5" w:rsidP="003C3F6D">
            <w:pPr>
              <w:rPr>
                <w:rFonts w:ascii="Verdana" w:hAnsi="Verdana"/>
              </w:rPr>
            </w:pPr>
            <w:r w:rsidRPr="001C45B5">
              <w:rPr>
                <w:rFonts w:ascii="Verdana" w:hAnsi="Verdana"/>
              </w:rPr>
              <w:t>Ministry of Health</w:t>
            </w:r>
          </w:p>
        </w:tc>
      </w:tr>
      <w:tr w:rsidR="001C45B5" w:rsidRPr="008F1CB9" w14:paraId="0A97AA63" w14:textId="77777777" w:rsidTr="001C45B5">
        <w:trPr>
          <w:trHeight w:val="510"/>
        </w:trPr>
        <w:tc>
          <w:tcPr>
            <w:tcW w:w="1302" w:type="pct"/>
            <w:shd w:val="clear" w:color="auto" w:fill="auto"/>
            <w:vAlign w:val="center"/>
          </w:tcPr>
          <w:p w14:paraId="3585A128" w14:textId="77777777" w:rsidR="001C45B5" w:rsidRPr="001C45B5" w:rsidRDefault="001C45B5" w:rsidP="003C3F6D">
            <w:pPr>
              <w:rPr>
                <w:rFonts w:ascii="Verdana" w:hAnsi="Verdana"/>
                <w:lang w:val="fr-BE"/>
              </w:rPr>
            </w:pPr>
            <w:r w:rsidRPr="001C45B5">
              <w:rPr>
                <w:rFonts w:ascii="Verdana" w:hAnsi="Verdana"/>
                <w:lang w:val="fr-BE"/>
              </w:rPr>
              <w:t xml:space="preserve">Site internet du, Centre de référence en santé mentale </w:t>
            </w:r>
          </w:p>
          <w:p w14:paraId="62845DFC" w14:textId="77777777" w:rsidR="001C45B5" w:rsidRPr="001C45B5" w:rsidRDefault="001C45B5" w:rsidP="003C3F6D">
            <w:pPr>
              <w:rPr>
                <w:rFonts w:ascii="Verdana" w:hAnsi="Verdana"/>
                <w:lang w:val="fr-BE"/>
              </w:rPr>
            </w:pPr>
          </w:p>
          <w:p w14:paraId="0B168051" w14:textId="77777777" w:rsidR="001C45B5" w:rsidRPr="001C45B5" w:rsidRDefault="001C45B5" w:rsidP="003C3F6D">
            <w:pPr>
              <w:rPr>
                <w:rFonts w:ascii="Verdana" w:hAnsi="Verdana"/>
              </w:rPr>
            </w:pPr>
            <w:r w:rsidRPr="001C45B5">
              <w:rPr>
                <w:rFonts w:ascii="Verdana" w:hAnsi="Verdana"/>
              </w:rPr>
              <w:t>Website of the Belgian Reference Centre for Mental Health</w:t>
            </w:r>
          </w:p>
          <w:p w14:paraId="794548E3" w14:textId="77777777" w:rsidR="001C45B5" w:rsidRPr="001C45B5" w:rsidRDefault="001C45B5" w:rsidP="003C3F6D">
            <w:pPr>
              <w:rPr>
                <w:rFonts w:ascii="Verdana" w:hAnsi="Verdana"/>
              </w:rPr>
            </w:pPr>
            <w:r w:rsidRPr="001C45B5">
              <w:rPr>
                <w:rFonts w:ascii="Verdana" w:hAnsi="Verdana"/>
              </w:rPr>
              <w:t xml:space="preserve">available at:  </w:t>
            </w:r>
            <w:hyperlink r:id="rId31" w:history="1">
              <w:r w:rsidRPr="001C45B5">
                <w:rPr>
                  <w:rStyle w:val="Hyperlink"/>
                  <w:rFonts w:ascii="Verdana" w:hAnsi="Verdana"/>
                  <w:i/>
                </w:rPr>
                <w:t>http://www.cresam.be/spip.php?page=vuedensemble</w:t>
              </w:r>
            </w:hyperlink>
            <w:r w:rsidRPr="001C45B5">
              <w:rPr>
                <w:rFonts w:ascii="Verdana" w:hAnsi="Verdana"/>
              </w:rPr>
              <w:t xml:space="preserve"> accessed on 5 August 2014</w:t>
            </w:r>
          </w:p>
        </w:tc>
        <w:tc>
          <w:tcPr>
            <w:tcW w:w="1250" w:type="pct"/>
            <w:shd w:val="clear" w:color="auto" w:fill="auto"/>
            <w:vAlign w:val="center"/>
          </w:tcPr>
          <w:p w14:paraId="720A25C5" w14:textId="77777777" w:rsidR="001C45B5" w:rsidRPr="001C45B5" w:rsidRDefault="001C45B5" w:rsidP="003C3F6D">
            <w:pPr>
              <w:rPr>
                <w:rFonts w:ascii="Verdana" w:hAnsi="Verdana"/>
                <w:lang w:val="fr-BE"/>
              </w:rPr>
            </w:pPr>
            <w:r w:rsidRPr="001C45B5">
              <w:rPr>
                <w:rFonts w:ascii="Verdana" w:hAnsi="Verdana"/>
                <w:lang w:val="fr-BE"/>
              </w:rPr>
              <w:t>CRESAM: Centre de référence en santé mentale - Reference Centre for Mental Health</w:t>
            </w:r>
          </w:p>
          <w:p w14:paraId="0A57F9C5" w14:textId="77777777" w:rsidR="001C45B5" w:rsidRPr="001C45B5" w:rsidRDefault="001C45B5" w:rsidP="003C3F6D">
            <w:pPr>
              <w:rPr>
                <w:rFonts w:ascii="Verdana" w:hAnsi="Verdana"/>
                <w:lang w:val="fr-BE"/>
              </w:rPr>
            </w:pPr>
          </w:p>
          <w:p w14:paraId="6C15B023" w14:textId="77777777" w:rsidR="001C45B5" w:rsidRPr="001C45B5" w:rsidRDefault="001C45B5" w:rsidP="003C3F6D">
            <w:pPr>
              <w:rPr>
                <w:rFonts w:ascii="Verdana" w:hAnsi="Verdana"/>
                <w:lang w:val="fr-BE"/>
              </w:rPr>
            </w:pPr>
            <w:r w:rsidRPr="001C45B5">
              <w:rPr>
                <w:rFonts w:ascii="Verdana" w:hAnsi="Verdana"/>
                <w:lang w:val="fr-BE"/>
              </w:rPr>
              <w:t xml:space="preserve">Regional Service </w:t>
            </w:r>
          </w:p>
        </w:tc>
        <w:tc>
          <w:tcPr>
            <w:tcW w:w="418" w:type="pct"/>
            <w:shd w:val="clear" w:color="auto" w:fill="auto"/>
            <w:vAlign w:val="center"/>
          </w:tcPr>
          <w:p w14:paraId="17132A0D" w14:textId="77777777" w:rsidR="001C45B5" w:rsidRPr="001C45B5" w:rsidRDefault="001C45B5" w:rsidP="003C3F6D">
            <w:pPr>
              <w:rPr>
                <w:rFonts w:ascii="Verdana" w:hAnsi="Verdana"/>
              </w:rPr>
            </w:pPr>
            <w:r w:rsidRPr="001C45B5">
              <w:rPr>
                <w:rFonts w:ascii="Verdana" w:hAnsi="Verdana"/>
              </w:rPr>
              <w:t xml:space="preserve">2014 </w:t>
            </w:r>
          </w:p>
        </w:tc>
        <w:tc>
          <w:tcPr>
            <w:tcW w:w="482" w:type="pct"/>
            <w:shd w:val="clear" w:color="auto" w:fill="auto"/>
            <w:vAlign w:val="center"/>
          </w:tcPr>
          <w:p w14:paraId="5540E799" w14:textId="77777777" w:rsidR="001C45B5" w:rsidRPr="001C45B5" w:rsidRDefault="001C45B5" w:rsidP="003C3F6D">
            <w:pPr>
              <w:rPr>
                <w:rFonts w:ascii="Verdana" w:hAnsi="Verdana"/>
              </w:rPr>
            </w:pPr>
            <w:r w:rsidRPr="001C45B5">
              <w:rPr>
                <w:rFonts w:ascii="Verdana" w:hAnsi="Verdana"/>
              </w:rPr>
              <w:t>Up to 2014</w:t>
            </w:r>
          </w:p>
        </w:tc>
        <w:tc>
          <w:tcPr>
            <w:tcW w:w="618" w:type="pct"/>
            <w:shd w:val="clear" w:color="auto" w:fill="auto"/>
            <w:vAlign w:val="center"/>
          </w:tcPr>
          <w:p w14:paraId="3601BF3C" w14:textId="77777777" w:rsidR="001C45B5" w:rsidRPr="001C45B5" w:rsidRDefault="001C45B5" w:rsidP="003C3F6D">
            <w:pPr>
              <w:rPr>
                <w:rFonts w:ascii="Verdana" w:hAnsi="Verdana"/>
              </w:rPr>
            </w:pPr>
            <w:r w:rsidRPr="001C45B5">
              <w:rPr>
                <w:rFonts w:ascii="Verdana" w:hAnsi="Verdana"/>
              </w:rPr>
              <w:t>Administrative Data</w:t>
            </w:r>
          </w:p>
        </w:tc>
        <w:tc>
          <w:tcPr>
            <w:tcW w:w="409" w:type="pct"/>
            <w:shd w:val="clear" w:color="auto" w:fill="auto"/>
            <w:vAlign w:val="center"/>
          </w:tcPr>
          <w:p w14:paraId="7C1234CA" w14:textId="77777777" w:rsidR="001C45B5" w:rsidRPr="001C45B5" w:rsidRDefault="001C45B5" w:rsidP="003C3F6D">
            <w:pPr>
              <w:rPr>
                <w:rFonts w:ascii="Verdana" w:hAnsi="Verdana"/>
              </w:rPr>
            </w:pPr>
            <w:r w:rsidRPr="001C45B5">
              <w:rPr>
                <w:rFonts w:ascii="Verdana" w:hAnsi="Verdana"/>
              </w:rPr>
              <w:t>Walloon Region</w:t>
            </w:r>
          </w:p>
        </w:tc>
        <w:tc>
          <w:tcPr>
            <w:tcW w:w="521" w:type="pct"/>
            <w:shd w:val="clear" w:color="auto" w:fill="auto"/>
            <w:vAlign w:val="center"/>
          </w:tcPr>
          <w:p w14:paraId="61801AF9" w14:textId="77777777" w:rsidR="001C45B5" w:rsidRPr="001C45B5" w:rsidRDefault="001C45B5" w:rsidP="003C3F6D">
            <w:pPr>
              <w:rPr>
                <w:rFonts w:ascii="Verdana" w:hAnsi="Verdana"/>
              </w:rPr>
            </w:pPr>
            <w:r w:rsidRPr="001C45B5">
              <w:rPr>
                <w:rFonts w:ascii="Verdana" w:hAnsi="Verdana"/>
              </w:rPr>
              <w:t>Regional Association - information and reference centre for the field of mental health services.</w:t>
            </w:r>
          </w:p>
        </w:tc>
      </w:tr>
      <w:tr w:rsidR="001C45B5" w:rsidRPr="008F1CB9" w14:paraId="37D72F0C" w14:textId="77777777" w:rsidTr="001C45B5">
        <w:trPr>
          <w:trHeight w:val="1162"/>
        </w:trPr>
        <w:tc>
          <w:tcPr>
            <w:tcW w:w="1302" w:type="pct"/>
            <w:shd w:val="clear" w:color="auto" w:fill="auto"/>
            <w:vAlign w:val="center"/>
          </w:tcPr>
          <w:p w14:paraId="777048F7" w14:textId="77777777" w:rsidR="001C45B5" w:rsidRPr="001C45B5" w:rsidRDefault="001C45B5" w:rsidP="003C3F6D">
            <w:pPr>
              <w:rPr>
                <w:rFonts w:ascii="Verdana" w:hAnsi="Verdana"/>
                <w:lang w:val="en-US"/>
              </w:rPr>
            </w:pPr>
          </w:p>
          <w:p w14:paraId="29AC23FE" w14:textId="77777777" w:rsidR="001C45B5" w:rsidRPr="001C45B5" w:rsidRDefault="001C45B5" w:rsidP="003C3F6D">
            <w:pPr>
              <w:rPr>
                <w:rFonts w:ascii="Verdana" w:hAnsi="Verdana"/>
                <w:lang w:val="en-US"/>
              </w:rPr>
            </w:pPr>
            <w:r w:rsidRPr="001C45B5">
              <w:rPr>
                <w:rFonts w:ascii="Verdana" w:hAnsi="Verdana"/>
                <w:lang w:val="en-US"/>
              </w:rPr>
              <w:t>Phone discussions regarding the missing information in the study, with Catherine Molleman, from VAPH, Study Unit on 21</w:t>
            </w:r>
            <w:r w:rsidRPr="001C45B5">
              <w:rPr>
                <w:rFonts w:ascii="Verdana" w:hAnsi="Verdana"/>
                <w:vertAlign w:val="superscript"/>
                <w:lang w:val="en-US"/>
              </w:rPr>
              <w:t>st</w:t>
            </w:r>
            <w:r w:rsidRPr="001C45B5">
              <w:rPr>
                <w:rFonts w:ascii="Verdana" w:hAnsi="Verdana"/>
                <w:lang w:val="en-US"/>
              </w:rPr>
              <w:t xml:space="preserve"> August 2014 and email exchanges on 25</w:t>
            </w:r>
            <w:r w:rsidRPr="001C45B5">
              <w:rPr>
                <w:rFonts w:ascii="Verdana" w:hAnsi="Verdana"/>
                <w:vertAlign w:val="superscript"/>
                <w:lang w:val="en-US"/>
              </w:rPr>
              <w:t>th</w:t>
            </w:r>
            <w:r w:rsidRPr="001C45B5">
              <w:rPr>
                <w:rFonts w:ascii="Verdana" w:hAnsi="Verdana"/>
                <w:lang w:val="en-US"/>
              </w:rPr>
              <w:t xml:space="preserve"> August.</w:t>
            </w:r>
          </w:p>
          <w:p w14:paraId="4BED8F47" w14:textId="77777777" w:rsidR="001C45B5" w:rsidRPr="001C45B5" w:rsidRDefault="001C45B5" w:rsidP="003C3F6D">
            <w:pPr>
              <w:rPr>
                <w:rFonts w:ascii="Verdana" w:hAnsi="Verdana"/>
                <w:lang w:val="en-US"/>
              </w:rPr>
            </w:pPr>
          </w:p>
        </w:tc>
        <w:tc>
          <w:tcPr>
            <w:tcW w:w="1250" w:type="pct"/>
            <w:shd w:val="clear" w:color="auto" w:fill="auto"/>
            <w:vAlign w:val="center"/>
          </w:tcPr>
          <w:p w14:paraId="739E85FC" w14:textId="77777777" w:rsidR="001C45B5" w:rsidRPr="001C45B5" w:rsidRDefault="001C45B5" w:rsidP="003C3F6D">
            <w:pPr>
              <w:rPr>
                <w:rFonts w:ascii="Verdana" w:hAnsi="Verdana"/>
              </w:rPr>
            </w:pPr>
            <w:r w:rsidRPr="001C45B5">
              <w:rPr>
                <w:rFonts w:ascii="Verdana" w:hAnsi="Verdana"/>
              </w:rPr>
              <w:t xml:space="preserve">VAPH: </w:t>
            </w:r>
            <w:r w:rsidRPr="001C45B5">
              <w:rPr>
                <w:rFonts w:ascii="Verdana" w:hAnsi="Verdana" w:cs="Arial"/>
                <w:shd w:val="clear" w:color="auto" w:fill="FFFFFF"/>
              </w:rPr>
              <w:t>Vlaams Agentschap voor Personen met een Handicap</w:t>
            </w:r>
            <w:r w:rsidRPr="001C45B5">
              <w:rPr>
                <w:rFonts w:ascii="Verdana" w:hAnsi="Verdana"/>
              </w:rPr>
              <w:t xml:space="preserve"> - The Flemish Agency for Disabled Persons.</w:t>
            </w:r>
          </w:p>
          <w:p w14:paraId="238703AB" w14:textId="77777777" w:rsidR="001C45B5" w:rsidRPr="001C45B5" w:rsidRDefault="001C45B5" w:rsidP="003C3F6D">
            <w:pPr>
              <w:rPr>
                <w:rFonts w:ascii="Verdana" w:hAnsi="Verdana"/>
              </w:rPr>
            </w:pPr>
          </w:p>
          <w:p w14:paraId="0DA478FD" w14:textId="77777777" w:rsidR="001C45B5" w:rsidRPr="001C45B5" w:rsidRDefault="001C45B5" w:rsidP="003C3F6D">
            <w:pPr>
              <w:rPr>
                <w:rFonts w:ascii="Verdana" w:hAnsi="Verdana"/>
                <w:lang w:val="en-US"/>
              </w:rPr>
            </w:pPr>
            <w:r w:rsidRPr="001C45B5">
              <w:rPr>
                <w:rFonts w:ascii="Verdana" w:hAnsi="Verdana"/>
              </w:rPr>
              <w:lastRenderedPageBreak/>
              <w:t>Regional Authority.</w:t>
            </w:r>
          </w:p>
        </w:tc>
        <w:tc>
          <w:tcPr>
            <w:tcW w:w="418" w:type="pct"/>
            <w:shd w:val="clear" w:color="auto" w:fill="auto"/>
            <w:vAlign w:val="center"/>
          </w:tcPr>
          <w:p w14:paraId="79C2286C" w14:textId="77777777" w:rsidR="001C45B5" w:rsidRPr="001C45B5" w:rsidRDefault="001C45B5" w:rsidP="003C3F6D">
            <w:pPr>
              <w:rPr>
                <w:rFonts w:ascii="Verdana" w:hAnsi="Verdana"/>
              </w:rPr>
            </w:pPr>
            <w:r w:rsidRPr="001C45B5">
              <w:rPr>
                <w:rFonts w:ascii="Verdana" w:hAnsi="Verdana"/>
              </w:rPr>
              <w:lastRenderedPageBreak/>
              <w:t>2014</w:t>
            </w:r>
          </w:p>
        </w:tc>
        <w:tc>
          <w:tcPr>
            <w:tcW w:w="482" w:type="pct"/>
            <w:shd w:val="clear" w:color="auto" w:fill="auto"/>
            <w:vAlign w:val="center"/>
          </w:tcPr>
          <w:p w14:paraId="28959F03" w14:textId="77777777" w:rsidR="001C45B5" w:rsidRPr="001C45B5" w:rsidRDefault="001C45B5" w:rsidP="003C3F6D">
            <w:pPr>
              <w:rPr>
                <w:rFonts w:ascii="Verdana" w:hAnsi="Verdana"/>
              </w:rPr>
            </w:pPr>
            <w:r w:rsidRPr="001C45B5">
              <w:rPr>
                <w:rFonts w:ascii="Verdana" w:hAnsi="Verdana"/>
              </w:rPr>
              <w:t>Up to February 2014</w:t>
            </w:r>
          </w:p>
        </w:tc>
        <w:tc>
          <w:tcPr>
            <w:tcW w:w="618" w:type="pct"/>
            <w:shd w:val="clear" w:color="auto" w:fill="auto"/>
            <w:vAlign w:val="center"/>
          </w:tcPr>
          <w:p w14:paraId="0F01FF99" w14:textId="77777777" w:rsidR="001C45B5" w:rsidRPr="001C45B5" w:rsidRDefault="001C45B5" w:rsidP="003C3F6D">
            <w:pPr>
              <w:rPr>
                <w:rFonts w:ascii="Verdana" w:hAnsi="Verdana"/>
              </w:rPr>
            </w:pPr>
            <w:r w:rsidRPr="001C45B5">
              <w:rPr>
                <w:rFonts w:ascii="Verdana" w:hAnsi="Verdana"/>
              </w:rPr>
              <w:t>Administrative Data</w:t>
            </w:r>
          </w:p>
        </w:tc>
        <w:tc>
          <w:tcPr>
            <w:tcW w:w="409" w:type="pct"/>
            <w:shd w:val="clear" w:color="auto" w:fill="auto"/>
            <w:vAlign w:val="center"/>
          </w:tcPr>
          <w:p w14:paraId="5AB74B53" w14:textId="77777777" w:rsidR="001C45B5" w:rsidRPr="001C45B5" w:rsidRDefault="001C45B5" w:rsidP="003C3F6D">
            <w:pPr>
              <w:rPr>
                <w:rFonts w:ascii="Verdana" w:hAnsi="Verdana"/>
              </w:rPr>
            </w:pPr>
            <w:r w:rsidRPr="001C45B5">
              <w:rPr>
                <w:rFonts w:ascii="Verdana" w:hAnsi="Verdana"/>
              </w:rPr>
              <w:t>Flanders Region</w:t>
            </w:r>
          </w:p>
        </w:tc>
        <w:tc>
          <w:tcPr>
            <w:tcW w:w="521" w:type="pct"/>
            <w:shd w:val="clear" w:color="auto" w:fill="auto"/>
            <w:vAlign w:val="center"/>
          </w:tcPr>
          <w:p w14:paraId="44D19894" w14:textId="77777777" w:rsidR="001C45B5" w:rsidRPr="001C45B5" w:rsidRDefault="001C45B5" w:rsidP="003C3F6D">
            <w:pPr>
              <w:rPr>
                <w:rFonts w:ascii="Verdana" w:hAnsi="Verdana"/>
              </w:rPr>
            </w:pPr>
            <w:r w:rsidRPr="001C45B5">
              <w:rPr>
                <w:rFonts w:ascii="Verdana" w:hAnsi="Verdana"/>
              </w:rPr>
              <w:t>Regional Agency for people with intellectual, physical and sensory disability</w:t>
            </w:r>
          </w:p>
        </w:tc>
      </w:tr>
    </w:tbl>
    <w:p w14:paraId="302E563B" w14:textId="77777777" w:rsidR="001C45B5" w:rsidRDefault="001C45B5" w:rsidP="00561B03">
      <w:pPr>
        <w:pStyle w:val="Heading1"/>
        <w:rPr>
          <w:rFonts w:ascii="Verdana" w:hAnsi="Verdana"/>
        </w:rPr>
      </w:pPr>
    </w:p>
    <w:p w14:paraId="7F923E0D" w14:textId="77777777" w:rsidR="00BB6814" w:rsidRDefault="00BB6814" w:rsidP="005954C3">
      <w:pPr>
        <w:pStyle w:val="Heading1"/>
        <w:spacing w:before="0"/>
        <w:rPr>
          <w:rFonts w:ascii="Verdana" w:hAnsi="Verdana"/>
        </w:rPr>
      </w:pPr>
    </w:p>
    <w:p w14:paraId="523DA1E2" w14:textId="77777777" w:rsidR="00561B03" w:rsidRDefault="00561B03" w:rsidP="005954C3">
      <w:pPr>
        <w:pStyle w:val="Heading1"/>
        <w:spacing w:before="0"/>
        <w:rPr>
          <w:rFonts w:ascii="Verdana" w:hAnsi="Verdana"/>
        </w:rPr>
      </w:pPr>
      <w:r w:rsidRPr="008513D6">
        <w:rPr>
          <w:rFonts w:ascii="Verdana" w:hAnsi="Verdana"/>
        </w:rPr>
        <w:t xml:space="preserve">Overview of community-based services for persons with disabilities </w:t>
      </w:r>
      <w:r w:rsidRPr="00E12279">
        <w:rPr>
          <w:rFonts w:ascii="Verdana" w:hAnsi="Verdana"/>
        </w:rPr>
        <w:t>(2015)</w:t>
      </w:r>
    </w:p>
    <w:p w14:paraId="65019D6F" w14:textId="77777777" w:rsidR="00CD7990" w:rsidRDefault="00CD7990" w:rsidP="00CD7990">
      <w:pPr>
        <w:ind w:left="-567" w:right="-501" w:firstLine="567"/>
      </w:pPr>
    </w:p>
    <w:p w14:paraId="435B8195" w14:textId="33A39F8B" w:rsidR="009D5807" w:rsidRPr="009D5807" w:rsidRDefault="009D5807" w:rsidP="009D5807">
      <w:pPr>
        <w:jc w:val="both"/>
        <w:rPr>
          <w:rFonts w:ascii="Verdana" w:hAnsi="Verdana"/>
          <w:b/>
          <w:bCs/>
          <w:sz w:val="28"/>
        </w:rPr>
      </w:pPr>
      <w:r w:rsidRPr="008513D6">
        <w:rPr>
          <w:rStyle w:val="Strong"/>
          <w:rFonts w:ascii="Verdana" w:hAnsi="Verdana"/>
          <w:sz w:val="28"/>
        </w:rPr>
        <w:t xml:space="preserve">Table </w:t>
      </w:r>
      <w:r w:rsidR="001C45B5">
        <w:rPr>
          <w:rStyle w:val="Strong"/>
          <w:rFonts w:ascii="Verdana" w:hAnsi="Verdana"/>
          <w:sz w:val="28"/>
        </w:rPr>
        <w:t>3</w:t>
      </w:r>
      <w:r w:rsidRPr="008513D6">
        <w:rPr>
          <w:rStyle w:val="Strong"/>
          <w:rFonts w:ascii="Verdana" w:hAnsi="Verdana"/>
          <w:sz w:val="28"/>
        </w:rPr>
        <w:t xml:space="preserve">: </w:t>
      </w:r>
      <w:r>
        <w:rPr>
          <w:rStyle w:val="Strong"/>
          <w:rFonts w:ascii="Verdana" w:hAnsi="Verdana"/>
          <w:sz w:val="28"/>
        </w:rPr>
        <w:t>community-based services for persons with disabilities</w:t>
      </w:r>
    </w:p>
    <w:tbl>
      <w:tblPr>
        <w:tblStyle w:val="TableGrid5"/>
        <w:tblW w:w="5000" w:type="pct"/>
        <w:tblLayout w:type="fixed"/>
        <w:tblLook w:val="04A0" w:firstRow="1" w:lastRow="0" w:firstColumn="1" w:lastColumn="0" w:noHBand="0" w:noVBand="1"/>
      </w:tblPr>
      <w:tblGrid>
        <w:gridCol w:w="2941"/>
        <w:gridCol w:w="1005"/>
        <w:gridCol w:w="1862"/>
        <w:gridCol w:w="3060"/>
        <w:gridCol w:w="3219"/>
        <w:gridCol w:w="1861"/>
      </w:tblGrid>
      <w:tr w:rsidR="00DD17C1" w:rsidRPr="0068605E" w14:paraId="7CDC2EBE" w14:textId="77777777" w:rsidTr="00212C6E">
        <w:tc>
          <w:tcPr>
            <w:tcW w:w="1054" w:type="pct"/>
            <w:shd w:val="clear" w:color="auto" w:fill="DEEAF6" w:themeFill="accent1" w:themeFillTint="33"/>
            <w:vAlign w:val="center"/>
          </w:tcPr>
          <w:p w14:paraId="7C318F14" w14:textId="77777777" w:rsidR="00DD17C1" w:rsidRPr="00DD17C1" w:rsidRDefault="00DD17C1" w:rsidP="00212C6E">
            <w:pPr>
              <w:rPr>
                <w:rFonts w:ascii="Verdana" w:eastAsiaTheme="minorHAnsi" w:hAnsi="Verdana"/>
                <w:b/>
                <w:lang w:eastAsia="en-US" w:bidi="en-US"/>
              </w:rPr>
            </w:pPr>
            <w:r w:rsidRPr="00DD17C1">
              <w:rPr>
                <w:rFonts w:ascii="Verdana" w:hAnsi="Verdana"/>
                <w:b/>
                <w:lang w:bidi="en-US"/>
              </w:rPr>
              <w:br w:type="page"/>
              <w:t>Type of community-based service</w:t>
            </w:r>
          </w:p>
          <w:p w14:paraId="144AF2C5" w14:textId="77777777" w:rsidR="00DD17C1" w:rsidRPr="00DD17C1" w:rsidRDefault="00DD17C1" w:rsidP="00212C6E">
            <w:pPr>
              <w:rPr>
                <w:rFonts w:ascii="Verdana" w:eastAsiaTheme="minorHAnsi" w:hAnsi="Verdana"/>
                <w:i/>
                <w:lang w:eastAsia="en-US" w:bidi="en-US"/>
              </w:rPr>
            </w:pPr>
            <w:r w:rsidRPr="00DD17C1">
              <w:rPr>
                <w:rFonts w:ascii="Verdana" w:hAnsi="Verdana"/>
                <w:i/>
                <w:lang w:bidi="en-US"/>
              </w:rPr>
              <w:t xml:space="preserve">Please provide the name of the type of service in the national language and a translation into English </w:t>
            </w:r>
          </w:p>
          <w:p w14:paraId="1A5036D3" w14:textId="77777777" w:rsidR="00DD17C1" w:rsidRPr="00DD17C1" w:rsidRDefault="00DD17C1" w:rsidP="00212C6E">
            <w:pPr>
              <w:rPr>
                <w:rFonts w:ascii="Verdana" w:eastAsiaTheme="minorHAnsi" w:hAnsi="Verdana"/>
                <w:i/>
                <w:lang w:eastAsia="en-US" w:bidi="en-US"/>
              </w:rPr>
            </w:pPr>
          </w:p>
          <w:p w14:paraId="12540C87" w14:textId="77777777" w:rsidR="00DD17C1" w:rsidRPr="00DD17C1" w:rsidRDefault="00DD17C1" w:rsidP="00212C6E">
            <w:pPr>
              <w:rPr>
                <w:rFonts w:ascii="Verdana" w:hAnsi="Verdana"/>
                <w:i/>
                <w:lang w:eastAsia="en-US" w:bidi="en-US"/>
              </w:rPr>
            </w:pPr>
            <w:r w:rsidRPr="00DD17C1">
              <w:rPr>
                <w:rFonts w:ascii="Verdana" w:hAnsi="Verdana"/>
                <w:i/>
                <w:lang w:bidi="en-US"/>
              </w:rPr>
              <w:t xml:space="preserve">Please indicate if the types of services presented below are given a different name in your country </w:t>
            </w:r>
          </w:p>
        </w:tc>
        <w:tc>
          <w:tcPr>
            <w:tcW w:w="360" w:type="pct"/>
            <w:shd w:val="clear" w:color="auto" w:fill="DEEAF6" w:themeFill="accent1" w:themeFillTint="33"/>
            <w:vAlign w:val="center"/>
          </w:tcPr>
          <w:p w14:paraId="3D7162A5" w14:textId="77777777" w:rsidR="00DD17C1" w:rsidRPr="00DD17C1" w:rsidRDefault="00DD17C1" w:rsidP="00212C6E">
            <w:pPr>
              <w:rPr>
                <w:rFonts w:ascii="Verdana" w:hAnsi="Verdana"/>
                <w:b/>
                <w:lang w:eastAsia="en-US" w:bidi="en-US"/>
              </w:rPr>
            </w:pPr>
            <w:r w:rsidRPr="00DD17C1">
              <w:rPr>
                <w:rFonts w:ascii="Verdana" w:hAnsi="Verdana"/>
                <w:b/>
                <w:lang w:bidi="en-US"/>
              </w:rPr>
              <w:t>Yes/ No</w:t>
            </w:r>
          </w:p>
          <w:p w14:paraId="41E23858" w14:textId="77777777" w:rsidR="00DD17C1" w:rsidRPr="00DD17C1" w:rsidRDefault="00DD17C1" w:rsidP="00212C6E">
            <w:pPr>
              <w:rPr>
                <w:rFonts w:ascii="Verdana" w:hAnsi="Verdana"/>
                <w:b/>
                <w:lang w:eastAsia="en-US" w:bidi="en-US"/>
              </w:rPr>
            </w:pPr>
            <w:r w:rsidRPr="00DD17C1">
              <w:rPr>
                <w:rFonts w:ascii="Verdana" w:hAnsi="Verdana"/>
                <w:i/>
                <w:lang w:bidi="en-US"/>
              </w:rPr>
              <w:t xml:space="preserve">Please indicate if this type of service is available in your country </w:t>
            </w:r>
          </w:p>
        </w:tc>
        <w:tc>
          <w:tcPr>
            <w:tcW w:w="667" w:type="pct"/>
            <w:shd w:val="clear" w:color="auto" w:fill="DEEAF6" w:themeFill="accent1" w:themeFillTint="33"/>
            <w:vAlign w:val="center"/>
          </w:tcPr>
          <w:p w14:paraId="1E987118" w14:textId="77777777" w:rsidR="00DD17C1" w:rsidRPr="00DD17C1" w:rsidRDefault="00DD17C1" w:rsidP="00212C6E">
            <w:pPr>
              <w:rPr>
                <w:rFonts w:ascii="Verdana" w:hAnsi="Verdana"/>
                <w:lang w:eastAsia="en-US" w:bidi="en-US"/>
              </w:rPr>
            </w:pPr>
            <w:r w:rsidRPr="00DD17C1">
              <w:rPr>
                <w:rFonts w:ascii="Verdana" w:hAnsi="Verdana"/>
                <w:b/>
                <w:lang w:eastAsia="en-US" w:bidi="en-US"/>
              </w:rPr>
              <w:t>Profile of the users</w:t>
            </w:r>
            <w:r w:rsidRPr="00DD17C1">
              <w:rPr>
                <w:rFonts w:ascii="Verdana" w:hAnsi="Verdana"/>
                <w:lang w:eastAsia="en-US" w:bidi="en-US"/>
              </w:rPr>
              <w:t xml:space="preserve"> </w:t>
            </w:r>
          </w:p>
          <w:p w14:paraId="5937797D" w14:textId="77777777" w:rsidR="00DD17C1" w:rsidRPr="00DD17C1" w:rsidRDefault="00DD17C1" w:rsidP="00DD17C1">
            <w:pPr>
              <w:numPr>
                <w:ilvl w:val="0"/>
                <w:numId w:val="3"/>
              </w:numPr>
              <w:ind w:left="193" w:hanging="193"/>
              <w:contextualSpacing/>
              <w:rPr>
                <w:rFonts w:ascii="Verdana" w:hAnsi="Verdana"/>
                <w:i/>
                <w:lang w:eastAsia="en-US" w:bidi="en-US"/>
              </w:rPr>
            </w:pPr>
            <w:r w:rsidRPr="00DD17C1">
              <w:rPr>
                <w:rFonts w:ascii="Verdana" w:hAnsi="Verdana"/>
                <w:i/>
                <w:lang w:bidi="en-US"/>
              </w:rPr>
              <w:t>age (children, adults or older persons)</w:t>
            </w:r>
          </w:p>
          <w:p w14:paraId="403C8D19" w14:textId="77777777" w:rsidR="00DD17C1" w:rsidRPr="00DD17C1" w:rsidRDefault="00DD17C1" w:rsidP="00DD17C1">
            <w:pPr>
              <w:numPr>
                <w:ilvl w:val="0"/>
                <w:numId w:val="3"/>
              </w:numPr>
              <w:ind w:left="193" w:hanging="193"/>
              <w:contextualSpacing/>
              <w:rPr>
                <w:rFonts w:ascii="Verdana" w:hAnsi="Verdana"/>
                <w:i/>
                <w:lang w:eastAsia="en-US" w:bidi="en-US"/>
              </w:rPr>
            </w:pPr>
            <w:r w:rsidRPr="00DD17C1">
              <w:rPr>
                <w:rFonts w:ascii="Verdana" w:hAnsi="Verdana"/>
                <w:i/>
                <w:lang w:bidi="en-US"/>
              </w:rPr>
              <w:t xml:space="preserve">type of disability (physical disability, intellectual disability, psycho-social disability, deaf or hard of hearing, blind) </w:t>
            </w:r>
          </w:p>
          <w:p w14:paraId="6DFDC601" w14:textId="77777777" w:rsidR="00DD17C1" w:rsidRPr="00DD17C1" w:rsidRDefault="00DD17C1" w:rsidP="00212C6E">
            <w:pPr>
              <w:rPr>
                <w:rFonts w:ascii="Verdana" w:hAnsi="Verdana"/>
                <w:i/>
                <w:lang w:eastAsia="en-US" w:bidi="en-US"/>
              </w:rPr>
            </w:pPr>
          </w:p>
        </w:tc>
        <w:tc>
          <w:tcPr>
            <w:tcW w:w="1097" w:type="pct"/>
            <w:shd w:val="clear" w:color="auto" w:fill="DEEAF6" w:themeFill="accent1" w:themeFillTint="33"/>
            <w:vAlign w:val="center"/>
          </w:tcPr>
          <w:p w14:paraId="3BA210F8" w14:textId="77777777" w:rsidR="00DD17C1" w:rsidRPr="00DD17C1" w:rsidRDefault="00DD17C1" w:rsidP="00212C6E">
            <w:pPr>
              <w:rPr>
                <w:rFonts w:ascii="Verdana" w:hAnsi="Verdana"/>
                <w:i/>
                <w:lang w:eastAsia="en-US" w:bidi="en-US"/>
              </w:rPr>
            </w:pPr>
            <w:r w:rsidRPr="00DD17C1">
              <w:rPr>
                <w:rFonts w:ascii="Verdana" w:hAnsi="Verdana"/>
                <w:b/>
                <w:lang w:bidi="en-US"/>
              </w:rPr>
              <w:t>Explanatory information</w:t>
            </w:r>
          </w:p>
          <w:p w14:paraId="5371D6A1" w14:textId="77777777" w:rsidR="00DD17C1" w:rsidRPr="00DD17C1" w:rsidRDefault="00DD17C1" w:rsidP="00212C6E">
            <w:pPr>
              <w:rPr>
                <w:rFonts w:ascii="Verdana" w:hAnsi="Verdana"/>
                <w:i/>
                <w:lang w:eastAsia="en-US" w:bidi="en-US"/>
              </w:rPr>
            </w:pPr>
            <w:r w:rsidRPr="00DD17C1">
              <w:rPr>
                <w:rFonts w:ascii="Verdana" w:hAnsi="Verdana"/>
                <w:i/>
                <w:lang w:bidi="en-US"/>
              </w:rPr>
              <w:t xml:space="preserve">For each type of service, please provide a short description of: </w:t>
            </w:r>
          </w:p>
          <w:p w14:paraId="5143C4D7" w14:textId="77777777" w:rsidR="00DD17C1" w:rsidRPr="00DD17C1" w:rsidRDefault="00DD17C1" w:rsidP="00DD17C1">
            <w:pPr>
              <w:numPr>
                <w:ilvl w:val="0"/>
                <w:numId w:val="2"/>
              </w:numPr>
              <w:ind w:left="210" w:hanging="210"/>
              <w:contextualSpacing/>
              <w:rPr>
                <w:rFonts w:ascii="Verdana" w:hAnsi="Verdana"/>
                <w:i/>
                <w:lang w:eastAsia="en-US" w:bidi="en-US"/>
              </w:rPr>
            </w:pPr>
            <w:r w:rsidRPr="00DD17C1">
              <w:rPr>
                <w:rFonts w:ascii="Verdana" w:hAnsi="Verdana"/>
                <w:i/>
                <w:lang w:bidi="en-US"/>
              </w:rPr>
              <w:t xml:space="preserve">the type and level (i.e. 24 hour, daytime, weekends, etc.) of support the service provides; </w:t>
            </w:r>
          </w:p>
          <w:p w14:paraId="2FE34A97" w14:textId="77777777" w:rsidR="00DD17C1" w:rsidRPr="00DD17C1" w:rsidRDefault="00DD17C1" w:rsidP="00DD17C1">
            <w:pPr>
              <w:numPr>
                <w:ilvl w:val="0"/>
                <w:numId w:val="2"/>
              </w:numPr>
              <w:ind w:left="210" w:hanging="210"/>
              <w:contextualSpacing/>
              <w:rPr>
                <w:rFonts w:ascii="Verdana" w:hAnsi="Verdana"/>
                <w:i/>
                <w:lang w:eastAsia="en-US" w:bidi="en-US"/>
              </w:rPr>
            </w:pPr>
            <w:r w:rsidRPr="00DD17C1">
              <w:rPr>
                <w:rFonts w:ascii="Verdana" w:hAnsi="Verdana"/>
                <w:i/>
                <w:lang w:bidi="en-US"/>
              </w:rPr>
              <w:t xml:space="preserve">location of the service (i.e. city, town, rural areas); </w:t>
            </w:r>
          </w:p>
          <w:p w14:paraId="3DB15E91" w14:textId="77777777" w:rsidR="00DD17C1" w:rsidRPr="00DD17C1" w:rsidRDefault="00DD17C1" w:rsidP="00DD17C1">
            <w:pPr>
              <w:numPr>
                <w:ilvl w:val="0"/>
                <w:numId w:val="2"/>
              </w:numPr>
              <w:ind w:left="210" w:hanging="210"/>
              <w:contextualSpacing/>
              <w:rPr>
                <w:rFonts w:ascii="Verdana" w:hAnsi="Verdana"/>
                <w:i/>
                <w:lang w:eastAsia="en-US" w:bidi="en-US"/>
              </w:rPr>
            </w:pPr>
            <w:r w:rsidRPr="00DD17C1">
              <w:rPr>
                <w:rFonts w:ascii="Verdana" w:hAnsi="Verdana"/>
                <w:i/>
                <w:lang w:bidi="en-US"/>
              </w:rPr>
              <w:t>who is eligible for the service</w:t>
            </w:r>
          </w:p>
          <w:p w14:paraId="5885C71A" w14:textId="77777777" w:rsidR="00DD17C1" w:rsidRPr="00DD17C1" w:rsidRDefault="00DD17C1" w:rsidP="00DD17C1">
            <w:pPr>
              <w:numPr>
                <w:ilvl w:val="0"/>
                <w:numId w:val="2"/>
              </w:numPr>
              <w:ind w:left="210" w:hanging="210"/>
              <w:contextualSpacing/>
              <w:rPr>
                <w:rFonts w:ascii="Verdana" w:hAnsi="Verdana"/>
                <w:i/>
                <w:lang w:eastAsia="en-US" w:bidi="en-US"/>
              </w:rPr>
            </w:pPr>
            <w:r w:rsidRPr="00DD17C1">
              <w:rPr>
                <w:rFonts w:ascii="Verdana" w:hAnsi="Verdana"/>
                <w:i/>
                <w:lang w:bidi="en-US"/>
              </w:rPr>
              <w:t xml:space="preserve">who is typically the provider and funder of services (i.e. national government, local </w:t>
            </w:r>
            <w:r w:rsidRPr="00DD17C1">
              <w:rPr>
                <w:rFonts w:ascii="Verdana" w:hAnsi="Verdana"/>
                <w:i/>
                <w:lang w:bidi="en-US"/>
              </w:rPr>
              <w:lastRenderedPageBreak/>
              <w:t>government, municipality, NGO, private company, etc.)?</w:t>
            </w:r>
          </w:p>
        </w:tc>
        <w:tc>
          <w:tcPr>
            <w:tcW w:w="1154" w:type="pct"/>
            <w:shd w:val="clear" w:color="auto" w:fill="DEEAF6" w:themeFill="accent1" w:themeFillTint="33"/>
            <w:vAlign w:val="center"/>
          </w:tcPr>
          <w:p w14:paraId="1F3415E7" w14:textId="77777777" w:rsidR="00DD17C1" w:rsidRPr="00DD17C1" w:rsidRDefault="00DD17C1" w:rsidP="00212C6E">
            <w:pPr>
              <w:rPr>
                <w:rFonts w:ascii="Verdana" w:hAnsi="Verdana"/>
                <w:b/>
                <w:lang w:eastAsia="en-US" w:bidi="en-US"/>
              </w:rPr>
            </w:pPr>
            <w:r w:rsidRPr="00DD17C1">
              <w:rPr>
                <w:rFonts w:ascii="Verdana" w:hAnsi="Verdana"/>
                <w:b/>
                <w:lang w:bidi="en-US"/>
              </w:rPr>
              <w:lastRenderedPageBreak/>
              <w:t>Extent to which support is self-directed</w:t>
            </w:r>
          </w:p>
          <w:p w14:paraId="2C38F026" w14:textId="77777777" w:rsidR="00DD17C1" w:rsidRPr="00DD17C1" w:rsidRDefault="00DD17C1" w:rsidP="00212C6E">
            <w:pPr>
              <w:rPr>
                <w:rFonts w:ascii="Verdana" w:hAnsi="Verdana"/>
                <w:i/>
                <w:lang w:eastAsia="en-US" w:bidi="en-US"/>
              </w:rPr>
            </w:pPr>
            <w:r w:rsidRPr="00DD17C1">
              <w:rPr>
                <w:rFonts w:ascii="Verdana" w:hAnsi="Verdana"/>
                <w:i/>
                <w:lang w:bidi="en-US"/>
              </w:rPr>
              <w:t xml:space="preserve">For each type of service, please provide information about the extent to which users control the support provided. </w:t>
            </w:r>
            <w:r w:rsidRPr="00DD17C1">
              <w:rPr>
                <w:rFonts w:ascii="Verdana" w:hAnsi="Verdana"/>
                <w:i/>
                <w:lang w:eastAsia="en-US" w:bidi="en-US"/>
              </w:rPr>
              <w:t>Can individuals using the service:</w:t>
            </w:r>
          </w:p>
          <w:p w14:paraId="1F61A23F" w14:textId="77777777" w:rsidR="00DD17C1" w:rsidRPr="00DD17C1" w:rsidRDefault="00DD17C1" w:rsidP="00DD17C1">
            <w:pPr>
              <w:numPr>
                <w:ilvl w:val="0"/>
                <w:numId w:val="1"/>
              </w:numPr>
              <w:ind w:left="204" w:hanging="207"/>
              <w:contextualSpacing/>
              <w:rPr>
                <w:rFonts w:ascii="Verdana" w:hAnsi="Verdana"/>
                <w:b/>
                <w:lang w:eastAsia="en-US" w:bidi="en-US"/>
              </w:rPr>
            </w:pPr>
            <w:r w:rsidRPr="00DD17C1">
              <w:rPr>
                <w:rFonts w:ascii="Verdana" w:hAnsi="Verdana"/>
                <w:i/>
                <w:lang w:bidi="en-US"/>
              </w:rPr>
              <w:t>recruit and manage staff providing support;</w:t>
            </w:r>
          </w:p>
          <w:p w14:paraId="7F9A0673" w14:textId="77777777" w:rsidR="00DD17C1" w:rsidRPr="00DD17C1" w:rsidRDefault="00DD17C1" w:rsidP="00DD17C1">
            <w:pPr>
              <w:numPr>
                <w:ilvl w:val="0"/>
                <w:numId w:val="1"/>
              </w:numPr>
              <w:ind w:left="204" w:hanging="207"/>
              <w:contextualSpacing/>
              <w:rPr>
                <w:rFonts w:ascii="Verdana" w:hAnsi="Verdana"/>
                <w:b/>
                <w:lang w:eastAsia="en-US" w:bidi="en-US"/>
              </w:rPr>
            </w:pPr>
            <w:r w:rsidRPr="00DD17C1">
              <w:rPr>
                <w:rFonts w:ascii="Verdana" w:hAnsi="Verdana"/>
                <w:i/>
                <w:lang w:bidi="en-US"/>
              </w:rPr>
              <w:t>determine the activities for which support is needed;</w:t>
            </w:r>
          </w:p>
          <w:p w14:paraId="52F6797D" w14:textId="77777777" w:rsidR="00DD17C1" w:rsidRPr="00DD17C1" w:rsidRDefault="00DD17C1" w:rsidP="00DD17C1">
            <w:pPr>
              <w:numPr>
                <w:ilvl w:val="0"/>
                <w:numId w:val="1"/>
              </w:numPr>
              <w:ind w:left="204" w:hanging="207"/>
              <w:contextualSpacing/>
              <w:rPr>
                <w:rFonts w:ascii="Verdana" w:hAnsi="Verdana"/>
                <w:b/>
                <w:lang w:eastAsia="en-US" w:bidi="en-US"/>
              </w:rPr>
            </w:pPr>
            <w:r w:rsidRPr="00DD17C1">
              <w:rPr>
                <w:rFonts w:ascii="Verdana" w:hAnsi="Verdana"/>
                <w:i/>
                <w:lang w:bidi="en-US"/>
              </w:rPr>
              <w:t>determine how the budget for services and supports is used;</w:t>
            </w:r>
          </w:p>
          <w:p w14:paraId="549F993C" w14:textId="77777777" w:rsidR="00DD17C1" w:rsidRPr="00DD17C1" w:rsidRDefault="00DD17C1" w:rsidP="00DD17C1">
            <w:pPr>
              <w:numPr>
                <w:ilvl w:val="0"/>
                <w:numId w:val="1"/>
              </w:numPr>
              <w:ind w:left="204" w:hanging="207"/>
              <w:contextualSpacing/>
              <w:rPr>
                <w:rFonts w:ascii="Verdana" w:hAnsi="Verdana"/>
                <w:b/>
                <w:lang w:eastAsia="en-US" w:bidi="en-US"/>
              </w:rPr>
            </w:pPr>
            <w:r w:rsidRPr="00DD17C1">
              <w:rPr>
                <w:rFonts w:ascii="Verdana" w:hAnsi="Verdana"/>
                <w:i/>
                <w:lang w:bidi="en-US"/>
              </w:rPr>
              <w:t>choose types of equipment and adaptations to meet their needs?</w:t>
            </w:r>
          </w:p>
        </w:tc>
        <w:tc>
          <w:tcPr>
            <w:tcW w:w="667" w:type="pct"/>
            <w:shd w:val="clear" w:color="auto" w:fill="DEEAF6" w:themeFill="accent1" w:themeFillTint="33"/>
            <w:vAlign w:val="center"/>
          </w:tcPr>
          <w:p w14:paraId="09C6710F" w14:textId="77777777" w:rsidR="00DD17C1" w:rsidRPr="00DD17C1" w:rsidRDefault="00DD17C1" w:rsidP="00212C6E">
            <w:pPr>
              <w:rPr>
                <w:rFonts w:ascii="Verdana" w:hAnsi="Verdana"/>
                <w:b/>
                <w:lang w:eastAsia="en-US" w:bidi="en-US"/>
              </w:rPr>
            </w:pPr>
            <w:r w:rsidRPr="00DD17C1">
              <w:rPr>
                <w:rFonts w:ascii="Verdana" w:hAnsi="Verdana"/>
                <w:b/>
                <w:lang w:bidi="en-US"/>
              </w:rPr>
              <w:t>If data are available, please specify number of services operating in the country and the number of users</w:t>
            </w:r>
          </w:p>
          <w:p w14:paraId="1CEC1342" w14:textId="77777777" w:rsidR="00DD17C1" w:rsidRPr="00DD17C1" w:rsidRDefault="00DD17C1" w:rsidP="00212C6E">
            <w:pPr>
              <w:rPr>
                <w:rFonts w:ascii="Verdana" w:hAnsi="Verdana"/>
                <w:i/>
                <w:lang w:eastAsia="en-US" w:bidi="en-US"/>
              </w:rPr>
            </w:pPr>
            <w:r w:rsidRPr="00DD17C1">
              <w:rPr>
                <w:rFonts w:ascii="Verdana" w:hAnsi="Verdana"/>
                <w:i/>
                <w:lang w:bidi="en-US"/>
              </w:rPr>
              <w:t>Please provide a full reference for this data, including information about the period covered by the data.</w:t>
            </w:r>
          </w:p>
          <w:p w14:paraId="27AB9768" w14:textId="77777777" w:rsidR="00DD17C1" w:rsidRPr="00DD17C1" w:rsidRDefault="00DD17C1" w:rsidP="00212C6E">
            <w:pPr>
              <w:rPr>
                <w:rFonts w:ascii="Verdana" w:hAnsi="Verdana"/>
                <w:b/>
                <w:lang w:eastAsia="en-US" w:bidi="en-US"/>
              </w:rPr>
            </w:pPr>
            <w:r w:rsidRPr="00DD17C1">
              <w:rPr>
                <w:rFonts w:ascii="Verdana" w:hAnsi="Verdana"/>
                <w:i/>
                <w:lang w:bidi="en-US"/>
              </w:rPr>
              <w:t xml:space="preserve">Please indicate, if data is available, if there has been decrease / increase in the last five years </w:t>
            </w:r>
          </w:p>
        </w:tc>
      </w:tr>
      <w:tr w:rsidR="00DD17C1" w:rsidRPr="0068605E" w14:paraId="2A3C7A18" w14:textId="77777777" w:rsidTr="00212C6E">
        <w:trPr>
          <w:trHeight w:val="462"/>
        </w:trPr>
        <w:tc>
          <w:tcPr>
            <w:tcW w:w="1054" w:type="pct"/>
            <w:vAlign w:val="center"/>
          </w:tcPr>
          <w:p w14:paraId="25FA378B" w14:textId="77777777" w:rsidR="00DD17C1" w:rsidRPr="00DD17C1" w:rsidRDefault="00DD17C1" w:rsidP="00212C6E">
            <w:pPr>
              <w:rPr>
                <w:rFonts w:ascii="Verdana" w:eastAsiaTheme="minorHAnsi" w:hAnsi="Verdana"/>
                <w:b/>
                <w:lang w:eastAsia="en-US"/>
              </w:rPr>
            </w:pPr>
            <w:r w:rsidRPr="00DD17C1">
              <w:rPr>
                <w:rFonts w:ascii="Verdana" w:hAnsi="Verdana"/>
                <w:b/>
              </w:rPr>
              <w:t>Direct payments / personal budgets/individual budget</w:t>
            </w:r>
          </w:p>
          <w:p w14:paraId="0B31A78A" w14:textId="77777777" w:rsidR="00DD17C1" w:rsidRPr="00DD17C1" w:rsidRDefault="00DD17C1" w:rsidP="00212C6E">
            <w:pPr>
              <w:rPr>
                <w:rFonts w:ascii="Verdana" w:eastAsiaTheme="minorHAnsi" w:hAnsi="Verdana"/>
                <w:lang w:eastAsia="en-US"/>
              </w:rPr>
            </w:pPr>
            <w:r w:rsidRPr="00DD17C1">
              <w:rPr>
                <w:rFonts w:ascii="Verdana" w:hAnsi="Verdana"/>
              </w:rPr>
              <w:t>(cash payment enabling service users to employ personal assistants or freely choose using various service providers)</w:t>
            </w:r>
          </w:p>
          <w:p w14:paraId="0AF51D05" w14:textId="77777777" w:rsidR="00DD17C1" w:rsidRPr="00DD17C1" w:rsidRDefault="00DD17C1" w:rsidP="00212C6E">
            <w:pPr>
              <w:rPr>
                <w:rFonts w:ascii="Verdana" w:hAnsi="Verdana"/>
                <w:lang w:eastAsia="en-US" w:bidi="en-US"/>
              </w:rPr>
            </w:pPr>
            <w:r w:rsidRPr="00DD17C1">
              <w:rPr>
                <w:rFonts w:ascii="Verdana" w:eastAsiaTheme="minorHAnsi" w:hAnsi="Verdana"/>
                <w:i/>
                <w:lang w:eastAsia="en-US"/>
              </w:rPr>
              <w:t>Budget d’assistance personnelle/</w:t>
            </w:r>
            <w:r w:rsidRPr="00DD17C1">
              <w:rPr>
                <w:rFonts w:ascii="Verdana" w:hAnsi="Verdana"/>
                <w:i/>
              </w:rPr>
              <w:t xml:space="preserve"> </w:t>
            </w:r>
            <w:r w:rsidRPr="00DD17C1">
              <w:rPr>
                <w:rFonts w:ascii="Verdana" w:eastAsiaTheme="minorHAnsi" w:hAnsi="Verdana"/>
                <w:i/>
                <w:lang w:eastAsia="en-US"/>
              </w:rPr>
              <w:t>Persoonlijke-assistentiebudget</w:t>
            </w:r>
            <w:r w:rsidRPr="00DD17C1">
              <w:rPr>
                <w:rFonts w:ascii="Verdana" w:eastAsiaTheme="minorHAnsi" w:hAnsi="Verdana"/>
                <w:lang w:eastAsia="en-US"/>
              </w:rPr>
              <w:t xml:space="preserve"> (Personal assistance budget).</w:t>
            </w:r>
          </w:p>
        </w:tc>
        <w:tc>
          <w:tcPr>
            <w:tcW w:w="360" w:type="pct"/>
          </w:tcPr>
          <w:p w14:paraId="78671205"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Yes</w:t>
            </w:r>
          </w:p>
        </w:tc>
        <w:tc>
          <w:tcPr>
            <w:tcW w:w="667" w:type="pct"/>
          </w:tcPr>
          <w:p w14:paraId="252B356A"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Children and adults.</w:t>
            </w:r>
          </w:p>
          <w:p w14:paraId="05ACF70F" w14:textId="77777777" w:rsidR="00DD17C1" w:rsidRPr="00DD17C1" w:rsidRDefault="00DD17C1" w:rsidP="00212C6E">
            <w:pPr>
              <w:pStyle w:val="ListParagraph"/>
              <w:ind w:left="186"/>
              <w:jc w:val="both"/>
              <w:rPr>
                <w:rFonts w:ascii="Verdana" w:hAnsi="Verdana"/>
                <w:lang w:eastAsia="en-US" w:bidi="en-US"/>
              </w:rPr>
            </w:pPr>
            <w:r w:rsidRPr="00DD17C1">
              <w:rPr>
                <w:rFonts w:ascii="Verdana" w:hAnsi="Verdana"/>
                <w:lang w:bidi="en-US"/>
              </w:rPr>
              <w:t>For all services, only those persons with disabilities who have not yet reached the age of 65 at the time of</w:t>
            </w:r>
          </w:p>
          <w:p w14:paraId="578E9BDE" w14:textId="77777777" w:rsidR="00DD17C1" w:rsidRPr="00DD17C1" w:rsidRDefault="00DD17C1" w:rsidP="00212C6E">
            <w:pPr>
              <w:pStyle w:val="ListParagraph"/>
              <w:ind w:left="186"/>
              <w:jc w:val="both"/>
              <w:rPr>
                <w:rFonts w:ascii="Verdana" w:hAnsi="Verdana"/>
                <w:lang w:eastAsia="en-US" w:bidi="en-US"/>
              </w:rPr>
            </w:pPr>
            <w:r w:rsidRPr="00DD17C1">
              <w:rPr>
                <w:rFonts w:ascii="Verdana" w:hAnsi="Verdana"/>
                <w:lang w:eastAsia="en-US" w:bidi="en-US"/>
              </w:rPr>
              <w:t xml:space="preserve">application are eligible. </w:t>
            </w:r>
            <w:r w:rsidRPr="00DD17C1">
              <w:rPr>
                <w:rFonts w:ascii="Verdana" w:hAnsi="Verdana"/>
                <w:lang w:bidi="en-US"/>
              </w:rPr>
              <w:t>After that age, persons must request the allowance for elderly people, as mentioned above.</w:t>
            </w:r>
          </w:p>
          <w:p w14:paraId="14FE6DF1" w14:textId="77777777" w:rsidR="00DD17C1" w:rsidRPr="00DD17C1" w:rsidRDefault="00DD17C1" w:rsidP="00212C6E">
            <w:pPr>
              <w:pStyle w:val="ListParagraph"/>
              <w:ind w:left="186"/>
              <w:jc w:val="both"/>
              <w:rPr>
                <w:rFonts w:ascii="Verdana" w:hAnsi="Verdana"/>
                <w:lang w:eastAsia="en-US" w:bidi="en-US"/>
              </w:rPr>
            </w:pPr>
          </w:p>
          <w:p w14:paraId="7FCC654D"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 xml:space="preserve">All types of impairment. </w:t>
            </w:r>
          </w:p>
        </w:tc>
        <w:tc>
          <w:tcPr>
            <w:tcW w:w="1097" w:type="pct"/>
          </w:tcPr>
          <w:p w14:paraId="5F57485C" w14:textId="77777777" w:rsidR="00DD17C1" w:rsidRPr="00DD17C1" w:rsidRDefault="00DD17C1" w:rsidP="00DD17C1">
            <w:pPr>
              <w:pStyle w:val="ListParagraph"/>
              <w:numPr>
                <w:ilvl w:val="0"/>
                <w:numId w:val="4"/>
              </w:numPr>
              <w:spacing w:after="120"/>
              <w:ind w:left="192" w:hanging="218"/>
              <w:jc w:val="both"/>
              <w:rPr>
                <w:rFonts w:ascii="Verdana" w:hAnsi="Verdana"/>
                <w:lang w:eastAsia="en-US" w:bidi="en-US"/>
              </w:rPr>
            </w:pPr>
            <w:r w:rsidRPr="00DD17C1">
              <w:rPr>
                <w:rFonts w:ascii="Verdana" w:hAnsi="Verdana"/>
                <w:lang w:bidi="en-US"/>
              </w:rPr>
              <w:t>Service provides different types and levels of support depending on the services paid for using the budget.</w:t>
            </w:r>
          </w:p>
          <w:p w14:paraId="327FE856" w14:textId="77777777" w:rsidR="00DD17C1" w:rsidRPr="00DD17C1" w:rsidRDefault="00DD17C1" w:rsidP="00DD17C1">
            <w:pPr>
              <w:pStyle w:val="ListParagraph"/>
              <w:numPr>
                <w:ilvl w:val="0"/>
                <w:numId w:val="4"/>
              </w:numPr>
              <w:spacing w:after="120"/>
              <w:ind w:left="192" w:hanging="218"/>
              <w:jc w:val="both"/>
              <w:rPr>
                <w:rFonts w:ascii="Verdana" w:hAnsi="Verdana"/>
                <w:lang w:eastAsia="en-US" w:bidi="en-US"/>
              </w:rPr>
            </w:pPr>
            <w:r w:rsidRPr="00DD17C1">
              <w:rPr>
                <w:rFonts w:ascii="Verdana" w:hAnsi="Verdana"/>
                <w:lang w:bidi="en-US"/>
              </w:rPr>
              <w:t>Service is available across the Region concerned.</w:t>
            </w:r>
          </w:p>
          <w:p w14:paraId="7000E8D5" w14:textId="77777777" w:rsidR="00DD17C1" w:rsidRPr="00DD17C1" w:rsidRDefault="00DD17C1" w:rsidP="00DD17C1">
            <w:pPr>
              <w:pStyle w:val="ListParagraph"/>
              <w:numPr>
                <w:ilvl w:val="0"/>
                <w:numId w:val="4"/>
              </w:numPr>
              <w:ind w:left="192" w:hanging="218"/>
              <w:jc w:val="both"/>
              <w:rPr>
                <w:rFonts w:ascii="Verdana" w:hAnsi="Verdana"/>
                <w:lang w:eastAsia="en-US" w:bidi="en-US"/>
              </w:rPr>
            </w:pPr>
            <w:r w:rsidRPr="00DD17C1">
              <w:rPr>
                <w:rFonts w:ascii="Verdana" w:hAnsi="Verdana"/>
                <w:lang w:bidi="en-US"/>
              </w:rPr>
              <w:t xml:space="preserve">Service is available to all persons with disabilities. In the Walloon Region, conditions are set relating to the individual’s lack of autonomy (calculated in points) and differ depending of </w:t>
            </w:r>
            <w:r w:rsidRPr="00DD17C1">
              <w:rPr>
                <w:rFonts w:ascii="Verdana" w:hAnsi="Verdana"/>
                <w:lang w:bidi="en-US"/>
              </w:rPr>
              <w:lastRenderedPageBreak/>
              <w:t>age (over or below 21).</w:t>
            </w:r>
            <w:r w:rsidRPr="00DD17C1">
              <w:rPr>
                <w:rStyle w:val="FootnoteReference"/>
                <w:rFonts w:ascii="Verdana" w:hAnsi="Verdana"/>
                <w:lang w:eastAsia="en-US" w:bidi="en-US"/>
              </w:rPr>
              <w:footnoteReference w:id="16"/>
            </w:r>
            <w:r w:rsidRPr="00DD17C1">
              <w:rPr>
                <w:rFonts w:ascii="Verdana" w:hAnsi="Verdana"/>
              </w:rPr>
              <w:t xml:space="preserve"> </w:t>
            </w:r>
          </w:p>
          <w:p w14:paraId="6DF1190E" w14:textId="77777777" w:rsidR="00DD17C1" w:rsidRPr="00DD17C1" w:rsidRDefault="00DD17C1" w:rsidP="00212C6E">
            <w:pPr>
              <w:pStyle w:val="ListParagraph"/>
              <w:ind w:left="192"/>
              <w:jc w:val="both"/>
              <w:rPr>
                <w:rFonts w:ascii="Verdana" w:hAnsi="Verdana"/>
                <w:lang w:eastAsia="en-US" w:bidi="en-US"/>
              </w:rPr>
            </w:pPr>
          </w:p>
          <w:p w14:paraId="555B1AA8" w14:textId="77777777" w:rsidR="00DD17C1" w:rsidRPr="00DD17C1" w:rsidRDefault="00DD17C1" w:rsidP="00DD17C1">
            <w:pPr>
              <w:pStyle w:val="ListParagraph"/>
              <w:numPr>
                <w:ilvl w:val="0"/>
                <w:numId w:val="4"/>
              </w:numPr>
              <w:ind w:left="192" w:hanging="218"/>
              <w:jc w:val="both"/>
              <w:rPr>
                <w:rFonts w:ascii="Verdana" w:hAnsi="Verdana"/>
                <w:lang w:eastAsia="en-US" w:bidi="en-US"/>
              </w:rPr>
            </w:pPr>
            <w:r w:rsidRPr="00DD17C1">
              <w:rPr>
                <w:rFonts w:ascii="Verdana" w:hAnsi="Verdana"/>
                <w:lang w:bidi="en-US"/>
              </w:rPr>
              <w:t>Personal budgets are provided by the competent body (agency) of the Region concerned: the Walloon agency for the integration of persons with disabilities, the Flemish agency for persons with disabilities and the Phare service.</w:t>
            </w:r>
            <w:r w:rsidRPr="00DD17C1">
              <w:rPr>
                <w:rFonts w:ascii="Verdana" w:hAnsi="Verdana"/>
              </w:rPr>
              <w:t xml:space="preserve"> </w:t>
            </w:r>
          </w:p>
        </w:tc>
        <w:tc>
          <w:tcPr>
            <w:tcW w:w="1154" w:type="pct"/>
          </w:tcPr>
          <w:p w14:paraId="231A8084" w14:textId="77777777" w:rsidR="00DD17C1" w:rsidRPr="00DD17C1" w:rsidRDefault="00DD17C1" w:rsidP="00212C6E">
            <w:pPr>
              <w:spacing w:after="120"/>
              <w:jc w:val="both"/>
              <w:rPr>
                <w:rFonts w:ascii="Verdana" w:hAnsi="Verdana"/>
                <w:lang w:eastAsia="en-US" w:bidi="en-US"/>
              </w:rPr>
            </w:pPr>
            <w:r w:rsidRPr="00DD17C1">
              <w:rPr>
                <w:rFonts w:ascii="Verdana" w:hAnsi="Verdana"/>
                <w:lang w:bidi="en-US"/>
              </w:rPr>
              <w:lastRenderedPageBreak/>
              <w:t xml:space="preserve">The budget granted is neither an additional income nor a direct payment. </w:t>
            </w:r>
            <w:r w:rsidRPr="00DD17C1">
              <w:rPr>
                <w:rFonts w:ascii="Verdana" w:hAnsi="Verdana"/>
                <w:lang w:eastAsia="en-US" w:bidi="en-US"/>
              </w:rPr>
              <w:t xml:space="preserve">All expenses must be justified by contracts. </w:t>
            </w:r>
          </w:p>
          <w:p w14:paraId="4AC1077E" w14:textId="77777777" w:rsidR="00DD17C1" w:rsidRPr="00DD17C1" w:rsidRDefault="00DD17C1" w:rsidP="00DD17C1">
            <w:pPr>
              <w:pStyle w:val="ListParagraph"/>
              <w:numPr>
                <w:ilvl w:val="0"/>
                <w:numId w:val="4"/>
              </w:numPr>
              <w:spacing w:after="120"/>
              <w:ind w:left="412"/>
              <w:jc w:val="both"/>
              <w:rPr>
                <w:rFonts w:ascii="Verdana" w:hAnsi="Verdana"/>
                <w:lang w:eastAsia="en-US" w:bidi="en-US"/>
              </w:rPr>
            </w:pPr>
            <w:r w:rsidRPr="00DD17C1">
              <w:rPr>
                <w:rFonts w:ascii="Verdana" w:hAnsi="Verdana"/>
                <w:lang w:bidi="en-US"/>
              </w:rPr>
              <w:t>Users can recruit the staff providing support (in Wallonia, only providers approved by public authorities can be employed)</w:t>
            </w:r>
            <w:r w:rsidRPr="00DD17C1">
              <w:rPr>
                <w:rStyle w:val="FootnoteReference"/>
                <w:rFonts w:ascii="Verdana" w:hAnsi="Verdana"/>
                <w:lang w:eastAsia="en-US" w:bidi="en-US"/>
              </w:rPr>
              <w:footnoteReference w:id="17"/>
            </w:r>
            <w:r w:rsidRPr="00DD17C1">
              <w:rPr>
                <w:rFonts w:ascii="Verdana" w:hAnsi="Verdana"/>
                <w:lang w:bidi="en-US"/>
              </w:rPr>
              <w:t>.</w:t>
            </w:r>
          </w:p>
          <w:p w14:paraId="6A4947CF" w14:textId="77777777" w:rsidR="00DD17C1" w:rsidRPr="00DD17C1" w:rsidRDefault="00DD17C1" w:rsidP="00DD17C1">
            <w:pPr>
              <w:pStyle w:val="ListParagraph"/>
              <w:numPr>
                <w:ilvl w:val="0"/>
                <w:numId w:val="4"/>
              </w:numPr>
              <w:spacing w:after="120"/>
              <w:ind w:left="412"/>
              <w:jc w:val="both"/>
              <w:rPr>
                <w:rFonts w:ascii="Verdana" w:hAnsi="Verdana"/>
                <w:lang w:eastAsia="en-US" w:bidi="en-US"/>
              </w:rPr>
            </w:pPr>
            <w:r w:rsidRPr="00DD17C1">
              <w:rPr>
                <w:rFonts w:ascii="Verdana" w:hAnsi="Verdana"/>
                <w:lang w:bidi="en-US"/>
              </w:rPr>
              <w:t>Users can determine both the activities and the times when the support is needed.</w:t>
            </w:r>
          </w:p>
          <w:p w14:paraId="1854C4A4" w14:textId="77777777" w:rsidR="00DD17C1" w:rsidRPr="00DD17C1" w:rsidRDefault="00DD17C1" w:rsidP="00DD17C1">
            <w:pPr>
              <w:pStyle w:val="ListParagraph"/>
              <w:numPr>
                <w:ilvl w:val="0"/>
                <w:numId w:val="4"/>
              </w:numPr>
              <w:spacing w:after="120"/>
              <w:ind w:left="412"/>
              <w:jc w:val="both"/>
              <w:rPr>
                <w:rStyle w:val="FootnoteReference"/>
                <w:rFonts w:ascii="Verdana" w:hAnsi="Verdana"/>
                <w:lang w:eastAsia="en-US" w:bidi="en-US"/>
              </w:rPr>
            </w:pPr>
            <w:r w:rsidRPr="00DD17C1">
              <w:rPr>
                <w:rFonts w:ascii="Verdana" w:hAnsi="Verdana"/>
                <w:lang w:bidi="en-US"/>
              </w:rPr>
              <w:t>In Flanders, when it comes to who provides the support, and what support is provided, users have a greater freedom of choice than in Wallonia.</w:t>
            </w:r>
            <w:r w:rsidRPr="00DD17C1">
              <w:rPr>
                <w:rStyle w:val="FootnoteReference"/>
                <w:rFonts w:ascii="Verdana" w:hAnsi="Verdana"/>
                <w:lang w:eastAsia="en-US" w:bidi="en-US"/>
              </w:rPr>
              <w:footnoteReference w:id="18"/>
            </w:r>
            <w:r w:rsidRPr="00DD17C1">
              <w:rPr>
                <w:rFonts w:ascii="Verdana" w:hAnsi="Verdana"/>
                <w:lang w:bidi="en-US"/>
              </w:rPr>
              <w:t xml:space="preserve"> In every Region, the needs of the person with the disability (social life, everyday tasks) are evaluated by the competent authority which determines the amount of the budget. In the Walloon Region, personal budgets are released once a support plan has been agreed with the public authority. The budget is therefore used in line with the support plan.</w:t>
            </w:r>
            <w:r w:rsidRPr="00DD17C1">
              <w:rPr>
                <w:rStyle w:val="FootnoteReference"/>
                <w:rFonts w:ascii="Verdana" w:hAnsi="Verdana"/>
                <w:lang w:eastAsia="en-US" w:bidi="en-US"/>
              </w:rPr>
              <w:footnoteReference w:id="19"/>
            </w:r>
          </w:p>
          <w:p w14:paraId="07088566" w14:textId="77777777" w:rsidR="00DD17C1" w:rsidRPr="00DD17C1" w:rsidRDefault="00DD17C1" w:rsidP="00DD17C1">
            <w:pPr>
              <w:pStyle w:val="ListParagraph"/>
              <w:numPr>
                <w:ilvl w:val="0"/>
                <w:numId w:val="4"/>
              </w:numPr>
              <w:ind w:left="412"/>
              <w:jc w:val="both"/>
              <w:rPr>
                <w:rFonts w:ascii="Verdana" w:hAnsi="Verdana"/>
                <w:lang w:eastAsia="en-US" w:bidi="en-US"/>
              </w:rPr>
            </w:pPr>
            <w:r w:rsidRPr="00DD17C1">
              <w:rPr>
                <w:rFonts w:ascii="Verdana" w:hAnsi="Verdana"/>
                <w:lang w:bidi="en-US"/>
              </w:rPr>
              <w:lastRenderedPageBreak/>
              <w:t xml:space="preserve">As mentioned above, users can determine both the activities involved, and the timing of the supports. </w:t>
            </w:r>
          </w:p>
        </w:tc>
        <w:tc>
          <w:tcPr>
            <w:tcW w:w="667" w:type="pct"/>
          </w:tcPr>
          <w:p w14:paraId="6CF247E9" w14:textId="77777777" w:rsidR="00DD17C1" w:rsidRPr="00DD17C1" w:rsidRDefault="00DD17C1" w:rsidP="00212C6E">
            <w:pPr>
              <w:jc w:val="both"/>
              <w:rPr>
                <w:rFonts w:ascii="Verdana" w:hAnsi="Verdana"/>
                <w:lang w:eastAsia="en-US" w:bidi="en-US"/>
              </w:rPr>
            </w:pPr>
            <w:r w:rsidRPr="00DD17C1">
              <w:rPr>
                <w:rFonts w:ascii="Verdana" w:hAnsi="Verdana"/>
                <w:lang w:bidi="en-US"/>
              </w:rPr>
              <w:lastRenderedPageBreak/>
              <w:t>Each of the three Regions operates the system of personal assistance budgets.</w:t>
            </w:r>
          </w:p>
          <w:p w14:paraId="25BD95C8" w14:textId="77777777" w:rsidR="00DD17C1" w:rsidRPr="00DD17C1" w:rsidRDefault="00DD17C1" w:rsidP="00212C6E">
            <w:pPr>
              <w:jc w:val="both"/>
              <w:rPr>
                <w:rFonts w:ascii="Verdana" w:hAnsi="Verdana"/>
                <w:lang w:eastAsia="en-US" w:bidi="en-US"/>
              </w:rPr>
            </w:pPr>
          </w:p>
          <w:p w14:paraId="7527CEED" w14:textId="77777777" w:rsidR="00DD17C1" w:rsidRPr="00DD17C1" w:rsidRDefault="00DD17C1" w:rsidP="00DD17C1">
            <w:pPr>
              <w:pStyle w:val="ListParagraph"/>
              <w:numPr>
                <w:ilvl w:val="0"/>
                <w:numId w:val="5"/>
              </w:numPr>
              <w:ind w:left="296"/>
              <w:jc w:val="both"/>
              <w:rPr>
                <w:rFonts w:ascii="Verdana" w:hAnsi="Verdana"/>
                <w:lang w:eastAsia="en-US" w:bidi="en-US"/>
              </w:rPr>
            </w:pPr>
            <w:r w:rsidRPr="00DD17C1">
              <w:rPr>
                <w:rFonts w:ascii="Verdana" w:hAnsi="Verdana"/>
                <w:lang w:bidi="en-US"/>
              </w:rPr>
              <w:t>In the Walloon Region, 403 persons benefited from a personal assistance budget in 2014 (359 in 2013).</w:t>
            </w:r>
            <w:r w:rsidRPr="00DD17C1">
              <w:rPr>
                <w:rStyle w:val="FootnoteReference"/>
                <w:rFonts w:ascii="Verdana" w:hAnsi="Verdana"/>
                <w:lang w:eastAsia="en-US" w:bidi="en-US"/>
              </w:rPr>
              <w:footnoteReference w:id="20"/>
            </w:r>
            <w:r w:rsidRPr="00DD17C1">
              <w:rPr>
                <w:rFonts w:ascii="Verdana" w:hAnsi="Verdana"/>
                <w:lang w:bidi="en-US"/>
              </w:rPr>
              <w:t xml:space="preserve">  The number of beneficiaries has significantly increased over the past five years: at first, an average of 50-75 personal assistance budgets were </w:t>
            </w:r>
            <w:r w:rsidRPr="00DD17C1">
              <w:rPr>
                <w:rFonts w:ascii="Verdana" w:hAnsi="Verdana"/>
                <w:lang w:bidi="en-US"/>
              </w:rPr>
              <w:lastRenderedPageBreak/>
              <w:t>granted every year.</w:t>
            </w:r>
            <w:r w:rsidRPr="00DD17C1">
              <w:rPr>
                <w:rStyle w:val="FootnoteReference"/>
                <w:rFonts w:ascii="Verdana" w:hAnsi="Verdana"/>
                <w:lang w:eastAsia="en-US" w:bidi="en-US"/>
              </w:rPr>
              <w:footnoteReference w:id="21"/>
            </w:r>
            <w:r w:rsidRPr="00DD17C1">
              <w:rPr>
                <w:rFonts w:ascii="Verdana" w:hAnsi="Verdana"/>
                <w:lang w:bidi="en-US"/>
              </w:rPr>
              <w:t xml:space="preserve"> Only 73 persons received such a budget in 2011.</w:t>
            </w:r>
            <w:r w:rsidRPr="00DD17C1">
              <w:rPr>
                <w:rStyle w:val="FootnoteReference"/>
                <w:rFonts w:ascii="Verdana" w:hAnsi="Verdana"/>
                <w:lang w:eastAsia="en-US" w:bidi="en-US"/>
              </w:rPr>
              <w:footnoteReference w:id="22"/>
            </w:r>
            <w:r w:rsidRPr="00DD17C1">
              <w:rPr>
                <w:rFonts w:ascii="Verdana" w:hAnsi="Verdana"/>
                <w:lang w:eastAsia="en-US" w:bidi="en-US"/>
              </w:rPr>
              <w:t xml:space="preserve"> Compared to 2013, 44 new personal assistance budget have been attributed in 2014.</w:t>
            </w:r>
          </w:p>
          <w:p w14:paraId="133A5FEC" w14:textId="77777777" w:rsidR="00DD17C1" w:rsidRPr="00DD17C1" w:rsidRDefault="00DD17C1" w:rsidP="00212C6E">
            <w:pPr>
              <w:pStyle w:val="ListParagraph"/>
              <w:ind w:left="296"/>
              <w:jc w:val="both"/>
              <w:rPr>
                <w:rFonts w:ascii="Verdana" w:hAnsi="Verdana"/>
                <w:lang w:eastAsia="en-US" w:bidi="en-US"/>
              </w:rPr>
            </w:pPr>
          </w:p>
          <w:p w14:paraId="417EA418" w14:textId="77777777" w:rsidR="00DD17C1" w:rsidRPr="00DD17C1" w:rsidRDefault="00DD17C1" w:rsidP="00DD17C1">
            <w:pPr>
              <w:pStyle w:val="ListParagraph"/>
              <w:numPr>
                <w:ilvl w:val="0"/>
                <w:numId w:val="5"/>
              </w:numPr>
              <w:ind w:left="296"/>
              <w:jc w:val="both"/>
              <w:rPr>
                <w:rFonts w:ascii="Verdana" w:hAnsi="Verdana"/>
                <w:lang w:eastAsia="en-US" w:bidi="en-US"/>
              </w:rPr>
            </w:pPr>
            <w:r w:rsidRPr="00DD17C1">
              <w:rPr>
                <w:rFonts w:ascii="Verdana" w:hAnsi="Verdana"/>
                <w:lang w:bidi="en-US"/>
              </w:rPr>
              <w:t>In Flanders, the number of beneficiaries increased in 2014 to reach 2,545 personal assistance budgets, from 2,248 in 2013.</w:t>
            </w:r>
            <w:r w:rsidRPr="00DD17C1">
              <w:rPr>
                <w:rStyle w:val="FootnoteReference"/>
                <w:rFonts w:ascii="Verdana" w:hAnsi="Verdana"/>
                <w:lang w:bidi="en-US"/>
              </w:rPr>
              <w:footnoteReference w:id="23"/>
            </w:r>
            <w:r w:rsidRPr="00DD17C1">
              <w:rPr>
                <w:rFonts w:ascii="Verdana" w:hAnsi="Verdana"/>
                <w:lang w:bidi="en-US"/>
              </w:rPr>
              <w:t xml:space="preserve"> </w:t>
            </w:r>
            <w:r w:rsidRPr="00DD17C1">
              <w:rPr>
                <w:rFonts w:ascii="Verdana" w:hAnsi="Verdana"/>
                <w:lang w:eastAsia="en-US" w:bidi="en-US"/>
              </w:rPr>
              <w:t>This is compared to 1,279 persons in 2008.</w:t>
            </w:r>
            <w:r w:rsidRPr="00DD17C1">
              <w:rPr>
                <w:rStyle w:val="FootnoteReference"/>
                <w:rFonts w:ascii="Verdana" w:hAnsi="Verdana"/>
                <w:lang w:eastAsia="en-US" w:bidi="en-US"/>
              </w:rPr>
              <w:footnoteReference w:id="24"/>
            </w:r>
          </w:p>
          <w:p w14:paraId="326A11E0" w14:textId="77777777" w:rsidR="00DD17C1" w:rsidRPr="00DD17C1" w:rsidRDefault="00DD17C1" w:rsidP="00DD17C1">
            <w:pPr>
              <w:pStyle w:val="ListParagraph"/>
              <w:numPr>
                <w:ilvl w:val="0"/>
                <w:numId w:val="5"/>
              </w:numPr>
              <w:ind w:left="296"/>
              <w:jc w:val="both"/>
              <w:rPr>
                <w:rFonts w:ascii="Verdana" w:hAnsi="Verdana"/>
                <w:lang w:eastAsia="en-US" w:bidi="en-US"/>
              </w:rPr>
            </w:pPr>
            <w:r w:rsidRPr="00DD17C1">
              <w:rPr>
                <w:rFonts w:ascii="Verdana" w:hAnsi="Verdana"/>
                <w:lang w:bidi="en-US"/>
              </w:rPr>
              <w:t xml:space="preserve">In Brussels, a pilot programme was conducted in 2008 (8 persons with </w:t>
            </w:r>
            <w:r w:rsidRPr="00DD17C1">
              <w:rPr>
                <w:rFonts w:ascii="Verdana" w:hAnsi="Verdana"/>
                <w:lang w:bidi="en-US"/>
              </w:rPr>
              <w:lastRenderedPageBreak/>
              <w:t>disabilities were involved), leading to the recognition of the personal assistance budget by the Joint Community Commission.</w:t>
            </w:r>
            <w:r w:rsidRPr="00DD17C1">
              <w:rPr>
                <w:rStyle w:val="FootnoteReference"/>
                <w:rFonts w:ascii="Verdana" w:hAnsi="Verdana"/>
                <w:lang w:eastAsia="en-US" w:bidi="en-US"/>
              </w:rPr>
              <w:footnoteReference w:id="25"/>
            </w:r>
          </w:p>
        </w:tc>
      </w:tr>
      <w:tr w:rsidR="00DD17C1" w:rsidRPr="00DD17C1" w14:paraId="4E668EF4" w14:textId="77777777" w:rsidTr="00212C6E">
        <w:trPr>
          <w:trHeight w:val="497"/>
        </w:trPr>
        <w:tc>
          <w:tcPr>
            <w:tcW w:w="1054" w:type="pct"/>
          </w:tcPr>
          <w:p w14:paraId="6D24BBA4" w14:textId="77777777" w:rsidR="00DD17C1" w:rsidRPr="00DD17C1" w:rsidRDefault="00DD17C1" w:rsidP="00212C6E">
            <w:pPr>
              <w:rPr>
                <w:rFonts w:ascii="Verdana" w:eastAsiaTheme="minorHAnsi" w:hAnsi="Verdana"/>
                <w:lang w:eastAsia="en-US"/>
              </w:rPr>
            </w:pPr>
            <w:r w:rsidRPr="00DD17C1">
              <w:rPr>
                <w:rFonts w:ascii="Verdana" w:hAnsi="Verdana"/>
                <w:b/>
              </w:rPr>
              <w:lastRenderedPageBreak/>
              <w:t>Personal assistance</w:t>
            </w:r>
            <w:r w:rsidRPr="00DD17C1">
              <w:rPr>
                <w:rFonts w:ascii="Verdana" w:hAnsi="Verdana"/>
              </w:rPr>
              <w:t xml:space="preserve"> (typically purchased through earmarked cash allocations, the purpose of which is to pay for any assistance needed) </w:t>
            </w:r>
          </w:p>
          <w:p w14:paraId="353F6303" w14:textId="77777777" w:rsidR="00DD17C1" w:rsidRPr="00DD17C1" w:rsidRDefault="00DD17C1" w:rsidP="00212C6E">
            <w:pPr>
              <w:rPr>
                <w:rFonts w:ascii="Verdana" w:eastAsiaTheme="minorHAnsi" w:hAnsi="Verdana"/>
                <w:lang w:eastAsia="en-US"/>
              </w:rPr>
            </w:pPr>
          </w:p>
          <w:p w14:paraId="5BC63B3C" w14:textId="77777777" w:rsidR="00DD17C1" w:rsidRPr="00DD17C1" w:rsidRDefault="00DD17C1" w:rsidP="00212C6E">
            <w:pPr>
              <w:rPr>
                <w:rFonts w:ascii="Verdana" w:hAnsi="Verdana"/>
                <w:lang w:val="fr-BE" w:eastAsia="en-US" w:bidi="en-US"/>
              </w:rPr>
            </w:pPr>
            <w:r w:rsidRPr="00DD17C1">
              <w:rPr>
                <w:rFonts w:ascii="Verdana" w:hAnsi="Verdana"/>
                <w:i/>
                <w:lang w:val="fr-BE" w:bidi="en-US"/>
              </w:rPr>
              <w:t>Aide individuelle à l’intégration</w:t>
            </w:r>
            <w:r w:rsidRPr="00DD17C1">
              <w:rPr>
                <w:rStyle w:val="FootnoteReference"/>
                <w:rFonts w:ascii="Verdana" w:hAnsi="Verdana"/>
                <w:lang w:eastAsia="en-US" w:bidi="en-US"/>
              </w:rPr>
              <w:footnoteReference w:id="26"/>
            </w:r>
            <w:r w:rsidRPr="00DD17C1">
              <w:rPr>
                <w:rFonts w:ascii="Verdana" w:hAnsi="Verdana"/>
                <w:i/>
                <w:lang w:val="fr-BE" w:bidi="en-US"/>
              </w:rPr>
              <w:t xml:space="preserve"> </w:t>
            </w:r>
            <w:r w:rsidRPr="00DD17C1">
              <w:rPr>
                <w:rFonts w:ascii="Verdana" w:hAnsi="Verdana"/>
                <w:lang w:val="fr-BE" w:bidi="en-US"/>
              </w:rPr>
              <w:t>(individual support for integration)/Persoonsvolgende financiering.</w:t>
            </w:r>
            <w:r w:rsidRPr="00DD17C1">
              <w:rPr>
                <w:rStyle w:val="FootnoteReference"/>
                <w:rFonts w:ascii="Verdana" w:hAnsi="Verdana"/>
                <w:lang w:eastAsia="en-US" w:bidi="en-US"/>
              </w:rPr>
              <w:footnoteReference w:id="27"/>
            </w:r>
            <w:r w:rsidRPr="00DD17C1">
              <w:rPr>
                <w:rFonts w:ascii="Verdana" w:hAnsi="Verdana"/>
                <w:lang w:val="fr-BE" w:bidi="en-US"/>
              </w:rPr>
              <w:t xml:space="preserve"> </w:t>
            </w:r>
          </w:p>
        </w:tc>
        <w:tc>
          <w:tcPr>
            <w:tcW w:w="360" w:type="pct"/>
          </w:tcPr>
          <w:p w14:paraId="5EDB6222"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Yes</w:t>
            </w:r>
          </w:p>
        </w:tc>
        <w:tc>
          <w:tcPr>
            <w:tcW w:w="667" w:type="pct"/>
          </w:tcPr>
          <w:p w14:paraId="21509D6D"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eastAsia="en-US" w:bidi="en-US"/>
              </w:rPr>
              <w:t>Children and adults.</w:t>
            </w:r>
          </w:p>
          <w:p w14:paraId="2CB427BB"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t>All types of impairment (people with a recognised disability are entitled to personal assistance).</w:t>
            </w:r>
          </w:p>
        </w:tc>
        <w:tc>
          <w:tcPr>
            <w:tcW w:w="1097" w:type="pct"/>
          </w:tcPr>
          <w:p w14:paraId="1664EF34" w14:textId="77777777" w:rsidR="00DD17C1" w:rsidRPr="00DD17C1" w:rsidRDefault="00DD17C1" w:rsidP="00DD17C1">
            <w:pPr>
              <w:pStyle w:val="ListParagraph"/>
              <w:numPr>
                <w:ilvl w:val="0"/>
                <w:numId w:val="4"/>
              </w:numPr>
              <w:ind w:left="192" w:hanging="218"/>
              <w:jc w:val="both"/>
              <w:rPr>
                <w:rFonts w:ascii="Verdana" w:hAnsi="Verdana"/>
                <w:lang w:eastAsia="en-US" w:bidi="en-US"/>
              </w:rPr>
            </w:pPr>
            <w:r w:rsidRPr="00DD17C1">
              <w:rPr>
                <w:rFonts w:ascii="Verdana" w:hAnsi="Verdana"/>
                <w:lang w:bidi="en-US"/>
              </w:rPr>
              <w:t xml:space="preserve">Service provides different types and levels of support depending on the needs of the person concerned. A financial aid is allowed to pay extra support costs, such as a walking cane, a contribution for home care, custom computer </w:t>
            </w:r>
            <w:r w:rsidRPr="00DD17C1">
              <w:rPr>
                <w:rFonts w:ascii="Verdana" w:hAnsi="Verdana"/>
                <w:lang w:bidi="en-US"/>
              </w:rPr>
              <w:lastRenderedPageBreak/>
              <w:t xml:space="preserve">software for blind and visually impaired people, or other supports provided by professionals. </w:t>
            </w:r>
          </w:p>
          <w:p w14:paraId="39394F32" w14:textId="77777777" w:rsidR="00DD17C1" w:rsidRPr="00DD17C1" w:rsidRDefault="00DD17C1" w:rsidP="00212C6E">
            <w:pPr>
              <w:pStyle w:val="ListParagraph"/>
              <w:ind w:left="192"/>
              <w:jc w:val="both"/>
              <w:rPr>
                <w:rFonts w:ascii="Verdana" w:hAnsi="Verdana"/>
                <w:lang w:eastAsia="en-US" w:bidi="en-US"/>
              </w:rPr>
            </w:pPr>
          </w:p>
          <w:p w14:paraId="669FF892" w14:textId="77777777" w:rsidR="00DD17C1" w:rsidRPr="00DD17C1" w:rsidRDefault="00DD17C1" w:rsidP="00DD17C1">
            <w:pPr>
              <w:pStyle w:val="ListParagraph"/>
              <w:numPr>
                <w:ilvl w:val="0"/>
                <w:numId w:val="4"/>
              </w:numPr>
              <w:spacing w:after="120"/>
              <w:ind w:left="192" w:hanging="218"/>
              <w:jc w:val="both"/>
              <w:rPr>
                <w:rFonts w:ascii="Verdana" w:hAnsi="Verdana"/>
                <w:lang w:eastAsia="en-US" w:bidi="en-US"/>
              </w:rPr>
            </w:pPr>
            <w:r w:rsidRPr="00DD17C1">
              <w:rPr>
                <w:rFonts w:ascii="Verdana" w:hAnsi="Verdana"/>
                <w:lang w:bidi="en-US"/>
              </w:rPr>
              <w:t>Service is available across the Region concerned.</w:t>
            </w:r>
          </w:p>
          <w:p w14:paraId="220FD6DA" w14:textId="77777777" w:rsidR="00DD17C1" w:rsidRPr="00DD17C1" w:rsidRDefault="00DD17C1" w:rsidP="00DD17C1">
            <w:pPr>
              <w:pStyle w:val="ListParagraph"/>
              <w:numPr>
                <w:ilvl w:val="0"/>
                <w:numId w:val="4"/>
              </w:numPr>
              <w:spacing w:after="120"/>
              <w:ind w:left="192" w:hanging="218"/>
              <w:jc w:val="both"/>
              <w:rPr>
                <w:rFonts w:ascii="Verdana" w:hAnsi="Verdana"/>
                <w:lang w:eastAsia="en-US" w:bidi="en-US"/>
              </w:rPr>
            </w:pPr>
            <w:r w:rsidRPr="00DD17C1">
              <w:rPr>
                <w:rFonts w:ascii="Verdana" w:hAnsi="Verdana"/>
                <w:lang w:bidi="en-US"/>
              </w:rPr>
              <w:t>Service is available to all persons with disabilities.</w:t>
            </w:r>
          </w:p>
          <w:p w14:paraId="54B22C8E" w14:textId="77777777" w:rsidR="00DD17C1" w:rsidRPr="00DD17C1" w:rsidRDefault="00DD17C1" w:rsidP="00DD17C1">
            <w:pPr>
              <w:pStyle w:val="ListParagraph"/>
              <w:numPr>
                <w:ilvl w:val="0"/>
                <w:numId w:val="4"/>
              </w:numPr>
              <w:ind w:left="192" w:hanging="218"/>
              <w:jc w:val="both"/>
              <w:rPr>
                <w:rFonts w:ascii="Verdana" w:hAnsi="Verdana"/>
                <w:lang w:eastAsia="en-US" w:bidi="en-US"/>
              </w:rPr>
            </w:pPr>
            <w:r w:rsidRPr="00DD17C1">
              <w:rPr>
                <w:rFonts w:ascii="Verdana" w:hAnsi="Verdana"/>
                <w:lang w:bidi="en-US"/>
              </w:rPr>
              <w:t>Personal assistance is provided by the competent body (agency) of the Region concerned: the Walloon agency for the integration of persons with disabilities, or the Flemish agency for persons with disabilities, or the Phare service.</w:t>
            </w:r>
          </w:p>
        </w:tc>
        <w:tc>
          <w:tcPr>
            <w:tcW w:w="1154" w:type="pct"/>
          </w:tcPr>
          <w:p w14:paraId="526428BD" w14:textId="77777777" w:rsidR="00DD17C1" w:rsidRPr="00DD17C1" w:rsidRDefault="00DD17C1" w:rsidP="00212C6E">
            <w:pPr>
              <w:pStyle w:val="ListParagraph"/>
              <w:spacing w:after="120"/>
              <w:ind w:left="167"/>
              <w:jc w:val="both"/>
              <w:rPr>
                <w:rFonts w:ascii="Verdana" w:hAnsi="Verdana"/>
                <w:lang w:eastAsia="en-US" w:bidi="en-US"/>
              </w:rPr>
            </w:pPr>
            <w:r w:rsidRPr="00DD17C1">
              <w:rPr>
                <w:rFonts w:ascii="Verdana" w:hAnsi="Verdana"/>
                <w:lang w:bidi="en-US"/>
              </w:rPr>
              <w:lastRenderedPageBreak/>
              <w:t xml:space="preserve">In the Walloon Region and in the Region of Brussels-Capital, financial intervention is fixed by Decree, depending of the service/equipment needed. Service users must apply in writing for such interventions. </w:t>
            </w:r>
            <w:r w:rsidRPr="00DD17C1">
              <w:rPr>
                <w:rFonts w:ascii="Verdana" w:hAnsi="Verdana"/>
                <w:lang w:eastAsia="en-US" w:bidi="en-US"/>
              </w:rPr>
              <w:t>Following the adoption of the new decree of the Flemish Community establishing a new system according to which “the financing follows the person”</w:t>
            </w:r>
            <w:r w:rsidRPr="00DD17C1">
              <w:rPr>
                <w:rStyle w:val="FootnoteReference"/>
                <w:rFonts w:ascii="Verdana" w:hAnsi="Verdana"/>
                <w:lang w:eastAsia="en-US" w:bidi="en-US"/>
              </w:rPr>
              <w:footnoteReference w:id="28"/>
            </w:r>
            <w:r w:rsidRPr="00DD17C1">
              <w:rPr>
                <w:rFonts w:ascii="Verdana" w:hAnsi="Verdana"/>
                <w:lang w:eastAsia="en-US" w:bidi="en-US"/>
              </w:rPr>
              <w:t xml:space="preserve">, Flemish persons with disabilities will be given a voucher or budget with which the person will be able to choose the appropriate care service related to his/her needs. It concerns care services that are not needed on a regular basis. This Decree </w:t>
            </w:r>
            <w:r w:rsidRPr="00DD17C1">
              <w:rPr>
                <w:rFonts w:ascii="Verdana" w:hAnsi="Verdana"/>
                <w:lang w:eastAsia="en-US" w:bidi="en-US"/>
              </w:rPr>
              <w:lastRenderedPageBreak/>
              <w:t>has entered into force on the 1</w:t>
            </w:r>
            <w:r w:rsidRPr="00DD17C1">
              <w:rPr>
                <w:rFonts w:ascii="Verdana" w:hAnsi="Verdana"/>
                <w:vertAlign w:val="superscript"/>
                <w:lang w:bidi="en-US"/>
              </w:rPr>
              <w:t>st</w:t>
            </w:r>
            <w:r w:rsidRPr="00DD17C1">
              <w:rPr>
                <w:rFonts w:ascii="Verdana" w:hAnsi="Verdana"/>
                <w:lang w:eastAsia="en-US" w:bidi="en-US"/>
              </w:rPr>
              <w:t xml:space="preserve"> January 2015 but not the system described above. </w:t>
            </w:r>
            <w:r w:rsidRPr="00DD17C1">
              <w:rPr>
                <w:rFonts w:ascii="Verdana" w:hAnsi="Verdana"/>
                <w:lang w:bidi="en-US"/>
              </w:rPr>
              <w:t>Users will basically receive a basis support budget, i.e. a monthly sum of 300€  (</w:t>
            </w:r>
            <w:r w:rsidRPr="00DD17C1">
              <w:rPr>
                <w:rFonts w:ascii="Verdana" w:hAnsi="Verdana"/>
                <w:i/>
                <w:lang w:bidi="en-US"/>
              </w:rPr>
              <w:t>Basisondersteuningsbudget</w:t>
            </w:r>
            <w:r w:rsidRPr="00DD17C1">
              <w:rPr>
                <w:rFonts w:ascii="Verdana" w:hAnsi="Verdana"/>
                <w:lang w:bidi="en-US"/>
              </w:rPr>
              <w:t xml:space="preserve">) which they can spend freely. If this sum is not sufficient, users can apply to the </w:t>
            </w:r>
            <w:r w:rsidRPr="00DD17C1">
              <w:rPr>
                <w:rFonts w:ascii="Verdana" w:hAnsi="Verdana"/>
                <w:lang w:eastAsia="en-US" w:bidi="en-US"/>
              </w:rPr>
              <w:t>“</w:t>
            </w:r>
            <w:r w:rsidRPr="00DD17C1">
              <w:rPr>
                <w:rFonts w:ascii="Verdana" w:hAnsi="Verdana"/>
                <w:lang w:bidi="en-US"/>
              </w:rPr>
              <w:t>person following budget</w:t>
            </w:r>
            <w:r w:rsidRPr="00DD17C1">
              <w:rPr>
                <w:rFonts w:ascii="Verdana" w:hAnsi="Verdana"/>
                <w:lang w:eastAsia="en-US" w:bidi="en-US"/>
              </w:rPr>
              <w:t>” (</w:t>
            </w:r>
            <w:r w:rsidRPr="00DD17C1">
              <w:rPr>
                <w:rFonts w:ascii="Verdana" w:hAnsi="Verdana"/>
                <w:i/>
                <w:lang w:bidi="en-US"/>
              </w:rPr>
              <w:t>Persoonsvolgend Budget</w:t>
            </w:r>
            <w:r w:rsidRPr="00DD17C1">
              <w:rPr>
                <w:rFonts w:ascii="Verdana" w:hAnsi="Verdana"/>
                <w:lang w:bidi="en-US"/>
              </w:rPr>
              <w:t>) for an increased amount, but a support plan is required to support their application.</w:t>
            </w:r>
            <w:r w:rsidRPr="00DD17C1">
              <w:rPr>
                <w:rStyle w:val="FootnoteReference"/>
                <w:rFonts w:ascii="Verdana" w:hAnsi="Verdana"/>
                <w:lang w:eastAsia="en-US" w:bidi="en-US"/>
              </w:rPr>
              <w:footnoteReference w:id="29"/>
            </w:r>
          </w:p>
          <w:p w14:paraId="677BBCBD" w14:textId="77777777" w:rsidR="00DD17C1" w:rsidRPr="00DD17C1" w:rsidRDefault="00DD17C1" w:rsidP="00DD17C1">
            <w:pPr>
              <w:pStyle w:val="ListParagraph"/>
              <w:numPr>
                <w:ilvl w:val="0"/>
                <w:numId w:val="4"/>
              </w:numPr>
              <w:ind w:left="309" w:hanging="262"/>
              <w:jc w:val="both"/>
              <w:rPr>
                <w:rFonts w:ascii="Verdana" w:hAnsi="Verdana"/>
                <w:lang w:eastAsia="en-US" w:bidi="en-US"/>
              </w:rPr>
            </w:pPr>
            <w:r w:rsidRPr="00DD17C1">
              <w:rPr>
                <w:rFonts w:ascii="Verdana" w:hAnsi="Verdana"/>
                <w:lang w:bidi="en-US"/>
              </w:rPr>
              <w:t>Users can choose the types of equipment to meet their particular needs (assisted-mobility devices, housing adaptations, etc.).</w:t>
            </w:r>
          </w:p>
        </w:tc>
        <w:tc>
          <w:tcPr>
            <w:tcW w:w="667" w:type="pct"/>
          </w:tcPr>
          <w:p w14:paraId="110495F3" w14:textId="77777777" w:rsidR="00DD17C1" w:rsidRPr="00DD17C1" w:rsidRDefault="00DD17C1" w:rsidP="00DD17C1">
            <w:pPr>
              <w:pStyle w:val="ListParagraph"/>
              <w:numPr>
                <w:ilvl w:val="0"/>
                <w:numId w:val="5"/>
              </w:numPr>
              <w:ind w:left="295" w:hanging="218"/>
              <w:jc w:val="both"/>
              <w:rPr>
                <w:rFonts w:ascii="Verdana" w:hAnsi="Verdana"/>
                <w:lang w:eastAsia="en-US" w:bidi="en-US"/>
              </w:rPr>
            </w:pPr>
            <w:r w:rsidRPr="00DD17C1">
              <w:rPr>
                <w:rFonts w:ascii="Verdana" w:hAnsi="Verdana"/>
                <w:lang w:bidi="en-US"/>
              </w:rPr>
              <w:lastRenderedPageBreak/>
              <w:t xml:space="preserve">In the Walloon Region, 11,249 individual supports for integration were granted in 2014 (10,730 in 2013). </w:t>
            </w:r>
            <w:r w:rsidRPr="00DD17C1">
              <w:rPr>
                <w:rFonts w:ascii="Verdana" w:hAnsi="Verdana"/>
                <w:lang w:eastAsia="en-US" w:bidi="en-US"/>
              </w:rPr>
              <w:t>This figure has almost doubled since 2005.</w:t>
            </w:r>
            <w:r w:rsidRPr="00DD17C1">
              <w:rPr>
                <w:rStyle w:val="FootnoteReference"/>
                <w:rFonts w:ascii="Verdana" w:hAnsi="Verdana"/>
                <w:lang w:eastAsia="en-US" w:bidi="en-US"/>
              </w:rPr>
              <w:footnoteReference w:id="30"/>
            </w:r>
          </w:p>
          <w:p w14:paraId="77F94558" w14:textId="77777777" w:rsidR="00DD17C1" w:rsidRPr="00DD17C1" w:rsidRDefault="00DD17C1" w:rsidP="00DD17C1">
            <w:pPr>
              <w:pStyle w:val="ListParagraph"/>
              <w:numPr>
                <w:ilvl w:val="0"/>
                <w:numId w:val="5"/>
              </w:numPr>
              <w:ind w:left="295" w:hanging="283"/>
              <w:jc w:val="both"/>
              <w:rPr>
                <w:rFonts w:ascii="Verdana" w:hAnsi="Verdana"/>
                <w:lang w:bidi="en-US"/>
              </w:rPr>
            </w:pPr>
            <w:r w:rsidRPr="00DD17C1">
              <w:rPr>
                <w:rFonts w:ascii="Verdana" w:hAnsi="Verdana"/>
                <w:lang w:bidi="en-US"/>
              </w:rPr>
              <w:t xml:space="preserve">In Flanders, the new system has not yet entered into force. The </w:t>
            </w:r>
            <w:r w:rsidRPr="00DD17C1">
              <w:rPr>
                <w:rFonts w:ascii="Verdana" w:hAnsi="Verdana"/>
                <w:lang w:bidi="en-US"/>
              </w:rPr>
              <w:lastRenderedPageBreak/>
              <w:t xml:space="preserve">implementation of this system is currently under process. First budgets are expected to take place in 2016.  </w:t>
            </w:r>
          </w:p>
          <w:p w14:paraId="30E63868" w14:textId="77777777" w:rsidR="00DD17C1" w:rsidRPr="00DD17C1" w:rsidRDefault="00DD17C1" w:rsidP="00DD17C1">
            <w:pPr>
              <w:pStyle w:val="ListParagraph"/>
              <w:numPr>
                <w:ilvl w:val="0"/>
                <w:numId w:val="5"/>
              </w:numPr>
              <w:ind w:left="295" w:hanging="218"/>
              <w:jc w:val="both"/>
              <w:rPr>
                <w:rFonts w:ascii="Verdana" w:hAnsi="Verdana"/>
                <w:lang w:eastAsia="en-US" w:bidi="en-US"/>
              </w:rPr>
            </w:pPr>
            <w:r w:rsidRPr="00DD17C1">
              <w:rPr>
                <w:rFonts w:ascii="Verdana" w:hAnsi="Verdana"/>
                <w:lang w:eastAsia="en-US" w:bidi="en-US"/>
              </w:rPr>
              <w:t>In Brussels, 1,251 persons were granted physical adjustments of assistance devices in 2013. This number has increased in 2014, where only 1,169 persons benefited from it.</w:t>
            </w:r>
            <w:r w:rsidRPr="00DD17C1">
              <w:rPr>
                <w:rStyle w:val="FootnoteReference"/>
                <w:rFonts w:ascii="Verdana" w:hAnsi="Verdana"/>
                <w:lang w:eastAsia="en-US" w:bidi="en-US"/>
              </w:rPr>
              <w:footnoteReference w:id="31"/>
            </w:r>
          </w:p>
          <w:p w14:paraId="0B0EB5F1" w14:textId="77777777" w:rsidR="00DD17C1" w:rsidRPr="00DD17C1" w:rsidRDefault="00DD17C1" w:rsidP="00212C6E">
            <w:pPr>
              <w:jc w:val="both"/>
              <w:rPr>
                <w:rFonts w:ascii="Verdana" w:hAnsi="Verdana"/>
                <w:lang w:eastAsia="en-US" w:bidi="en-US"/>
              </w:rPr>
            </w:pPr>
          </w:p>
        </w:tc>
      </w:tr>
      <w:tr w:rsidR="00DD17C1" w:rsidRPr="00DD17C1" w14:paraId="038BD669" w14:textId="77777777" w:rsidTr="00212C6E">
        <w:trPr>
          <w:trHeight w:val="497"/>
        </w:trPr>
        <w:tc>
          <w:tcPr>
            <w:tcW w:w="1054" w:type="pct"/>
          </w:tcPr>
          <w:p w14:paraId="4F870D84" w14:textId="77777777" w:rsidR="00DD17C1" w:rsidRPr="00DD17C1" w:rsidRDefault="00DD17C1" w:rsidP="00212C6E">
            <w:pPr>
              <w:jc w:val="both"/>
              <w:rPr>
                <w:rFonts w:ascii="Verdana" w:hAnsi="Verdana"/>
                <w:lang w:eastAsia="en-US" w:bidi="en-US"/>
              </w:rPr>
            </w:pPr>
            <w:r w:rsidRPr="00DD17C1">
              <w:rPr>
                <w:rFonts w:ascii="Verdana" w:hAnsi="Verdana"/>
                <w:b/>
                <w:lang w:bidi="en-US"/>
              </w:rPr>
              <w:lastRenderedPageBreak/>
              <w:t xml:space="preserve">Residential </w:t>
            </w:r>
            <w:r w:rsidRPr="00DD17C1">
              <w:rPr>
                <w:rFonts w:ascii="Verdana" w:hAnsi="Verdana"/>
                <w:lang w:bidi="en-US"/>
              </w:rPr>
              <w:t>(usually small scale residential services in the community – such as group homes, protected homes, family type arrangements, etc.)</w:t>
            </w:r>
          </w:p>
          <w:p w14:paraId="0B1E69DB" w14:textId="77777777" w:rsidR="00DD17C1" w:rsidRPr="00DD17C1" w:rsidRDefault="00DD17C1" w:rsidP="00212C6E">
            <w:pPr>
              <w:jc w:val="both"/>
              <w:rPr>
                <w:rFonts w:ascii="Verdana" w:hAnsi="Verdana"/>
                <w:lang w:eastAsia="en-US" w:bidi="en-US"/>
              </w:rPr>
            </w:pPr>
          </w:p>
          <w:p w14:paraId="28CFB56D" w14:textId="77777777" w:rsidR="00DD17C1" w:rsidRPr="00DD17C1" w:rsidRDefault="00DD17C1" w:rsidP="00212C6E">
            <w:pPr>
              <w:jc w:val="both"/>
              <w:rPr>
                <w:rFonts w:ascii="Verdana" w:hAnsi="Verdana"/>
                <w:lang w:eastAsia="en-US" w:bidi="en-US"/>
              </w:rPr>
            </w:pPr>
            <w:r w:rsidRPr="00DD17C1">
              <w:rPr>
                <w:rFonts w:ascii="Verdana" w:hAnsi="Verdana"/>
                <w:i/>
                <w:lang w:eastAsia="en-US" w:bidi="en-US"/>
              </w:rPr>
              <w:lastRenderedPageBreak/>
              <w:t>Services résidentiels pour jeunes/pour adultes</w:t>
            </w:r>
            <w:r w:rsidRPr="00DD17C1">
              <w:rPr>
                <w:rFonts w:ascii="Verdana" w:hAnsi="Verdana"/>
                <w:lang w:eastAsia="en-US" w:bidi="en-US"/>
              </w:rPr>
              <w:t xml:space="preserve"> (residential services for young people and adults).</w:t>
            </w:r>
          </w:p>
        </w:tc>
        <w:tc>
          <w:tcPr>
            <w:tcW w:w="360" w:type="pct"/>
          </w:tcPr>
          <w:p w14:paraId="436FD949"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lastRenderedPageBreak/>
              <w:t>Yes</w:t>
            </w:r>
          </w:p>
        </w:tc>
        <w:tc>
          <w:tcPr>
            <w:tcW w:w="667" w:type="pct"/>
          </w:tcPr>
          <w:p w14:paraId="34EF9252"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t xml:space="preserve">Children (from 3 to 18 years old) and adults are included. </w:t>
            </w:r>
          </w:p>
          <w:p w14:paraId="65CD3498"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All types of impairments. </w:t>
            </w:r>
          </w:p>
          <w:p w14:paraId="0C679F23" w14:textId="77777777" w:rsidR="00DD17C1" w:rsidRPr="00DD17C1" w:rsidRDefault="00DD17C1" w:rsidP="00212C6E">
            <w:pPr>
              <w:pStyle w:val="ListParagraph"/>
              <w:ind w:left="186"/>
              <w:jc w:val="both"/>
              <w:rPr>
                <w:rFonts w:ascii="Verdana" w:hAnsi="Verdana"/>
                <w:lang w:eastAsia="en-US" w:bidi="en-US"/>
              </w:rPr>
            </w:pPr>
            <w:r w:rsidRPr="00DD17C1">
              <w:rPr>
                <w:rFonts w:ascii="Verdana" w:hAnsi="Verdana"/>
                <w:lang w:bidi="en-US"/>
              </w:rPr>
              <w:lastRenderedPageBreak/>
              <w:t>Typically  used by persons with severe disabilities.</w:t>
            </w:r>
          </w:p>
          <w:p w14:paraId="7E50B51D" w14:textId="77777777" w:rsidR="00DD17C1" w:rsidRPr="00DD17C1" w:rsidRDefault="00DD17C1" w:rsidP="00212C6E">
            <w:pPr>
              <w:jc w:val="both"/>
              <w:rPr>
                <w:rFonts w:ascii="Verdana" w:hAnsi="Verdana"/>
                <w:lang w:eastAsia="en-US" w:bidi="en-US"/>
              </w:rPr>
            </w:pPr>
          </w:p>
        </w:tc>
        <w:tc>
          <w:tcPr>
            <w:tcW w:w="1097" w:type="pct"/>
          </w:tcPr>
          <w:p w14:paraId="79410A99"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lastRenderedPageBreak/>
              <w:t>24-hours, and 365-day levels of support provided.</w:t>
            </w:r>
          </w:p>
          <w:p w14:paraId="4F409388"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t xml:space="preserve">Residential services are </w:t>
            </w:r>
            <w:r w:rsidRPr="00DD17C1">
              <w:rPr>
                <w:rFonts w:ascii="Verdana" w:hAnsi="Verdana"/>
                <w:lang w:bidi="en-US"/>
              </w:rPr>
              <w:lastRenderedPageBreak/>
              <w:t>available across the country (in the Walloon Region, the Flanders Region and the Brussels Region).</w:t>
            </w:r>
            <w:r w:rsidRPr="00DD17C1">
              <w:rPr>
                <w:rStyle w:val="FootnoteReference"/>
                <w:rFonts w:ascii="Verdana" w:hAnsi="Verdana"/>
                <w:lang w:eastAsia="en-US" w:bidi="en-US"/>
              </w:rPr>
              <w:footnoteReference w:id="32"/>
            </w:r>
          </w:p>
          <w:p w14:paraId="7B689D4C"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t>Residential services are available to all persons with disabilities (mental and physical impairment).</w:t>
            </w:r>
          </w:p>
          <w:p w14:paraId="77676517"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t xml:space="preserve">The Walloon agency for the integration of persons with disabilities, the French community commission and </w:t>
            </w:r>
            <w:r w:rsidRPr="00DD17C1">
              <w:rPr>
                <w:rFonts w:ascii="Verdana" w:hAnsi="Verdana"/>
              </w:rPr>
              <w:t>the Flemish agency for persons with disabilities,</w:t>
            </w:r>
            <w:r w:rsidRPr="00DD17C1">
              <w:rPr>
                <w:rFonts w:ascii="Verdana" w:hAnsi="Verdana"/>
                <w:lang w:bidi="en-US"/>
              </w:rPr>
              <w:t xml:space="preserve"> subsidise residential services for their respective regions.</w:t>
            </w:r>
          </w:p>
        </w:tc>
        <w:tc>
          <w:tcPr>
            <w:tcW w:w="1154" w:type="pct"/>
          </w:tcPr>
          <w:p w14:paraId="549E268E"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lastRenderedPageBreak/>
              <w:t xml:space="preserve">Residential services provide full-time permanent care (day and night) for persons with disabilities, in a therapeutic and educational environment. Staff provide inter alia emotional </w:t>
            </w:r>
            <w:r w:rsidRPr="00DD17C1">
              <w:rPr>
                <w:rFonts w:ascii="Verdana" w:hAnsi="Verdana"/>
                <w:lang w:bidi="en-US"/>
              </w:rPr>
              <w:lastRenderedPageBreak/>
              <w:t xml:space="preserve">support and guidance on  hygiene and eating. </w:t>
            </w:r>
          </w:p>
        </w:tc>
        <w:tc>
          <w:tcPr>
            <w:tcW w:w="667" w:type="pct"/>
          </w:tcPr>
          <w:p w14:paraId="5239F186" w14:textId="77777777" w:rsidR="00DD17C1" w:rsidRPr="00DD17C1" w:rsidRDefault="00DD17C1" w:rsidP="00DD17C1">
            <w:pPr>
              <w:pStyle w:val="ListParagraph"/>
              <w:numPr>
                <w:ilvl w:val="0"/>
                <w:numId w:val="4"/>
              </w:numPr>
              <w:spacing w:after="120"/>
              <w:ind w:left="295" w:hanging="218"/>
              <w:jc w:val="both"/>
              <w:rPr>
                <w:rFonts w:ascii="Verdana" w:hAnsi="Verdana"/>
                <w:lang w:eastAsia="en-US" w:bidi="en-US"/>
              </w:rPr>
            </w:pPr>
            <w:r w:rsidRPr="00DD17C1">
              <w:rPr>
                <w:rFonts w:ascii="Verdana" w:hAnsi="Verdana"/>
                <w:lang w:bidi="en-US"/>
              </w:rPr>
              <w:lastRenderedPageBreak/>
              <w:t xml:space="preserve">In the Walloon Region, 3,530 persons availing of these </w:t>
            </w:r>
            <w:r w:rsidRPr="00DD17C1">
              <w:rPr>
                <w:rFonts w:ascii="Verdana" w:hAnsi="Verdana"/>
                <w:lang w:bidi="en-US"/>
              </w:rPr>
              <w:lastRenderedPageBreak/>
              <w:t>services were recorded in 2014 (3,532 persons in 2013). 102 residential services for adults and 52 services for children were accredited in 2014.</w:t>
            </w:r>
            <w:r w:rsidRPr="00DD17C1">
              <w:rPr>
                <w:rStyle w:val="FootnoteReference"/>
                <w:rFonts w:ascii="Verdana" w:hAnsi="Verdana"/>
                <w:lang w:eastAsia="en-US" w:bidi="en-US"/>
              </w:rPr>
              <w:footnoteReference w:id="33"/>
            </w:r>
          </w:p>
          <w:p w14:paraId="13F376A7" w14:textId="77777777" w:rsidR="00DD17C1" w:rsidRPr="00DD17C1" w:rsidRDefault="00DD17C1" w:rsidP="00DD17C1">
            <w:pPr>
              <w:pStyle w:val="ListParagraph"/>
              <w:numPr>
                <w:ilvl w:val="0"/>
                <w:numId w:val="4"/>
              </w:numPr>
              <w:ind w:left="295" w:hanging="218"/>
              <w:jc w:val="both"/>
              <w:rPr>
                <w:rFonts w:ascii="Verdana" w:hAnsi="Verdana"/>
                <w:lang w:eastAsia="en-US" w:bidi="en-US"/>
              </w:rPr>
            </w:pPr>
            <w:r w:rsidRPr="00DD17C1">
              <w:rPr>
                <w:rFonts w:ascii="Verdana" w:hAnsi="Verdana"/>
                <w:lang w:bidi="en-US"/>
              </w:rPr>
              <w:t xml:space="preserve">In Flanders, in 2013: 1,276 persons (workers) were living in residential institutions in 2013.  </w:t>
            </w:r>
            <w:r w:rsidRPr="00DD17C1">
              <w:rPr>
                <w:rFonts w:ascii="Verdana" w:hAnsi="Verdana"/>
                <w:lang w:eastAsia="en-US" w:bidi="en-US"/>
              </w:rPr>
              <w:t>4,931 children were also living in specialised institutions.</w:t>
            </w:r>
            <w:r w:rsidRPr="00DD17C1">
              <w:rPr>
                <w:rStyle w:val="FootnoteReference"/>
                <w:rFonts w:ascii="Verdana" w:hAnsi="Verdana"/>
                <w:lang w:eastAsia="en-US" w:bidi="en-US"/>
              </w:rPr>
              <w:footnoteReference w:id="34"/>
            </w:r>
          </w:p>
          <w:p w14:paraId="7E1B9764" w14:textId="77777777" w:rsidR="00DD17C1" w:rsidRPr="00DD17C1" w:rsidRDefault="00DD17C1" w:rsidP="00DD17C1">
            <w:pPr>
              <w:pStyle w:val="ListParagraph"/>
              <w:numPr>
                <w:ilvl w:val="0"/>
                <w:numId w:val="4"/>
              </w:numPr>
              <w:ind w:left="295" w:hanging="218"/>
              <w:jc w:val="both"/>
              <w:rPr>
                <w:rFonts w:ascii="Verdana" w:hAnsi="Verdana"/>
                <w:lang w:eastAsia="en-US" w:bidi="en-US"/>
              </w:rPr>
            </w:pPr>
            <w:r w:rsidRPr="00DD17C1">
              <w:rPr>
                <w:rFonts w:ascii="Verdana" w:hAnsi="Verdana"/>
                <w:lang w:eastAsia="en-US" w:bidi="en-US"/>
              </w:rPr>
              <w:t xml:space="preserve">In Brussels, (data available only until May </w:t>
            </w:r>
            <w:r w:rsidRPr="00DD17C1">
              <w:rPr>
                <w:rFonts w:ascii="Verdana" w:hAnsi="Verdana"/>
                <w:lang w:bidi="en-US"/>
              </w:rPr>
              <w:t xml:space="preserve">2014): 376 adults and 488 children were living in residential institutions (351 adults and 488 </w:t>
            </w:r>
            <w:r w:rsidRPr="00DD17C1">
              <w:rPr>
                <w:rFonts w:ascii="Verdana" w:hAnsi="Verdana"/>
                <w:lang w:bidi="en-US"/>
              </w:rPr>
              <w:lastRenderedPageBreak/>
              <w:t>children in 2013).</w:t>
            </w:r>
            <w:r w:rsidRPr="00DD17C1">
              <w:rPr>
                <w:rStyle w:val="FootnoteReference"/>
                <w:rFonts w:ascii="Verdana" w:hAnsi="Verdana"/>
                <w:lang w:bidi="en-US"/>
              </w:rPr>
              <w:footnoteReference w:id="35"/>
            </w:r>
          </w:p>
        </w:tc>
      </w:tr>
      <w:tr w:rsidR="00DD17C1" w:rsidRPr="00DD17C1" w14:paraId="243118A5" w14:textId="77777777" w:rsidTr="00212C6E">
        <w:trPr>
          <w:trHeight w:val="497"/>
        </w:trPr>
        <w:tc>
          <w:tcPr>
            <w:tcW w:w="1054" w:type="pct"/>
          </w:tcPr>
          <w:p w14:paraId="26AD3005" w14:textId="77777777" w:rsidR="00DD17C1" w:rsidRPr="00DD17C1" w:rsidRDefault="00DD17C1" w:rsidP="00212C6E">
            <w:pPr>
              <w:jc w:val="both"/>
              <w:rPr>
                <w:rFonts w:ascii="Verdana" w:hAnsi="Verdana"/>
                <w:b/>
                <w:lang w:eastAsia="en-US" w:bidi="en-US"/>
              </w:rPr>
            </w:pPr>
            <w:r w:rsidRPr="00DD17C1">
              <w:rPr>
                <w:rFonts w:ascii="Verdana" w:hAnsi="Verdana"/>
                <w:b/>
                <w:lang w:bidi="en-US"/>
              </w:rPr>
              <w:lastRenderedPageBreak/>
              <w:t>In-home (home help, home care service)</w:t>
            </w:r>
          </w:p>
          <w:p w14:paraId="5D17FA4B" w14:textId="77777777" w:rsidR="00DD17C1" w:rsidRPr="00DD17C1" w:rsidRDefault="00DD17C1" w:rsidP="00212C6E">
            <w:pPr>
              <w:jc w:val="both"/>
              <w:rPr>
                <w:rFonts w:ascii="Verdana" w:eastAsiaTheme="minorHAnsi" w:hAnsi="Verdana"/>
                <w:lang w:eastAsia="en-US"/>
              </w:rPr>
            </w:pPr>
            <w:r w:rsidRPr="00DD17C1">
              <w:rPr>
                <w:rFonts w:ascii="Verdana" w:hAnsi="Verdana"/>
              </w:rPr>
              <w:t>(home help consists of assistance with household tasks, such as shopping, cleaning, cooking, etc. Home-care services include assistance with daily routine tasks such as getting up, dressing, bathing and washing or taking medicines)</w:t>
            </w:r>
          </w:p>
          <w:p w14:paraId="7BE9FE36" w14:textId="77777777" w:rsidR="00DD17C1" w:rsidRPr="00DD17C1" w:rsidRDefault="00DD17C1" w:rsidP="00212C6E">
            <w:pPr>
              <w:jc w:val="both"/>
              <w:rPr>
                <w:rFonts w:ascii="Verdana" w:eastAsiaTheme="minorHAnsi" w:hAnsi="Verdana"/>
                <w:lang w:eastAsia="en-US"/>
              </w:rPr>
            </w:pPr>
          </w:p>
          <w:p w14:paraId="5ACA5E31" w14:textId="77777777" w:rsidR="00DD17C1" w:rsidRPr="00DD17C1" w:rsidRDefault="00DD17C1" w:rsidP="00212C6E">
            <w:pPr>
              <w:jc w:val="both"/>
              <w:rPr>
                <w:rFonts w:ascii="Verdana" w:hAnsi="Verdana"/>
                <w:lang w:eastAsia="en-US" w:bidi="en-US"/>
              </w:rPr>
            </w:pPr>
            <w:r w:rsidRPr="00DD17C1">
              <w:rPr>
                <w:rFonts w:ascii="Verdana" w:hAnsi="Verdana"/>
                <w:i/>
              </w:rPr>
              <w:t>Aide à la vie journalière</w:t>
            </w:r>
            <w:r w:rsidRPr="00DD17C1">
              <w:rPr>
                <w:rStyle w:val="FootnoteReference"/>
                <w:rFonts w:ascii="Verdana" w:eastAsiaTheme="minorHAnsi" w:hAnsi="Verdana"/>
                <w:lang w:eastAsia="en-US"/>
              </w:rPr>
              <w:footnoteReference w:id="36"/>
            </w:r>
            <w:r w:rsidRPr="00DD17C1">
              <w:rPr>
                <w:rFonts w:ascii="Verdana" w:hAnsi="Verdana"/>
              </w:rPr>
              <w:t xml:space="preserve"> (daily life help)/</w:t>
            </w:r>
            <w:r w:rsidRPr="00DD17C1">
              <w:rPr>
                <w:rFonts w:ascii="Verdana" w:hAnsi="Verdana"/>
                <w:i/>
              </w:rPr>
              <w:t xml:space="preserve">aide et soins à domicile </w:t>
            </w:r>
            <w:r w:rsidRPr="00DD17C1">
              <w:rPr>
                <w:rFonts w:ascii="Verdana" w:hAnsi="Verdana"/>
              </w:rPr>
              <w:t xml:space="preserve">(home help)/ </w:t>
            </w:r>
            <w:r w:rsidRPr="00DD17C1">
              <w:rPr>
                <w:rFonts w:ascii="Verdana" w:hAnsi="Verdana"/>
                <w:i/>
              </w:rPr>
              <w:t>zelfstandig wonen - activiteiten van het dagelijks leven</w:t>
            </w:r>
            <w:r w:rsidRPr="00DD17C1">
              <w:rPr>
                <w:rStyle w:val="FootnoteReference"/>
                <w:rFonts w:ascii="Verdana" w:eastAsiaTheme="minorHAnsi" w:hAnsi="Verdana"/>
                <w:lang w:eastAsia="en-US"/>
              </w:rPr>
              <w:footnoteReference w:id="37"/>
            </w:r>
            <w:r w:rsidRPr="00DD17C1">
              <w:rPr>
                <w:rFonts w:ascii="Verdana" w:hAnsi="Verdana"/>
              </w:rPr>
              <w:t xml:space="preserve"> (independent living with everyday activities help).</w:t>
            </w:r>
          </w:p>
        </w:tc>
        <w:tc>
          <w:tcPr>
            <w:tcW w:w="360" w:type="pct"/>
          </w:tcPr>
          <w:p w14:paraId="208C7251"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Yes</w:t>
            </w:r>
          </w:p>
        </w:tc>
        <w:tc>
          <w:tcPr>
            <w:tcW w:w="667" w:type="pct"/>
          </w:tcPr>
          <w:p w14:paraId="470A5236"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eastAsia="en-US" w:bidi="en-US"/>
              </w:rPr>
              <w:t>Typically used by adults.</w:t>
            </w:r>
          </w:p>
          <w:p w14:paraId="7200B1B6"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t>Persons with severe physical impairment.</w:t>
            </w:r>
          </w:p>
          <w:p w14:paraId="1FAE99FE" w14:textId="77777777" w:rsidR="00DD17C1" w:rsidRPr="00DD17C1" w:rsidRDefault="00DD17C1" w:rsidP="00212C6E">
            <w:pPr>
              <w:jc w:val="both"/>
              <w:rPr>
                <w:rFonts w:ascii="Verdana" w:hAnsi="Verdana"/>
                <w:lang w:eastAsia="en-US" w:bidi="en-US"/>
              </w:rPr>
            </w:pPr>
          </w:p>
        </w:tc>
        <w:tc>
          <w:tcPr>
            <w:tcW w:w="1097" w:type="pct"/>
          </w:tcPr>
          <w:p w14:paraId="085656F4"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t xml:space="preserve">Persons with disabilities living on their own often need help with everyday tasks. A local service responsible for helping them is available near their home. </w:t>
            </w:r>
            <w:r w:rsidRPr="00DD17C1">
              <w:rPr>
                <w:rFonts w:ascii="Verdana" w:hAnsi="Verdana"/>
                <w:lang w:eastAsia="en-US" w:bidi="en-US"/>
              </w:rPr>
              <w:t xml:space="preserve">Staff are available around the clock. </w:t>
            </w:r>
          </w:p>
          <w:p w14:paraId="73529286"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t>Service is available across the country.</w:t>
            </w:r>
          </w:p>
          <w:p w14:paraId="41CC0E40"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t>Persons with disabilities living independently use home help.</w:t>
            </w:r>
          </w:p>
          <w:p w14:paraId="4C4B728F"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t xml:space="preserve">  Users must contribute to the costs (in Wallonia, this amounts to  ±35€ monthly)</w:t>
            </w:r>
          </w:p>
        </w:tc>
        <w:tc>
          <w:tcPr>
            <w:tcW w:w="1154" w:type="pct"/>
          </w:tcPr>
          <w:p w14:paraId="0576B277"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t>Depending on their needs, persons with disabilities request help from staff (cooking, cleaning, getting up, etc.).</w:t>
            </w:r>
          </w:p>
          <w:p w14:paraId="35A942E4"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t>Users living independently choose the specific services depending on their needs.</w:t>
            </w:r>
          </w:p>
          <w:p w14:paraId="3977FF7E"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t>Users must pay a monthly contribution.</w:t>
            </w:r>
          </w:p>
          <w:p w14:paraId="4B91565F" w14:textId="77777777" w:rsidR="00DD17C1" w:rsidRPr="00DD17C1" w:rsidRDefault="00DD17C1" w:rsidP="00212C6E">
            <w:pPr>
              <w:ind w:left="-33"/>
              <w:jc w:val="both"/>
              <w:rPr>
                <w:rFonts w:ascii="Verdana" w:hAnsi="Verdana"/>
                <w:lang w:eastAsia="en-US" w:bidi="en-US"/>
              </w:rPr>
            </w:pPr>
            <w:r w:rsidRPr="00DD17C1">
              <w:rPr>
                <w:rFonts w:ascii="Verdana" w:hAnsi="Verdana"/>
                <w:lang w:bidi="en-US"/>
              </w:rPr>
              <w:t xml:space="preserve">  </w:t>
            </w:r>
          </w:p>
          <w:p w14:paraId="21AB4CEF" w14:textId="77777777" w:rsidR="00DD17C1" w:rsidRPr="00DD17C1" w:rsidRDefault="00DD17C1" w:rsidP="00212C6E">
            <w:pPr>
              <w:jc w:val="both"/>
              <w:rPr>
                <w:rFonts w:ascii="Verdana" w:hAnsi="Verdana"/>
                <w:lang w:eastAsia="en-US" w:bidi="en-US"/>
              </w:rPr>
            </w:pPr>
          </w:p>
        </w:tc>
        <w:tc>
          <w:tcPr>
            <w:tcW w:w="667" w:type="pct"/>
          </w:tcPr>
          <w:p w14:paraId="43B33F2C" w14:textId="77777777" w:rsidR="00DD17C1" w:rsidRPr="00DD17C1" w:rsidRDefault="00DD17C1" w:rsidP="00DD17C1">
            <w:pPr>
              <w:pStyle w:val="ListParagraph"/>
              <w:numPr>
                <w:ilvl w:val="0"/>
                <w:numId w:val="5"/>
              </w:numPr>
              <w:ind w:left="153" w:hanging="218"/>
              <w:jc w:val="both"/>
              <w:rPr>
                <w:rFonts w:ascii="Verdana" w:hAnsi="Verdana"/>
                <w:lang w:eastAsia="en-US" w:bidi="en-US"/>
              </w:rPr>
            </w:pPr>
            <w:r w:rsidRPr="00DD17C1">
              <w:rPr>
                <w:rFonts w:ascii="Verdana" w:hAnsi="Verdana"/>
                <w:lang w:bidi="en-US"/>
              </w:rPr>
              <w:t>In Wallonia, 128 persons were offered help in everyday activities in 2014.</w:t>
            </w:r>
            <w:r w:rsidRPr="00DD17C1">
              <w:rPr>
                <w:rStyle w:val="FootnoteReference"/>
                <w:rFonts w:ascii="Verdana" w:hAnsi="Verdana"/>
                <w:lang w:eastAsia="en-US" w:bidi="en-US"/>
              </w:rPr>
              <w:footnoteReference w:id="38"/>
            </w:r>
          </w:p>
          <w:p w14:paraId="4E8B465D" w14:textId="77777777" w:rsidR="00DD17C1" w:rsidRPr="00DD17C1" w:rsidRDefault="00DD17C1" w:rsidP="00DD17C1">
            <w:pPr>
              <w:pStyle w:val="ListParagraph"/>
              <w:numPr>
                <w:ilvl w:val="0"/>
                <w:numId w:val="5"/>
              </w:numPr>
              <w:ind w:left="153" w:hanging="218"/>
              <w:jc w:val="both"/>
              <w:rPr>
                <w:rFonts w:ascii="Verdana" w:hAnsi="Verdana"/>
                <w:lang w:eastAsia="en-US" w:bidi="en-US"/>
              </w:rPr>
            </w:pPr>
            <w:r w:rsidRPr="00DD17C1">
              <w:rPr>
                <w:rFonts w:ascii="Verdana" w:hAnsi="Verdana"/>
                <w:lang w:bidi="en-US"/>
              </w:rPr>
              <w:t>In Flanders, 335 persons used in-home services in 2013.</w:t>
            </w:r>
            <w:r w:rsidRPr="00DD17C1">
              <w:rPr>
                <w:rStyle w:val="FootnoteReference"/>
                <w:rFonts w:ascii="Verdana" w:hAnsi="Verdana"/>
                <w:lang w:eastAsia="en-US" w:bidi="en-US"/>
              </w:rPr>
              <w:footnoteReference w:id="39"/>
            </w:r>
          </w:p>
          <w:p w14:paraId="50172D49" w14:textId="77777777" w:rsidR="00DD17C1" w:rsidRPr="00DD17C1" w:rsidRDefault="00DD17C1" w:rsidP="00DD17C1">
            <w:pPr>
              <w:pStyle w:val="ListParagraph"/>
              <w:numPr>
                <w:ilvl w:val="0"/>
                <w:numId w:val="5"/>
              </w:numPr>
              <w:ind w:left="153" w:hanging="218"/>
              <w:jc w:val="both"/>
              <w:rPr>
                <w:rFonts w:ascii="Verdana" w:hAnsi="Verdana"/>
                <w:lang w:eastAsia="en-US" w:bidi="en-US"/>
              </w:rPr>
            </w:pPr>
            <w:r w:rsidRPr="00DD17C1">
              <w:rPr>
                <w:rFonts w:ascii="Verdana" w:hAnsi="Verdana"/>
                <w:lang w:bidi="en-US"/>
              </w:rPr>
              <w:t>48 persons are concerned in Brussels (2014). Data for previous years are not available.</w:t>
            </w:r>
            <w:r w:rsidRPr="00DD17C1">
              <w:rPr>
                <w:rStyle w:val="FootnoteReference"/>
                <w:rFonts w:ascii="Verdana" w:hAnsi="Verdana"/>
                <w:lang w:bidi="en-US"/>
              </w:rPr>
              <w:footnoteReference w:id="40"/>
            </w:r>
          </w:p>
        </w:tc>
      </w:tr>
      <w:tr w:rsidR="00DD17C1" w:rsidRPr="00DD17C1" w14:paraId="2623B182" w14:textId="77777777" w:rsidTr="00212C6E">
        <w:trPr>
          <w:trHeight w:val="497"/>
        </w:trPr>
        <w:tc>
          <w:tcPr>
            <w:tcW w:w="1054" w:type="pct"/>
          </w:tcPr>
          <w:p w14:paraId="0A8B4497" w14:textId="77777777" w:rsidR="00DD17C1" w:rsidRPr="00DD17C1" w:rsidRDefault="00DD17C1" w:rsidP="00212C6E">
            <w:pPr>
              <w:jc w:val="both"/>
              <w:rPr>
                <w:rFonts w:ascii="Verdana" w:eastAsiaTheme="minorHAnsi" w:hAnsi="Verdana"/>
                <w:b/>
                <w:lang w:eastAsia="en-US"/>
              </w:rPr>
            </w:pPr>
            <w:r w:rsidRPr="00DD17C1">
              <w:rPr>
                <w:rFonts w:ascii="Verdana" w:hAnsi="Verdana"/>
                <w:b/>
              </w:rPr>
              <w:t>Day care centres</w:t>
            </w:r>
          </w:p>
          <w:p w14:paraId="1BD315BF" w14:textId="77777777" w:rsidR="00DD17C1" w:rsidRPr="00DD17C1" w:rsidRDefault="00DD17C1" w:rsidP="00212C6E">
            <w:pPr>
              <w:jc w:val="both"/>
              <w:rPr>
                <w:rFonts w:ascii="Verdana" w:eastAsiaTheme="minorHAnsi" w:hAnsi="Verdana"/>
                <w:lang w:eastAsia="en-US"/>
              </w:rPr>
            </w:pPr>
            <w:r w:rsidRPr="00DD17C1">
              <w:rPr>
                <w:rFonts w:ascii="Verdana" w:hAnsi="Verdana"/>
              </w:rPr>
              <w:t xml:space="preserve">(service provided during set periods of the day; includes support, meals and some aspects of </w:t>
            </w:r>
            <w:r w:rsidRPr="00DD17C1">
              <w:rPr>
                <w:rFonts w:ascii="Verdana" w:hAnsi="Verdana"/>
              </w:rPr>
              <w:lastRenderedPageBreak/>
              <w:t>personal care, as well as social and cultural activities)</w:t>
            </w:r>
          </w:p>
          <w:p w14:paraId="0BF5FF68" w14:textId="77777777" w:rsidR="00DD17C1" w:rsidRPr="00DD17C1" w:rsidRDefault="00DD17C1" w:rsidP="00212C6E">
            <w:pPr>
              <w:jc w:val="both"/>
              <w:rPr>
                <w:rFonts w:ascii="Verdana" w:eastAsiaTheme="minorHAnsi" w:hAnsi="Verdana"/>
                <w:lang w:eastAsia="en-US"/>
              </w:rPr>
            </w:pPr>
          </w:p>
          <w:p w14:paraId="7753E30A" w14:textId="77777777" w:rsidR="00DD17C1" w:rsidRPr="00DD17C1" w:rsidRDefault="00DD17C1" w:rsidP="00212C6E">
            <w:pPr>
              <w:jc w:val="both"/>
              <w:rPr>
                <w:rFonts w:ascii="Verdana" w:hAnsi="Verdana"/>
                <w:b/>
                <w:lang w:val="fr-BE" w:eastAsia="en-US" w:bidi="en-US"/>
              </w:rPr>
            </w:pPr>
            <w:r w:rsidRPr="00DD17C1">
              <w:rPr>
                <w:rFonts w:ascii="Verdana" w:hAnsi="Verdana"/>
                <w:i/>
                <w:lang w:val="fr-BE"/>
              </w:rPr>
              <w:t>Services d’accueil de jour</w:t>
            </w:r>
            <w:r w:rsidRPr="00DD17C1">
              <w:rPr>
                <w:rStyle w:val="FootnoteReference"/>
                <w:rFonts w:ascii="Verdana" w:eastAsiaTheme="minorHAnsi" w:hAnsi="Verdana"/>
                <w:lang w:eastAsia="en-US"/>
              </w:rPr>
              <w:footnoteReference w:id="41"/>
            </w:r>
            <w:r w:rsidRPr="00DD17C1">
              <w:rPr>
                <w:rFonts w:ascii="Verdana" w:hAnsi="Verdana"/>
                <w:i/>
                <w:lang w:val="fr-BE"/>
              </w:rPr>
              <w:t xml:space="preserve"> </w:t>
            </w:r>
            <w:r w:rsidRPr="00DD17C1">
              <w:rPr>
                <w:rFonts w:ascii="Verdana" w:hAnsi="Verdana"/>
                <w:lang w:val="fr-BE"/>
              </w:rPr>
              <w:t>(day care services)</w:t>
            </w:r>
            <w:r w:rsidRPr="00DD17C1">
              <w:rPr>
                <w:rFonts w:ascii="Verdana" w:hAnsi="Verdana"/>
                <w:i/>
                <w:lang w:val="fr-BE"/>
              </w:rPr>
              <w:t xml:space="preserve"> /Centres de jour</w:t>
            </w:r>
            <w:r w:rsidRPr="00DD17C1">
              <w:rPr>
                <w:rStyle w:val="FootnoteReference"/>
                <w:rFonts w:ascii="Verdana" w:eastAsiaTheme="minorHAnsi" w:hAnsi="Verdana"/>
                <w:lang w:eastAsia="en-US"/>
              </w:rPr>
              <w:footnoteReference w:id="42"/>
            </w:r>
            <w:r w:rsidRPr="00DD17C1">
              <w:rPr>
                <w:rFonts w:ascii="Verdana" w:hAnsi="Verdana"/>
                <w:i/>
                <w:lang w:val="fr-BE"/>
              </w:rPr>
              <w:t xml:space="preserve"> </w:t>
            </w:r>
            <w:r w:rsidRPr="00DD17C1">
              <w:rPr>
                <w:rFonts w:ascii="Verdana" w:hAnsi="Verdana"/>
                <w:lang w:val="fr-BE"/>
              </w:rPr>
              <w:t>(day care centres)/</w:t>
            </w:r>
            <w:r w:rsidRPr="00DD17C1">
              <w:rPr>
                <w:rFonts w:ascii="Verdana" w:hAnsi="Verdana"/>
                <w:i/>
                <w:lang w:val="fr-BE"/>
              </w:rPr>
              <w:t>Dagcentrum</w:t>
            </w:r>
            <w:r w:rsidRPr="00DD17C1">
              <w:rPr>
                <w:rStyle w:val="FootnoteReference"/>
                <w:rFonts w:ascii="Verdana" w:eastAsiaTheme="minorHAnsi" w:hAnsi="Verdana"/>
                <w:lang w:eastAsia="en-US"/>
              </w:rPr>
              <w:footnoteReference w:id="43"/>
            </w:r>
            <w:r w:rsidRPr="00DD17C1">
              <w:rPr>
                <w:rFonts w:ascii="Verdana" w:hAnsi="Verdana"/>
                <w:lang w:val="fr-BE"/>
              </w:rPr>
              <w:t xml:space="preserve"> (day care centre).</w:t>
            </w:r>
          </w:p>
        </w:tc>
        <w:tc>
          <w:tcPr>
            <w:tcW w:w="360" w:type="pct"/>
          </w:tcPr>
          <w:p w14:paraId="6839E18E"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lastRenderedPageBreak/>
              <w:t>Yes</w:t>
            </w:r>
          </w:p>
        </w:tc>
        <w:tc>
          <w:tcPr>
            <w:tcW w:w="667" w:type="pct"/>
          </w:tcPr>
          <w:p w14:paraId="0F8EE639"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t>Out-of-school children (from 3 to 18 years old) and adults.</w:t>
            </w:r>
          </w:p>
          <w:p w14:paraId="7822BFD1"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lastRenderedPageBreak/>
              <w:t>All types of impairment (In Flanders, this service is not addressed to people with minor psychological disorders).</w:t>
            </w:r>
          </w:p>
          <w:p w14:paraId="6825AE15" w14:textId="77777777" w:rsidR="00DD17C1" w:rsidRPr="00DD17C1" w:rsidRDefault="00DD17C1" w:rsidP="00212C6E">
            <w:pPr>
              <w:jc w:val="both"/>
              <w:rPr>
                <w:rFonts w:ascii="Verdana" w:hAnsi="Verdana"/>
                <w:lang w:eastAsia="en-US" w:bidi="en-US"/>
              </w:rPr>
            </w:pPr>
          </w:p>
        </w:tc>
        <w:tc>
          <w:tcPr>
            <w:tcW w:w="1097" w:type="pct"/>
          </w:tcPr>
          <w:p w14:paraId="089450E5"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lastRenderedPageBreak/>
              <w:t xml:space="preserve">Service is ensured during Monday to Friday </w:t>
            </w:r>
            <w:r w:rsidRPr="00DD17C1">
              <w:rPr>
                <w:rFonts w:ascii="Verdana" w:hAnsi="Verdana"/>
                <w:lang w:bidi="en-US"/>
              </w:rPr>
              <w:lastRenderedPageBreak/>
              <w:t>daytime, usually from 8h30 to 16h in Wallonia and from 8h to 18h in Flanders. Opening hours in Brussels depend on the service concerned, but it is commonly ensured during daytime.</w:t>
            </w:r>
          </w:p>
          <w:p w14:paraId="3CF01EEF"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t>Service is available across the country.</w:t>
            </w:r>
          </w:p>
          <w:p w14:paraId="62DF8413"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bidi="en-US"/>
              </w:rPr>
              <w:t xml:space="preserve">Service is available to all persons with disabilities, typically unemployed adults and out-of-school children. In Flanders, this service does not provide for people with less complex </w:t>
            </w:r>
            <w:r w:rsidRPr="00DD17C1">
              <w:rPr>
                <w:rFonts w:ascii="Verdana" w:hAnsi="Verdana"/>
                <w:lang w:bidi="en-US"/>
              </w:rPr>
              <w:lastRenderedPageBreak/>
              <w:t xml:space="preserve">psychological disorders. </w:t>
            </w:r>
          </w:p>
          <w:p w14:paraId="33DAB128"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t xml:space="preserve">Users must contribute partly to the costs. but authorities (AWIPH, PHARE and VAPH) </w:t>
            </w:r>
            <w:r w:rsidRPr="00DD17C1">
              <w:rPr>
                <w:rFonts w:ascii="Verdana" w:hAnsi="Verdana"/>
              </w:rPr>
              <w:t xml:space="preserve"> </w:t>
            </w:r>
            <w:r w:rsidRPr="00DD17C1">
              <w:rPr>
                <w:rFonts w:ascii="Verdana" w:hAnsi="Verdana"/>
                <w:lang w:bidi="en-US"/>
              </w:rPr>
              <w:t>subsidise residential services (day care centres and night care centres) for their respective region.</w:t>
            </w:r>
          </w:p>
        </w:tc>
        <w:tc>
          <w:tcPr>
            <w:tcW w:w="1154" w:type="pct"/>
          </w:tcPr>
          <w:p w14:paraId="67CB26B8"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bidi="en-US"/>
              </w:rPr>
              <w:lastRenderedPageBreak/>
              <w:t xml:space="preserve">These centres offer activities during daytime hours (leisure activities such as crafts creation, workshops, gardening or cooking). Training </w:t>
            </w:r>
            <w:r w:rsidRPr="00DD17C1">
              <w:rPr>
                <w:rFonts w:ascii="Verdana" w:hAnsi="Verdana"/>
                <w:lang w:bidi="en-US"/>
              </w:rPr>
              <w:lastRenderedPageBreak/>
              <w:t xml:space="preserve">and therapy in various areas are also offered, i.e. speech therapy, psychological support and development of employment-oriented skills. </w:t>
            </w:r>
          </w:p>
          <w:p w14:paraId="77993CDA" w14:textId="77777777" w:rsidR="00DD17C1" w:rsidRPr="00DD17C1" w:rsidRDefault="00DD17C1" w:rsidP="00212C6E">
            <w:pPr>
              <w:pStyle w:val="ListParagraph"/>
              <w:ind w:left="186"/>
              <w:jc w:val="both"/>
              <w:rPr>
                <w:rFonts w:ascii="Verdana" w:hAnsi="Verdana"/>
                <w:lang w:eastAsia="en-US" w:bidi="en-US"/>
              </w:rPr>
            </w:pPr>
          </w:p>
        </w:tc>
        <w:tc>
          <w:tcPr>
            <w:tcW w:w="667" w:type="pct"/>
          </w:tcPr>
          <w:p w14:paraId="4CC0797F" w14:textId="77777777" w:rsidR="00DD17C1" w:rsidRPr="00DD17C1" w:rsidRDefault="00DD17C1" w:rsidP="00DD17C1">
            <w:pPr>
              <w:pStyle w:val="ListParagraph"/>
              <w:numPr>
                <w:ilvl w:val="0"/>
                <w:numId w:val="5"/>
              </w:numPr>
              <w:ind w:left="153" w:hanging="218"/>
              <w:jc w:val="both"/>
              <w:rPr>
                <w:rFonts w:ascii="Verdana" w:hAnsi="Verdana"/>
                <w:lang w:eastAsia="en-US" w:bidi="en-US"/>
              </w:rPr>
            </w:pPr>
            <w:r w:rsidRPr="00DD17C1">
              <w:rPr>
                <w:rFonts w:ascii="Verdana" w:hAnsi="Verdana"/>
                <w:lang w:bidi="en-US"/>
              </w:rPr>
              <w:lastRenderedPageBreak/>
              <w:t xml:space="preserve">In Wallonia, almost 1,927 adults used day care centres in </w:t>
            </w:r>
            <w:r w:rsidRPr="00DD17C1">
              <w:rPr>
                <w:rFonts w:ascii="Verdana" w:hAnsi="Verdana"/>
                <w:lang w:bidi="en-US"/>
              </w:rPr>
              <w:lastRenderedPageBreak/>
              <w:t>2014 (1,923 in 2013) while 437 children (437 in 2013) who are not able to attend school used specialised care centres  81 services for adults and 16 for children are currently accredited.</w:t>
            </w:r>
            <w:r w:rsidRPr="00DD17C1">
              <w:rPr>
                <w:rStyle w:val="FootnoteReference"/>
                <w:rFonts w:ascii="Verdana" w:hAnsi="Verdana"/>
                <w:lang w:eastAsia="en-US" w:bidi="en-US"/>
              </w:rPr>
              <w:footnoteReference w:id="44"/>
            </w:r>
          </w:p>
          <w:p w14:paraId="0F01D22F" w14:textId="77777777" w:rsidR="00DD17C1" w:rsidRPr="00DD17C1" w:rsidRDefault="00DD17C1" w:rsidP="00DD17C1">
            <w:pPr>
              <w:pStyle w:val="ListParagraph"/>
              <w:numPr>
                <w:ilvl w:val="0"/>
                <w:numId w:val="5"/>
              </w:numPr>
              <w:ind w:left="153" w:hanging="218"/>
              <w:jc w:val="both"/>
              <w:rPr>
                <w:rFonts w:ascii="Verdana" w:hAnsi="Verdana"/>
                <w:lang w:eastAsia="en-US" w:bidi="en-US"/>
              </w:rPr>
            </w:pPr>
            <w:r w:rsidRPr="00DD17C1">
              <w:rPr>
                <w:rFonts w:ascii="Verdana" w:hAnsi="Verdana"/>
                <w:lang w:bidi="en-US"/>
              </w:rPr>
              <w:t>In Flanders, 5,656 persons with disabilities used day care centres in 2013.</w:t>
            </w:r>
            <w:r w:rsidRPr="00DD17C1">
              <w:rPr>
                <w:rStyle w:val="FootnoteReference"/>
                <w:rFonts w:ascii="Verdana" w:hAnsi="Verdana"/>
                <w:lang w:eastAsia="en-US" w:bidi="en-US"/>
              </w:rPr>
              <w:footnoteReference w:id="45"/>
            </w:r>
          </w:p>
          <w:p w14:paraId="53E90EC5" w14:textId="77777777" w:rsidR="00DD17C1" w:rsidRPr="00DD17C1" w:rsidRDefault="00DD17C1" w:rsidP="00212C6E">
            <w:pPr>
              <w:pStyle w:val="ListParagraph"/>
              <w:rPr>
                <w:rFonts w:ascii="Verdana" w:hAnsi="Verdana"/>
                <w:lang w:eastAsia="en-US" w:bidi="en-US"/>
              </w:rPr>
            </w:pPr>
          </w:p>
          <w:p w14:paraId="2EE87029" w14:textId="77777777" w:rsidR="00DD17C1" w:rsidRPr="00DD17C1" w:rsidRDefault="00DD17C1" w:rsidP="00DD17C1">
            <w:pPr>
              <w:pStyle w:val="ListParagraph"/>
              <w:numPr>
                <w:ilvl w:val="0"/>
                <w:numId w:val="5"/>
              </w:numPr>
              <w:ind w:left="153" w:hanging="218"/>
              <w:jc w:val="both"/>
              <w:rPr>
                <w:rFonts w:ascii="Verdana" w:hAnsi="Verdana"/>
                <w:lang w:eastAsia="en-US" w:bidi="en-US"/>
              </w:rPr>
            </w:pPr>
            <w:r w:rsidRPr="00DD17C1">
              <w:rPr>
                <w:rFonts w:ascii="Verdana" w:hAnsi="Verdana"/>
                <w:lang w:bidi="en-US"/>
              </w:rPr>
              <w:t>In the Brussels Region, 25 day care centres for adults are available while 18 day care centres for children (who are going to school or not) are available.</w:t>
            </w:r>
            <w:r w:rsidRPr="00DD17C1">
              <w:rPr>
                <w:rStyle w:val="FootnoteReference"/>
                <w:rFonts w:ascii="Verdana" w:hAnsi="Verdana"/>
                <w:lang w:eastAsia="en-US" w:bidi="en-US"/>
              </w:rPr>
              <w:footnoteReference w:id="46"/>
            </w:r>
            <w:r w:rsidRPr="00DD17C1">
              <w:rPr>
                <w:rFonts w:ascii="Verdana" w:hAnsi="Verdana"/>
                <w:lang w:bidi="en-US"/>
              </w:rPr>
              <w:t xml:space="preserve"> 567 adults and 118 children who are not going to </w:t>
            </w:r>
            <w:r w:rsidRPr="00DD17C1">
              <w:rPr>
                <w:rFonts w:ascii="Verdana" w:hAnsi="Verdana"/>
                <w:lang w:bidi="en-US"/>
              </w:rPr>
              <w:lastRenderedPageBreak/>
              <w:t>school used day care centres in 2014 (552 adults and 118 children in 2013). Moreover, 1115 children who are going to school used these centres in 2013 (also in 2014).</w:t>
            </w:r>
            <w:r w:rsidRPr="00DD17C1">
              <w:rPr>
                <w:rStyle w:val="FootnoteReference"/>
                <w:rFonts w:ascii="Verdana" w:hAnsi="Verdana"/>
                <w:lang w:bidi="en-US"/>
              </w:rPr>
              <w:footnoteReference w:id="47"/>
            </w:r>
          </w:p>
        </w:tc>
      </w:tr>
      <w:tr w:rsidR="00DD17C1" w:rsidRPr="00DD17C1" w14:paraId="17E19AD1" w14:textId="77777777" w:rsidTr="00212C6E">
        <w:trPr>
          <w:trHeight w:val="497"/>
        </w:trPr>
        <w:tc>
          <w:tcPr>
            <w:tcW w:w="1054" w:type="pct"/>
          </w:tcPr>
          <w:p w14:paraId="425D8F2F" w14:textId="77777777" w:rsidR="00DD17C1" w:rsidRPr="00DD17C1" w:rsidRDefault="00DD17C1" w:rsidP="00212C6E">
            <w:pPr>
              <w:jc w:val="both"/>
              <w:rPr>
                <w:rFonts w:ascii="Verdana" w:eastAsiaTheme="minorHAnsi" w:hAnsi="Verdana"/>
                <w:b/>
                <w:lang w:eastAsia="en-US"/>
              </w:rPr>
            </w:pPr>
            <w:r w:rsidRPr="00DD17C1">
              <w:rPr>
                <w:rFonts w:ascii="Verdana" w:eastAsiaTheme="minorHAnsi" w:hAnsi="Verdana"/>
                <w:b/>
                <w:lang w:eastAsia="en-US"/>
              </w:rPr>
              <w:lastRenderedPageBreak/>
              <w:t>Family support / Respite care</w:t>
            </w:r>
          </w:p>
          <w:p w14:paraId="1A4AD871" w14:textId="77777777" w:rsidR="00DD17C1" w:rsidRPr="00DD17C1" w:rsidRDefault="00DD17C1" w:rsidP="00212C6E">
            <w:pPr>
              <w:jc w:val="both"/>
              <w:rPr>
                <w:rFonts w:ascii="Verdana" w:eastAsiaTheme="minorHAnsi" w:hAnsi="Verdana"/>
                <w:lang w:eastAsia="en-US"/>
              </w:rPr>
            </w:pPr>
            <w:r w:rsidRPr="00DD17C1">
              <w:rPr>
                <w:rFonts w:ascii="Verdana" w:eastAsiaTheme="minorHAnsi" w:hAnsi="Verdana"/>
                <w:lang w:eastAsia="en-US"/>
              </w:rPr>
              <w:t>(provides supports to carers in their caring role and allows them to have a break, may be formal or informal, and may be provided in the home or out of the home)</w:t>
            </w:r>
          </w:p>
          <w:p w14:paraId="445E1CC6" w14:textId="77777777" w:rsidR="00DD17C1" w:rsidRPr="00DD17C1" w:rsidRDefault="00DD17C1" w:rsidP="00212C6E">
            <w:pPr>
              <w:jc w:val="both"/>
              <w:rPr>
                <w:rFonts w:ascii="Verdana" w:eastAsiaTheme="minorHAnsi" w:hAnsi="Verdana"/>
                <w:lang w:eastAsia="en-US"/>
              </w:rPr>
            </w:pPr>
          </w:p>
          <w:p w14:paraId="6982BAD5" w14:textId="77777777" w:rsidR="00DD17C1" w:rsidRPr="00DD17C1" w:rsidDel="002266FA" w:rsidRDefault="00DD17C1" w:rsidP="00212C6E">
            <w:pPr>
              <w:jc w:val="both"/>
              <w:rPr>
                <w:rFonts w:ascii="Verdana" w:hAnsi="Verdana"/>
                <w:lang w:eastAsia="en-US" w:bidi="en-US"/>
              </w:rPr>
            </w:pPr>
            <w:r w:rsidRPr="00DD17C1">
              <w:rPr>
                <w:rFonts w:ascii="Verdana" w:hAnsi="Verdana"/>
                <w:i/>
                <w:lang w:eastAsia="en-US" w:bidi="en-US"/>
              </w:rPr>
              <w:t>Services “répit”</w:t>
            </w:r>
            <w:r w:rsidRPr="00DD17C1">
              <w:rPr>
                <w:rStyle w:val="FootnoteReference"/>
                <w:rFonts w:ascii="Verdana" w:hAnsi="Verdana"/>
                <w:lang w:eastAsia="en-US" w:bidi="en-US"/>
              </w:rPr>
              <w:footnoteReference w:id="48"/>
            </w:r>
            <w:r w:rsidRPr="00DD17C1">
              <w:rPr>
                <w:rFonts w:ascii="Verdana" w:hAnsi="Verdana"/>
                <w:lang w:eastAsia="en-US" w:bidi="en-US"/>
              </w:rPr>
              <w:t xml:space="preserve"> (respite care)/</w:t>
            </w:r>
            <w:r w:rsidRPr="00DD17C1">
              <w:rPr>
                <w:rFonts w:ascii="Verdana" w:hAnsi="Verdana"/>
                <w:i/>
                <w:lang w:eastAsia="en-US" w:bidi="en-US"/>
              </w:rPr>
              <w:t xml:space="preserve"> thuisbegeleiding (respite care for parents)</w:t>
            </w:r>
          </w:p>
        </w:tc>
        <w:tc>
          <w:tcPr>
            <w:tcW w:w="360" w:type="pct"/>
          </w:tcPr>
          <w:p w14:paraId="57467497"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Yes</w:t>
            </w:r>
          </w:p>
        </w:tc>
        <w:tc>
          <w:tcPr>
            <w:tcW w:w="667" w:type="pct"/>
          </w:tcPr>
          <w:p w14:paraId="44F39E52"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eastAsia="en-US" w:bidi="en-US"/>
              </w:rPr>
              <w:t>Children and adults, but also their families.</w:t>
            </w:r>
          </w:p>
          <w:p w14:paraId="510D84FB"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All types of impairment.</w:t>
            </w:r>
          </w:p>
        </w:tc>
        <w:tc>
          <w:tcPr>
            <w:tcW w:w="1097" w:type="pct"/>
          </w:tcPr>
          <w:p w14:paraId="0EB37F2F" w14:textId="77777777" w:rsidR="00DD17C1" w:rsidRPr="00DD17C1" w:rsidRDefault="00DD17C1" w:rsidP="00DD17C1">
            <w:pPr>
              <w:pStyle w:val="ListParagraph"/>
              <w:numPr>
                <w:ilvl w:val="0"/>
                <w:numId w:val="4"/>
              </w:numPr>
              <w:spacing w:after="120"/>
              <w:ind w:left="192" w:hanging="218"/>
              <w:jc w:val="both"/>
              <w:rPr>
                <w:rFonts w:ascii="Verdana" w:hAnsi="Verdana"/>
                <w:lang w:eastAsia="en-US" w:bidi="en-US"/>
              </w:rPr>
            </w:pPr>
            <w:r w:rsidRPr="00DD17C1">
              <w:rPr>
                <w:rFonts w:ascii="Verdana" w:hAnsi="Verdana"/>
                <w:lang w:eastAsia="en-US" w:bidi="en-US"/>
              </w:rPr>
              <w:t>Service provides different types and levels of support depending on needs.</w:t>
            </w:r>
          </w:p>
          <w:p w14:paraId="1722D411" w14:textId="77777777" w:rsidR="00DD17C1" w:rsidRPr="00DD17C1" w:rsidRDefault="00DD17C1" w:rsidP="00DD17C1">
            <w:pPr>
              <w:pStyle w:val="ListParagraph"/>
              <w:numPr>
                <w:ilvl w:val="0"/>
                <w:numId w:val="4"/>
              </w:numPr>
              <w:spacing w:after="120"/>
              <w:ind w:left="192" w:hanging="218"/>
              <w:jc w:val="both"/>
              <w:rPr>
                <w:rFonts w:ascii="Verdana" w:hAnsi="Verdana"/>
                <w:lang w:eastAsia="en-US" w:bidi="en-US"/>
              </w:rPr>
            </w:pPr>
            <w:r w:rsidRPr="00DD17C1">
              <w:rPr>
                <w:rFonts w:ascii="Verdana" w:hAnsi="Verdana"/>
                <w:lang w:bidi="en-US"/>
              </w:rPr>
              <w:t xml:space="preserve">Service is available in the Walloon region, in the Brussels region and in Flanders? Service can take place both within and outside the home. </w:t>
            </w:r>
          </w:p>
          <w:p w14:paraId="2E2E472D" w14:textId="77777777" w:rsidR="00DD17C1" w:rsidRPr="00DD17C1" w:rsidRDefault="00DD17C1" w:rsidP="00DD17C1">
            <w:pPr>
              <w:pStyle w:val="ListParagraph"/>
              <w:numPr>
                <w:ilvl w:val="0"/>
                <w:numId w:val="4"/>
              </w:numPr>
              <w:ind w:left="192" w:hanging="218"/>
              <w:jc w:val="both"/>
              <w:rPr>
                <w:rFonts w:ascii="Verdana" w:hAnsi="Verdana"/>
                <w:lang w:eastAsia="en-US" w:bidi="en-US"/>
              </w:rPr>
            </w:pPr>
            <w:r w:rsidRPr="00DD17C1">
              <w:rPr>
                <w:rFonts w:ascii="Verdana" w:hAnsi="Verdana"/>
                <w:lang w:eastAsia="en-US" w:bidi="en-US"/>
              </w:rPr>
              <w:t xml:space="preserve">Respite care is available to all persons </w:t>
            </w:r>
            <w:r w:rsidRPr="00DD17C1">
              <w:rPr>
                <w:rFonts w:ascii="Verdana" w:hAnsi="Verdana"/>
                <w:lang w:eastAsia="en-US" w:bidi="en-US"/>
              </w:rPr>
              <w:lastRenderedPageBreak/>
              <w:t xml:space="preserve">with disabilities and their families. </w:t>
            </w:r>
          </w:p>
        </w:tc>
        <w:tc>
          <w:tcPr>
            <w:tcW w:w="1154" w:type="pct"/>
          </w:tcPr>
          <w:p w14:paraId="406D4943" w14:textId="77777777" w:rsidR="00DD17C1" w:rsidRPr="00DD17C1" w:rsidRDefault="00DD17C1" w:rsidP="00DD17C1">
            <w:pPr>
              <w:pStyle w:val="ListParagraph"/>
              <w:numPr>
                <w:ilvl w:val="0"/>
                <w:numId w:val="4"/>
              </w:numPr>
              <w:ind w:left="175" w:hanging="218"/>
              <w:jc w:val="both"/>
              <w:rPr>
                <w:rFonts w:ascii="Verdana" w:hAnsi="Verdana"/>
                <w:lang w:eastAsia="en-US" w:bidi="en-US"/>
              </w:rPr>
            </w:pPr>
            <w:r w:rsidRPr="00DD17C1">
              <w:rPr>
                <w:rFonts w:ascii="Verdana" w:hAnsi="Verdana"/>
                <w:lang w:eastAsia="en-US" w:bidi="en-US"/>
              </w:rPr>
              <w:lastRenderedPageBreak/>
              <w:t xml:space="preserve">Respite care services offer various activities to persons with disabilities and their families, depending on needs (temporary residential service, collective or individual workshops, etc.). It allows families to have a break from their caring duties, and to temporarily hand over tasks to professionals. </w:t>
            </w:r>
          </w:p>
          <w:p w14:paraId="3BA066DB" w14:textId="77777777" w:rsidR="00DD17C1" w:rsidRPr="00DD17C1" w:rsidRDefault="00DD17C1" w:rsidP="00212C6E">
            <w:pPr>
              <w:pStyle w:val="ListParagraph"/>
              <w:ind w:left="175"/>
              <w:jc w:val="both"/>
              <w:rPr>
                <w:rFonts w:ascii="Verdana" w:hAnsi="Verdana"/>
                <w:lang w:eastAsia="en-US" w:bidi="en-US"/>
              </w:rPr>
            </w:pPr>
          </w:p>
          <w:p w14:paraId="1396BF65" w14:textId="77777777" w:rsidR="00DD17C1" w:rsidRPr="00DD17C1" w:rsidRDefault="00DD17C1" w:rsidP="00212C6E">
            <w:pPr>
              <w:jc w:val="both"/>
              <w:rPr>
                <w:rFonts w:ascii="Verdana" w:hAnsi="Verdana"/>
                <w:lang w:eastAsia="en-US" w:bidi="en-US"/>
              </w:rPr>
            </w:pPr>
          </w:p>
        </w:tc>
        <w:tc>
          <w:tcPr>
            <w:tcW w:w="667" w:type="pct"/>
          </w:tcPr>
          <w:p w14:paraId="19394562" w14:textId="77777777" w:rsidR="00DD17C1" w:rsidRPr="00DD17C1" w:rsidRDefault="00DD17C1" w:rsidP="00DD17C1">
            <w:pPr>
              <w:pStyle w:val="ListParagraph"/>
              <w:numPr>
                <w:ilvl w:val="0"/>
                <w:numId w:val="5"/>
              </w:numPr>
              <w:ind w:left="153" w:hanging="218"/>
              <w:jc w:val="both"/>
              <w:rPr>
                <w:rFonts w:ascii="Verdana" w:hAnsi="Verdana"/>
                <w:lang w:eastAsia="en-US" w:bidi="en-US"/>
              </w:rPr>
            </w:pPr>
            <w:r w:rsidRPr="00DD17C1">
              <w:rPr>
                <w:rFonts w:ascii="Verdana" w:hAnsi="Verdana"/>
                <w:lang w:eastAsia="en-US" w:bidi="en-US"/>
              </w:rPr>
              <w:t>In the Walloon Region, 23 respite care services were operating in 2014, with 774 users (974 in 2013).</w:t>
            </w:r>
            <w:r w:rsidRPr="00DD17C1">
              <w:rPr>
                <w:rStyle w:val="FootnoteReference"/>
                <w:rFonts w:ascii="Verdana" w:hAnsi="Verdana"/>
                <w:lang w:eastAsia="en-US" w:bidi="en-US"/>
              </w:rPr>
              <w:footnoteReference w:id="49"/>
            </w:r>
            <w:r w:rsidRPr="00DD17C1">
              <w:rPr>
                <w:rFonts w:ascii="Verdana" w:hAnsi="Verdana"/>
                <w:lang w:bidi="en-US"/>
              </w:rPr>
              <w:t xml:space="preserve">  The number of users has shown a significant growth since 2009, when only 387 persons used respite care.</w:t>
            </w:r>
            <w:r w:rsidRPr="00DD17C1">
              <w:rPr>
                <w:rStyle w:val="FootnoteReference"/>
                <w:rFonts w:ascii="Verdana" w:hAnsi="Verdana"/>
                <w:lang w:eastAsia="en-US" w:bidi="en-US"/>
              </w:rPr>
              <w:footnoteReference w:id="50"/>
            </w:r>
            <w:r w:rsidRPr="00DD17C1">
              <w:rPr>
                <w:rFonts w:ascii="Verdana" w:hAnsi="Verdana"/>
                <w:lang w:bidi="en-US"/>
              </w:rPr>
              <w:t xml:space="preserve"> This number has decreased in 2014.</w:t>
            </w:r>
          </w:p>
          <w:p w14:paraId="45278336" w14:textId="77777777" w:rsidR="00DD17C1" w:rsidRPr="00DD17C1" w:rsidRDefault="00DD17C1" w:rsidP="00DD17C1">
            <w:pPr>
              <w:pStyle w:val="ListParagraph"/>
              <w:numPr>
                <w:ilvl w:val="0"/>
                <w:numId w:val="5"/>
              </w:numPr>
              <w:ind w:left="153" w:hanging="218"/>
              <w:jc w:val="both"/>
              <w:rPr>
                <w:rFonts w:ascii="Verdana" w:hAnsi="Verdana"/>
                <w:lang w:eastAsia="en-US" w:bidi="en-US"/>
              </w:rPr>
            </w:pPr>
            <w:r w:rsidRPr="00DD17C1">
              <w:rPr>
                <w:rFonts w:ascii="Verdana" w:hAnsi="Verdana"/>
                <w:lang w:eastAsia="en-US" w:bidi="en-US"/>
              </w:rPr>
              <w:t xml:space="preserve">In Brussels, the first respite care </w:t>
            </w:r>
            <w:r w:rsidRPr="00DD17C1">
              <w:rPr>
                <w:rFonts w:ascii="Verdana" w:hAnsi="Verdana"/>
                <w:lang w:eastAsia="en-US" w:bidi="en-US"/>
              </w:rPr>
              <w:lastRenderedPageBreak/>
              <w:t>service opened in 2015. It can provide support for 4 or 8 persons.</w:t>
            </w:r>
            <w:r w:rsidRPr="00DD17C1">
              <w:rPr>
                <w:rStyle w:val="FootnoteReference"/>
                <w:rFonts w:ascii="Verdana" w:hAnsi="Verdana"/>
                <w:lang w:eastAsia="en-US" w:bidi="en-US"/>
              </w:rPr>
              <w:footnoteReference w:id="51"/>
            </w:r>
          </w:p>
        </w:tc>
      </w:tr>
      <w:tr w:rsidR="00DD17C1" w:rsidRPr="00DD17C1" w14:paraId="01A82461" w14:textId="77777777" w:rsidTr="00212C6E">
        <w:trPr>
          <w:trHeight w:val="497"/>
        </w:trPr>
        <w:tc>
          <w:tcPr>
            <w:tcW w:w="1054" w:type="pct"/>
          </w:tcPr>
          <w:p w14:paraId="44FD027E" w14:textId="77777777" w:rsidR="00DD17C1" w:rsidRPr="00DD17C1" w:rsidRDefault="00DD17C1" w:rsidP="00212C6E">
            <w:pPr>
              <w:jc w:val="both"/>
              <w:rPr>
                <w:rFonts w:ascii="Verdana" w:eastAsiaTheme="minorHAnsi" w:hAnsi="Verdana"/>
                <w:lang w:eastAsia="en-US"/>
              </w:rPr>
            </w:pPr>
            <w:r w:rsidRPr="00DD17C1">
              <w:rPr>
                <w:rFonts w:ascii="Verdana" w:eastAsiaTheme="minorHAnsi" w:hAnsi="Verdana"/>
                <w:b/>
                <w:lang w:eastAsia="en-US"/>
              </w:rPr>
              <w:lastRenderedPageBreak/>
              <w:t xml:space="preserve">Foster care </w:t>
            </w:r>
            <w:r w:rsidRPr="00DD17C1">
              <w:rPr>
                <w:rFonts w:ascii="Verdana" w:eastAsiaTheme="minorHAnsi" w:hAnsi="Verdana"/>
                <w:lang w:eastAsia="en-US"/>
              </w:rPr>
              <w:t>(where children are placed in the domestic environment of a family that is not their own)</w:t>
            </w:r>
          </w:p>
          <w:p w14:paraId="395568F3" w14:textId="77777777" w:rsidR="00DD17C1" w:rsidRPr="00DD17C1" w:rsidRDefault="00DD17C1" w:rsidP="00212C6E">
            <w:pPr>
              <w:jc w:val="both"/>
              <w:rPr>
                <w:rFonts w:ascii="Verdana" w:eastAsiaTheme="minorHAnsi" w:hAnsi="Verdana"/>
                <w:lang w:eastAsia="en-US"/>
              </w:rPr>
            </w:pPr>
          </w:p>
          <w:p w14:paraId="1CA80F91" w14:textId="77777777" w:rsidR="00DD17C1" w:rsidRPr="00DD17C1" w:rsidDel="002266FA" w:rsidRDefault="00DD17C1" w:rsidP="00212C6E">
            <w:pPr>
              <w:jc w:val="both"/>
              <w:rPr>
                <w:rFonts w:ascii="Verdana" w:hAnsi="Verdana"/>
                <w:b/>
                <w:lang w:val="fr-BE" w:eastAsia="en-US" w:bidi="en-US"/>
              </w:rPr>
            </w:pPr>
            <w:r w:rsidRPr="00DD17C1">
              <w:rPr>
                <w:rFonts w:ascii="Verdana" w:hAnsi="Verdana"/>
                <w:i/>
                <w:lang w:val="fr-BE"/>
              </w:rPr>
              <w:t>Accueil familial/Pleegzorg</w:t>
            </w:r>
            <w:r w:rsidRPr="00DD17C1">
              <w:rPr>
                <w:rFonts w:ascii="Verdana" w:hAnsi="Verdana"/>
                <w:lang w:val="fr-BE"/>
              </w:rPr>
              <w:t xml:space="preserve"> (foster care).</w:t>
            </w:r>
          </w:p>
        </w:tc>
        <w:tc>
          <w:tcPr>
            <w:tcW w:w="360" w:type="pct"/>
          </w:tcPr>
          <w:p w14:paraId="7669E69E"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Yes</w:t>
            </w:r>
          </w:p>
        </w:tc>
        <w:tc>
          <w:tcPr>
            <w:tcW w:w="667" w:type="pct"/>
          </w:tcPr>
          <w:p w14:paraId="57C13D66"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Typically used for children and young adults (but there is no restriction for adults)</w:t>
            </w:r>
          </w:p>
          <w:p w14:paraId="2B5D5197" w14:textId="77777777" w:rsidR="00DD17C1" w:rsidRPr="00DD17C1" w:rsidRDefault="00DD17C1" w:rsidP="00212C6E">
            <w:pPr>
              <w:pStyle w:val="ListParagraph"/>
              <w:ind w:left="186"/>
              <w:jc w:val="both"/>
              <w:rPr>
                <w:rFonts w:ascii="Verdana" w:hAnsi="Verdana"/>
                <w:lang w:eastAsia="en-US" w:bidi="en-US"/>
              </w:rPr>
            </w:pPr>
          </w:p>
          <w:p w14:paraId="360FD809"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All types of impairment.</w:t>
            </w:r>
          </w:p>
        </w:tc>
        <w:tc>
          <w:tcPr>
            <w:tcW w:w="1097" w:type="pct"/>
          </w:tcPr>
          <w:p w14:paraId="18DFA45E" w14:textId="77777777" w:rsidR="00DD17C1" w:rsidRPr="00DD17C1" w:rsidRDefault="00DD17C1" w:rsidP="00DD17C1">
            <w:pPr>
              <w:pStyle w:val="ListParagraph"/>
              <w:numPr>
                <w:ilvl w:val="0"/>
                <w:numId w:val="4"/>
              </w:numPr>
              <w:spacing w:after="120"/>
              <w:ind w:left="228" w:hanging="218"/>
              <w:jc w:val="both"/>
              <w:rPr>
                <w:rFonts w:ascii="Verdana" w:hAnsi="Verdana"/>
                <w:lang w:eastAsia="en-US" w:bidi="en-US"/>
              </w:rPr>
            </w:pPr>
            <w:r w:rsidRPr="00DD17C1">
              <w:rPr>
                <w:rFonts w:ascii="Verdana" w:hAnsi="Verdana"/>
                <w:lang w:eastAsia="en-US" w:bidi="en-US"/>
              </w:rPr>
              <w:t>During weekends, holidays, or in a more permanent way.</w:t>
            </w:r>
          </w:p>
          <w:p w14:paraId="56B16E7B" w14:textId="77777777" w:rsidR="00DD17C1" w:rsidRPr="00DD17C1" w:rsidRDefault="00DD17C1" w:rsidP="00DD17C1">
            <w:pPr>
              <w:pStyle w:val="ListParagraph"/>
              <w:numPr>
                <w:ilvl w:val="0"/>
                <w:numId w:val="4"/>
              </w:numPr>
              <w:spacing w:after="120"/>
              <w:ind w:left="228" w:hanging="218"/>
              <w:jc w:val="both"/>
              <w:rPr>
                <w:rFonts w:ascii="Verdana" w:hAnsi="Verdana"/>
                <w:lang w:eastAsia="en-US" w:bidi="en-US"/>
              </w:rPr>
            </w:pPr>
            <w:r w:rsidRPr="00DD17C1">
              <w:rPr>
                <w:rFonts w:ascii="Verdana" w:hAnsi="Verdana"/>
                <w:lang w:eastAsia="en-US" w:bidi="en-US"/>
              </w:rPr>
              <w:t>Persons with disabilities live in a family house with other family members.</w:t>
            </w:r>
          </w:p>
          <w:p w14:paraId="6FE857B2" w14:textId="77777777" w:rsidR="00DD17C1" w:rsidRPr="00DD17C1" w:rsidRDefault="00DD17C1" w:rsidP="00DD17C1">
            <w:pPr>
              <w:pStyle w:val="ListParagraph"/>
              <w:numPr>
                <w:ilvl w:val="0"/>
                <w:numId w:val="4"/>
              </w:numPr>
              <w:spacing w:after="120"/>
              <w:ind w:left="228" w:hanging="218"/>
              <w:jc w:val="both"/>
              <w:rPr>
                <w:rFonts w:ascii="Verdana" w:hAnsi="Verdana"/>
                <w:lang w:eastAsia="en-US" w:bidi="en-US"/>
              </w:rPr>
            </w:pPr>
            <w:r w:rsidRPr="00DD17C1">
              <w:rPr>
                <w:rFonts w:ascii="Verdana" w:hAnsi="Verdana"/>
                <w:lang w:eastAsia="en-US" w:bidi="en-US"/>
              </w:rPr>
              <w:t xml:space="preserve">Foster care is available to all persons with disabilities (children and  adults). </w:t>
            </w:r>
          </w:p>
          <w:p w14:paraId="3F7940E6" w14:textId="77777777" w:rsidR="00DD17C1" w:rsidRPr="00DD17C1" w:rsidRDefault="00DD17C1" w:rsidP="00DD17C1">
            <w:pPr>
              <w:pStyle w:val="ListParagraph"/>
              <w:numPr>
                <w:ilvl w:val="0"/>
                <w:numId w:val="4"/>
              </w:numPr>
              <w:ind w:left="228" w:hanging="218"/>
              <w:jc w:val="both"/>
              <w:rPr>
                <w:rFonts w:ascii="Verdana" w:hAnsi="Verdana"/>
                <w:lang w:eastAsia="en-US" w:bidi="en-US"/>
              </w:rPr>
            </w:pPr>
            <w:r w:rsidRPr="00DD17C1">
              <w:rPr>
                <w:rFonts w:ascii="Verdana" w:hAnsi="Verdana"/>
                <w:lang w:eastAsia="en-US" w:bidi="en-US"/>
              </w:rPr>
              <w:t xml:space="preserve">The family (or community, or individual) hosting the person with disabilities accepts the person on a voluntary basis. Financial aids are granted to the host persons and the disabled person must also make a contribution (in case of </w:t>
            </w:r>
            <w:r w:rsidRPr="00DD17C1">
              <w:rPr>
                <w:rFonts w:ascii="Verdana" w:hAnsi="Verdana"/>
                <w:lang w:eastAsia="en-US" w:bidi="en-US"/>
              </w:rPr>
              <w:lastRenderedPageBreak/>
              <w:t>children, parents are required to make a contribution).</w:t>
            </w:r>
          </w:p>
        </w:tc>
        <w:tc>
          <w:tcPr>
            <w:tcW w:w="1154" w:type="pct"/>
          </w:tcPr>
          <w:p w14:paraId="29BB8D80" w14:textId="77777777" w:rsidR="00DD17C1" w:rsidRPr="00DD17C1" w:rsidRDefault="00DD17C1" w:rsidP="00DD17C1">
            <w:pPr>
              <w:pStyle w:val="ListParagraph"/>
              <w:numPr>
                <w:ilvl w:val="0"/>
                <w:numId w:val="4"/>
              </w:numPr>
              <w:spacing w:after="120"/>
              <w:ind w:left="334"/>
              <w:jc w:val="both"/>
              <w:rPr>
                <w:rFonts w:ascii="Verdana" w:hAnsi="Verdana"/>
                <w:lang w:eastAsia="en-US" w:bidi="en-US"/>
              </w:rPr>
            </w:pPr>
            <w:r w:rsidRPr="00DD17C1">
              <w:rPr>
                <w:rFonts w:ascii="Verdana" w:hAnsi="Verdana"/>
                <w:lang w:eastAsia="en-US" w:bidi="en-US"/>
              </w:rPr>
              <w:lastRenderedPageBreak/>
              <w:t>Users are included in a family environment. This particular request can derive from affective needs, or from the desire to live more independently.</w:t>
            </w:r>
          </w:p>
          <w:p w14:paraId="1B302817" w14:textId="77777777" w:rsidR="00DD17C1" w:rsidRPr="00DD17C1" w:rsidRDefault="00DD17C1" w:rsidP="00DD17C1">
            <w:pPr>
              <w:pStyle w:val="ListParagraph"/>
              <w:numPr>
                <w:ilvl w:val="0"/>
                <w:numId w:val="4"/>
              </w:numPr>
              <w:ind w:left="317" w:hanging="343"/>
              <w:jc w:val="both"/>
              <w:rPr>
                <w:rFonts w:ascii="Verdana" w:hAnsi="Verdana"/>
                <w:lang w:eastAsia="en-US" w:bidi="en-US"/>
              </w:rPr>
            </w:pPr>
            <w:r w:rsidRPr="00DD17C1">
              <w:rPr>
                <w:rFonts w:ascii="Verdana" w:hAnsi="Verdana"/>
                <w:lang w:eastAsia="en-US" w:bidi="en-US"/>
              </w:rPr>
              <w:t>Providing help to the host person/family is important to promote the integration of persons with disabilities. Contacts are therefore encouraged with schools, workplaces and medical staff.</w:t>
            </w:r>
          </w:p>
        </w:tc>
        <w:tc>
          <w:tcPr>
            <w:tcW w:w="667" w:type="pct"/>
          </w:tcPr>
          <w:p w14:paraId="217EC3DD" w14:textId="77777777" w:rsidR="00DD17C1" w:rsidRPr="00DD17C1" w:rsidRDefault="00DD17C1" w:rsidP="00DD17C1">
            <w:pPr>
              <w:pStyle w:val="ListParagraph"/>
              <w:numPr>
                <w:ilvl w:val="0"/>
                <w:numId w:val="4"/>
              </w:numPr>
              <w:spacing w:after="120"/>
              <w:ind w:left="153" w:hanging="218"/>
              <w:jc w:val="both"/>
              <w:rPr>
                <w:rFonts w:ascii="Verdana" w:hAnsi="Verdana"/>
                <w:lang w:eastAsia="en-US" w:bidi="en-US"/>
              </w:rPr>
            </w:pPr>
            <w:r w:rsidRPr="00DD17C1">
              <w:rPr>
                <w:rFonts w:ascii="Verdana" w:hAnsi="Verdana"/>
                <w:lang w:eastAsia="en-US" w:bidi="en-US"/>
              </w:rPr>
              <w:t>In Wallonia, 159 persons benefited from family type of services in 2014. Number of beneficiaries has increased over the last years (152 persons in 2013).</w:t>
            </w:r>
            <w:r w:rsidRPr="00DD17C1">
              <w:rPr>
                <w:rStyle w:val="FootnoteReference"/>
                <w:rFonts w:ascii="Verdana" w:hAnsi="Verdana"/>
                <w:lang w:eastAsia="en-US" w:bidi="en-US"/>
              </w:rPr>
              <w:footnoteReference w:id="52"/>
            </w:r>
            <w:r w:rsidRPr="00DD17C1">
              <w:rPr>
                <w:rFonts w:ascii="Verdana" w:hAnsi="Verdana"/>
                <w:lang w:eastAsia="en-US" w:bidi="en-US"/>
              </w:rPr>
              <w:t xml:space="preserve"> </w:t>
            </w:r>
          </w:p>
          <w:p w14:paraId="172CB008" w14:textId="77777777" w:rsidR="00DD17C1" w:rsidRPr="00DD17C1" w:rsidRDefault="00DD17C1" w:rsidP="00DD17C1">
            <w:pPr>
              <w:pStyle w:val="ListParagraph"/>
              <w:numPr>
                <w:ilvl w:val="0"/>
                <w:numId w:val="4"/>
              </w:numPr>
              <w:ind w:left="153" w:hanging="153"/>
              <w:jc w:val="both"/>
              <w:rPr>
                <w:rFonts w:ascii="Verdana" w:hAnsi="Verdana"/>
                <w:lang w:eastAsia="en-US" w:bidi="en-US"/>
              </w:rPr>
            </w:pPr>
            <w:r w:rsidRPr="00DD17C1">
              <w:rPr>
                <w:rFonts w:ascii="Verdana" w:hAnsi="Verdana"/>
                <w:lang w:eastAsia="en-US" w:bidi="en-US"/>
              </w:rPr>
              <w:t xml:space="preserve">  In Flanders, 1,127 persons with disabilities were identified as living with host families in 2013.</w:t>
            </w:r>
            <w:r w:rsidRPr="00DD17C1">
              <w:rPr>
                <w:rStyle w:val="FootnoteReference"/>
                <w:rFonts w:ascii="Verdana" w:hAnsi="Verdana"/>
                <w:lang w:eastAsia="en-US" w:bidi="en-US"/>
              </w:rPr>
              <w:footnoteReference w:id="53"/>
            </w:r>
          </w:p>
          <w:p w14:paraId="2869E5F8" w14:textId="77777777" w:rsidR="00DD17C1" w:rsidRPr="00DD17C1" w:rsidRDefault="00DD17C1" w:rsidP="00DD17C1">
            <w:pPr>
              <w:pStyle w:val="ListParagraph"/>
              <w:numPr>
                <w:ilvl w:val="0"/>
                <w:numId w:val="4"/>
              </w:numPr>
              <w:ind w:left="153" w:hanging="153"/>
              <w:jc w:val="both"/>
              <w:rPr>
                <w:rFonts w:ascii="Verdana" w:hAnsi="Verdana"/>
                <w:lang w:eastAsia="en-US" w:bidi="en-US"/>
              </w:rPr>
            </w:pPr>
            <w:r w:rsidRPr="00DD17C1">
              <w:rPr>
                <w:rFonts w:ascii="Verdana" w:hAnsi="Verdana"/>
                <w:lang w:eastAsia="en-US" w:bidi="en-US"/>
              </w:rPr>
              <w:t>Brussels: data are not available.</w:t>
            </w:r>
          </w:p>
        </w:tc>
      </w:tr>
      <w:tr w:rsidR="00DD17C1" w:rsidRPr="00DD17C1" w14:paraId="104A4921" w14:textId="77777777" w:rsidTr="00212C6E">
        <w:trPr>
          <w:trHeight w:val="497"/>
        </w:trPr>
        <w:tc>
          <w:tcPr>
            <w:tcW w:w="1054" w:type="pct"/>
          </w:tcPr>
          <w:p w14:paraId="2A884314" w14:textId="77777777" w:rsidR="00DD17C1" w:rsidRPr="00DD17C1" w:rsidRDefault="00DD17C1" w:rsidP="00212C6E">
            <w:pPr>
              <w:jc w:val="both"/>
              <w:rPr>
                <w:rFonts w:ascii="Verdana" w:eastAsiaTheme="minorHAnsi" w:hAnsi="Verdana"/>
                <w:b/>
                <w:lang w:eastAsia="en-US"/>
              </w:rPr>
            </w:pPr>
            <w:r w:rsidRPr="00DD17C1">
              <w:rPr>
                <w:rFonts w:ascii="Verdana" w:eastAsiaTheme="minorHAnsi" w:hAnsi="Verdana"/>
                <w:b/>
                <w:lang w:eastAsia="en-US"/>
              </w:rPr>
              <w:t>Informal support</w:t>
            </w:r>
          </w:p>
          <w:p w14:paraId="488225B1" w14:textId="77777777" w:rsidR="00DD17C1" w:rsidRPr="00DD17C1" w:rsidRDefault="00DD17C1" w:rsidP="00212C6E">
            <w:pPr>
              <w:jc w:val="both"/>
              <w:rPr>
                <w:rFonts w:ascii="Verdana" w:hAnsi="Verdana"/>
                <w:lang w:eastAsia="en-US" w:bidi="en-US"/>
              </w:rPr>
            </w:pPr>
            <w:r w:rsidRPr="00DD17C1">
              <w:rPr>
                <w:rFonts w:ascii="Verdana" w:eastAsiaTheme="minorHAnsi" w:hAnsi="Verdana"/>
                <w:lang w:eastAsia="en-US"/>
              </w:rPr>
              <w:t>(help provided by another person close to the user - family members, relatives and friends - without any official forms of support)</w:t>
            </w:r>
          </w:p>
        </w:tc>
        <w:tc>
          <w:tcPr>
            <w:tcW w:w="360" w:type="pct"/>
          </w:tcPr>
          <w:p w14:paraId="43ECCAF5"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Yes</w:t>
            </w:r>
          </w:p>
        </w:tc>
        <w:tc>
          <w:tcPr>
            <w:tcW w:w="667" w:type="pct"/>
          </w:tcPr>
          <w:p w14:paraId="6E32FE74"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Children and adults with all types of impairment.</w:t>
            </w:r>
          </w:p>
        </w:tc>
        <w:tc>
          <w:tcPr>
            <w:tcW w:w="1097" w:type="pct"/>
          </w:tcPr>
          <w:p w14:paraId="3558A619"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 xml:space="preserve"> Information are not available. </w:t>
            </w:r>
          </w:p>
        </w:tc>
        <w:tc>
          <w:tcPr>
            <w:tcW w:w="1154" w:type="pct"/>
          </w:tcPr>
          <w:p w14:paraId="24E8CD99"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Information are not available.</w:t>
            </w:r>
          </w:p>
        </w:tc>
        <w:tc>
          <w:tcPr>
            <w:tcW w:w="667" w:type="pct"/>
          </w:tcPr>
          <w:p w14:paraId="1224291F"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Data are not available.</w:t>
            </w:r>
          </w:p>
        </w:tc>
      </w:tr>
      <w:tr w:rsidR="00DD17C1" w:rsidRPr="00DD17C1" w14:paraId="4DE33D39" w14:textId="77777777" w:rsidTr="00212C6E">
        <w:trPr>
          <w:trHeight w:val="497"/>
        </w:trPr>
        <w:tc>
          <w:tcPr>
            <w:tcW w:w="1054" w:type="pct"/>
          </w:tcPr>
          <w:p w14:paraId="0CE439AE" w14:textId="77777777" w:rsidR="00DD17C1" w:rsidRPr="00DD17C1" w:rsidRDefault="00DD17C1" w:rsidP="00212C6E">
            <w:pPr>
              <w:jc w:val="both"/>
              <w:rPr>
                <w:rFonts w:ascii="Verdana" w:hAnsi="Verdana"/>
                <w:b/>
                <w:lang w:eastAsia="en-US" w:bidi="en-US"/>
              </w:rPr>
            </w:pPr>
            <w:r w:rsidRPr="00DD17C1">
              <w:rPr>
                <w:rFonts w:ascii="Verdana" w:eastAsiaTheme="minorHAnsi" w:hAnsi="Verdana"/>
                <w:b/>
                <w:lang w:eastAsia="en-US"/>
              </w:rPr>
              <w:t>Peer support/counselling</w:t>
            </w:r>
            <w:r w:rsidRPr="00DD17C1">
              <w:rPr>
                <w:rFonts w:ascii="Verdana" w:eastAsiaTheme="minorHAnsi" w:hAnsi="Verdana"/>
                <w:lang w:eastAsia="en-US"/>
              </w:rPr>
              <w:t xml:space="preserve"> (provided by non-professionals with the counsellor and the client having equal status, and sharing experience and assistance in gaining independence and self-confidence)</w:t>
            </w:r>
          </w:p>
        </w:tc>
        <w:tc>
          <w:tcPr>
            <w:tcW w:w="360" w:type="pct"/>
          </w:tcPr>
          <w:p w14:paraId="2A856EA7"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Yes</w:t>
            </w:r>
          </w:p>
        </w:tc>
        <w:tc>
          <w:tcPr>
            <w:tcW w:w="667" w:type="pct"/>
          </w:tcPr>
          <w:p w14:paraId="5BF2B71C"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Children and adults with all types of impairment.</w:t>
            </w:r>
          </w:p>
        </w:tc>
        <w:tc>
          <w:tcPr>
            <w:tcW w:w="1097" w:type="pct"/>
          </w:tcPr>
          <w:p w14:paraId="0967A117"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Information are not available.</w:t>
            </w:r>
          </w:p>
        </w:tc>
        <w:tc>
          <w:tcPr>
            <w:tcW w:w="1154" w:type="pct"/>
          </w:tcPr>
          <w:p w14:paraId="679BA2C1"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Information are not available.</w:t>
            </w:r>
          </w:p>
        </w:tc>
        <w:tc>
          <w:tcPr>
            <w:tcW w:w="667" w:type="pct"/>
          </w:tcPr>
          <w:p w14:paraId="58BFB72E"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Data are not available.</w:t>
            </w:r>
          </w:p>
        </w:tc>
      </w:tr>
      <w:tr w:rsidR="00DD17C1" w:rsidRPr="00DD17C1" w14:paraId="453F58AF" w14:textId="77777777" w:rsidTr="00212C6E">
        <w:trPr>
          <w:trHeight w:val="497"/>
        </w:trPr>
        <w:tc>
          <w:tcPr>
            <w:tcW w:w="1054" w:type="pct"/>
          </w:tcPr>
          <w:p w14:paraId="21B0818F" w14:textId="77777777" w:rsidR="00DD17C1" w:rsidRPr="00DD17C1" w:rsidRDefault="00DD17C1" w:rsidP="00212C6E">
            <w:pPr>
              <w:jc w:val="both"/>
              <w:rPr>
                <w:rFonts w:ascii="Verdana" w:eastAsiaTheme="minorHAnsi" w:hAnsi="Verdana"/>
                <w:b/>
                <w:lang w:eastAsia="en-US"/>
              </w:rPr>
            </w:pPr>
            <w:r w:rsidRPr="00DD17C1">
              <w:rPr>
                <w:rFonts w:ascii="Verdana" w:eastAsiaTheme="minorHAnsi" w:hAnsi="Verdana"/>
                <w:b/>
                <w:lang w:eastAsia="en-US"/>
              </w:rPr>
              <w:t>Circles of support</w:t>
            </w:r>
          </w:p>
          <w:p w14:paraId="0B671A3A" w14:textId="77777777" w:rsidR="00DD17C1" w:rsidRPr="00DD17C1" w:rsidRDefault="00DD17C1" w:rsidP="00212C6E">
            <w:pPr>
              <w:jc w:val="both"/>
              <w:rPr>
                <w:rFonts w:ascii="Verdana" w:eastAsiaTheme="minorHAnsi" w:hAnsi="Verdana"/>
                <w:lang w:eastAsia="en-US"/>
              </w:rPr>
            </w:pPr>
            <w:r w:rsidRPr="00DD17C1">
              <w:rPr>
                <w:rFonts w:ascii="Verdana" w:eastAsiaTheme="minorHAnsi" w:hAnsi="Verdana"/>
                <w:lang w:eastAsia="en-US"/>
              </w:rPr>
              <w:t>(informal group of people close to the user to whom she/he can turn for support)</w:t>
            </w:r>
          </w:p>
          <w:p w14:paraId="0D65DD4B" w14:textId="77777777" w:rsidR="00DD17C1" w:rsidRPr="00DD17C1" w:rsidRDefault="00DD17C1" w:rsidP="00212C6E">
            <w:pPr>
              <w:jc w:val="both"/>
              <w:rPr>
                <w:rFonts w:ascii="Verdana" w:hAnsi="Verdana"/>
                <w:lang w:val="fr-BE" w:eastAsia="en-US" w:bidi="en-US"/>
              </w:rPr>
            </w:pPr>
            <w:r w:rsidRPr="00DD17C1">
              <w:rPr>
                <w:rFonts w:ascii="Verdana" w:hAnsi="Verdana"/>
                <w:i/>
                <w:lang w:val="fr-BE"/>
              </w:rPr>
              <w:t>Groupe d’entraide et de soutien</w:t>
            </w:r>
            <w:r w:rsidRPr="00DD17C1">
              <w:rPr>
                <w:rStyle w:val="FootnoteReference"/>
                <w:rFonts w:ascii="Verdana" w:eastAsiaTheme="minorHAnsi" w:hAnsi="Verdana"/>
                <w:lang w:eastAsia="en-US"/>
              </w:rPr>
              <w:footnoteReference w:id="54"/>
            </w:r>
            <w:r w:rsidRPr="00DD17C1">
              <w:rPr>
                <w:rFonts w:ascii="Verdana" w:hAnsi="Verdana"/>
                <w:lang w:val="fr-BE"/>
              </w:rPr>
              <w:t>/</w:t>
            </w:r>
            <w:r w:rsidRPr="00DD17C1">
              <w:rPr>
                <w:rFonts w:ascii="Verdana" w:hAnsi="Verdana"/>
                <w:i/>
                <w:lang w:val="fr-BE"/>
              </w:rPr>
              <w:t>steungroep</w:t>
            </w:r>
            <w:r w:rsidRPr="00DD17C1">
              <w:rPr>
                <w:rStyle w:val="FootnoteReference"/>
                <w:rFonts w:ascii="Verdana" w:eastAsiaTheme="minorHAnsi" w:hAnsi="Verdana"/>
                <w:lang w:eastAsia="en-US"/>
              </w:rPr>
              <w:footnoteReference w:id="55"/>
            </w:r>
            <w:r w:rsidRPr="00DD17C1">
              <w:rPr>
                <w:rFonts w:ascii="Verdana" w:hAnsi="Verdana"/>
                <w:lang w:val="fr-BE"/>
              </w:rPr>
              <w:t xml:space="preserve"> (support group).</w:t>
            </w:r>
          </w:p>
        </w:tc>
        <w:tc>
          <w:tcPr>
            <w:tcW w:w="360" w:type="pct"/>
          </w:tcPr>
          <w:p w14:paraId="17E73EE5"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Yes</w:t>
            </w:r>
          </w:p>
        </w:tc>
        <w:tc>
          <w:tcPr>
            <w:tcW w:w="667" w:type="pct"/>
          </w:tcPr>
          <w:p w14:paraId="1D6496F5"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 xml:space="preserve">Children,  adults and their families. </w:t>
            </w:r>
          </w:p>
          <w:p w14:paraId="36FFFE96"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All types of impairment (physical or mental disabilities).</w:t>
            </w:r>
          </w:p>
        </w:tc>
        <w:tc>
          <w:tcPr>
            <w:tcW w:w="1097" w:type="pct"/>
          </w:tcPr>
          <w:p w14:paraId="15D68235"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eastAsia="en-US" w:bidi="en-US"/>
              </w:rPr>
              <w:t xml:space="preserve">Circles of support can take place weekly or monthly. </w:t>
            </w:r>
          </w:p>
          <w:p w14:paraId="614DEA31"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eastAsia="en-US" w:bidi="en-US"/>
              </w:rPr>
              <w:t>Many circles of support are available across the country, at a local level.</w:t>
            </w:r>
          </w:p>
          <w:p w14:paraId="051E49D3"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eastAsia="en-US" w:bidi="en-US"/>
              </w:rPr>
              <w:t xml:space="preserve">All persons with disabilities and their families can join a support group. Support </w:t>
            </w:r>
            <w:r w:rsidRPr="00DD17C1">
              <w:rPr>
                <w:rFonts w:ascii="Verdana" w:hAnsi="Verdana"/>
                <w:lang w:eastAsia="en-US" w:bidi="en-US"/>
              </w:rPr>
              <w:lastRenderedPageBreak/>
              <w:t>groups can either be dedicated to a specific impairment or to all disabilities in general.</w:t>
            </w:r>
          </w:p>
          <w:p w14:paraId="7602C5F7"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 xml:space="preserve">Non-profit making organisations generally offer support groups. </w:t>
            </w:r>
          </w:p>
        </w:tc>
        <w:tc>
          <w:tcPr>
            <w:tcW w:w="1154" w:type="pct"/>
          </w:tcPr>
          <w:p w14:paraId="63719C46"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lastRenderedPageBreak/>
              <w:t>Persons with disabilities can share their experiences with others and discuss their impairment and coping strategies.</w:t>
            </w:r>
          </w:p>
        </w:tc>
        <w:tc>
          <w:tcPr>
            <w:tcW w:w="667" w:type="pct"/>
          </w:tcPr>
          <w:p w14:paraId="188519E6" w14:textId="77777777" w:rsidR="00DD17C1" w:rsidRPr="00DD17C1" w:rsidRDefault="00DD17C1" w:rsidP="00DD17C1">
            <w:pPr>
              <w:pStyle w:val="ListParagraph"/>
              <w:numPr>
                <w:ilvl w:val="0"/>
                <w:numId w:val="5"/>
              </w:numPr>
              <w:ind w:left="295" w:hanging="218"/>
              <w:jc w:val="both"/>
              <w:rPr>
                <w:rFonts w:ascii="Verdana" w:hAnsi="Verdana"/>
                <w:lang w:eastAsia="en-US" w:bidi="en-US"/>
              </w:rPr>
            </w:pPr>
            <w:r w:rsidRPr="00DD17C1">
              <w:rPr>
                <w:rFonts w:ascii="Verdana" w:hAnsi="Verdana"/>
                <w:lang w:eastAsia="en-US" w:bidi="en-US"/>
              </w:rPr>
              <w:t>In the French community (</w:t>
            </w:r>
            <w:r w:rsidRPr="00DD17C1">
              <w:rPr>
                <w:rFonts w:ascii="Verdana" w:hAnsi="Verdana"/>
                <w:i/>
                <w:lang w:eastAsia="en-US" w:bidi="en-US"/>
              </w:rPr>
              <w:t>Fédération Wallonie-Bruxelles)</w:t>
            </w:r>
            <w:r w:rsidRPr="00DD17C1">
              <w:rPr>
                <w:rFonts w:ascii="Verdana" w:hAnsi="Verdana"/>
                <w:lang w:eastAsia="en-US" w:bidi="en-US"/>
              </w:rPr>
              <w:t xml:space="preserve"> (i.e. Wallonia and Brussels), various supports groups are available for persons with disabilities.</w:t>
            </w:r>
            <w:r w:rsidRPr="00DD17C1">
              <w:rPr>
                <w:rStyle w:val="FootnoteReference"/>
                <w:rFonts w:ascii="Verdana" w:hAnsi="Verdana"/>
                <w:lang w:eastAsia="en-US" w:bidi="en-US"/>
              </w:rPr>
              <w:footnoteReference w:id="56"/>
            </w:r>
            <w:r w:rsidRPr="00DD17C1">
              <w:rPr>
                <w:rFonts w:ascii="Verdana" w:hAnsi="Verdana"/>
                <w:lang w:eastAsia="en-US" w:bidi="en-US"/>
              </w:rPr>
              <w:t xml:space="preserve"> Circles of support are also available in Flanders</w:t>
            </w:r>
            <w:r w:rsidRPr="00DD17C1">
              <w:rPr>
                <w:rStyle w:val="FootnoteReference"/>
                <w:rFonts w:ascii="Verdana" w:hAnsi="Verdana"/>
                <w:lang w:eastAsia="en-US" w:bidi="en-US"/>
              </w:rPr>
              <w:footnoteReference w:id="57"/>
            </w:r>
          </w:p>
        </w:tc>
      </w:tr>
      <w:tr w:rsidR="00DD17C1" w:rsidRPr="00DD17C1" w14:paraId="77A20139" w14:textId="77777777" w:rsidTr="00212C6E">
        <w:trPr>
          <w:trHeight w:val="497"/>
        </w:trPr>
        <w:tc>
          <w:tcPr>
            <w:tcW w:w="1054" w:type="pct"/>
          </w:tcPr>
          <w:p w14:paraId="2A39FA08" w14:textId="77777777" w:rsidR="00DD17C1" w:rsidRPr="00DD17C1" w:rsidRDefault="00DD17C1" w:rsidP="00212C6E">
            <w:pPr>
              <w:jc w:val="both"/>
              <w:rPr>
                <w:rFonts w:ascii="Verdana" w:hAnsi="Verdana"/>
                <w:b/>
                <w:lang w:eastAsia="en-US" w:bidi="en-US"/>
              </w:rPr>
            </w:pPr>
            <w:r w:rsidRPr="00DD17C1">
              <w:rPr>
                <w:rFonts w:ascii="Verdana" w:hAnsi="Verdana"/>
                <w:b/>
                <w:lang w:eastAsia="en-US" w:bidi="en-US"/>
              </w:rPr>
              <w:t>Crisis intervention and emergency services</w:t>
            </w:r>
          </w:p>
          <w:p w14:paraId="0D39D130"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(various activities aimed at supporting an individual or a family to overcome a</w:t>
            </w:r>
          </w:p>
          <w:p w14:paraId="7E1ACE77"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difficult situation, for example,: individual and family counselling, crisis resolution teams (usually rapid support for people living in the community who are experiencing</w:t>
            </w:r>
          </w:p>
          <w:p w14:paraId="656F95A0"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a mental health crisis) and emergency foster care where children at risk of neglect or abuse)</w:t>
            </w:r>
          </w:p>
          <w:p w14:paraId="04CC18A2" w14:textId="77777777" w:rsidR="00DD17C1" w:rsidRPr="00DD17C1" w:rsidRDefault="00DD17C1" w:rsidP="00212C6E">
            <w:pPr>
              <w:jc w:val="both"/>
              <w:rPr>
                <w:rFonts w:ascii="Verdana" w:hAnsi="Verdana"/>
                <w:b/>
                <w:lang w:eastAsia="en-US" w:bidi="en-US"/>
              </w:rPr>
            </w:pPr>
            <w:r w:rsidRPr="00DD17C1">
              <w:rPr>
                <w:rFonts w:ascii="Verdana" w:hAnsi="Verdana"/>
                <w:lang w:eastAsia="en-US" w:bidi="en-US"/>
              </w:rPr>
              <w:t>Brussels:</w:t>
            </w:r>
            <w:r w:rsidRPr="00DD17C1">
              <w:rPr>
                <w:rFonts w:ascii="Verdana" w:hAnsi="Verdana"/>
                <w:i/>
                <w:lang w:eastAsia="en-US" w:bidi="en-US"/>
              </w:rPr>
              <w:t xml:space="preserve"> Support aux situations critiques</w:t>
            </w:r>
            <w:r w:rsidRPr="00DD17C1">
              <w:rPr>
                <w:rStyle w:val="FootnoteReference"/>
                <w:rFonts w:ascii="Verdana" w:hAnsi="Verdana"/>
                <w:lang w:eastAsia="en-US" w:bidi="en-US"/>
              </w:rPr>
              <w:footnoteReference w:id="58"/>
            </w:r>
            <w:r w:rsidRPr="00DD17C1">
              <w:rPr>
                <w:rFonts w:ascii="Verdana" w:hAnsi="Verdana"/>
                <w:lang w:eastAsia="en-US" w:bidi="en-US"/>
              </w:rPr>
              <w:t xml:space="preserve"> (support in critical situations) / Wallonia: </w:t>
            </w:r>
            <w:r w:rsidRPr="00DD17C1">
              <w:rPr>
                <w:rFonts w:ascii="Verdana" w:hAnsi="Verdana"/>
                <w:i/>
                <w:lang w:eastAsia="en-US" w:bidi="en-US"/>
              </w:rPr>
              <w:t>Interventions particulières - traiter l’urgence</w:t>
            </w:r>
            <w:r w:rsidRPr="00DD17C1">
              <w:rPr>
                <w:rFonts w:ascii="Verdana" w:hAnsi="Verdana"/>
                <w:lang w:eastAsia="en-US" w:bidi="en-US"/>
              </w:rPr>
              <w:t xml:space="preserve"> (particular interventions – dealing with emergency).</w:t>
            </w:r>
            <w:r w:rsidRPr="00DD17C1">
              <w:rPr>
                <w:rStyle w:val="FootnoteReference"/>
                <w:rFonts w:ascii="Verdana" w:hAnsi="Verdana"/>
                <w:lang w:eastAsia="en-US" w:bidi="en-US"/>
              </w:rPr>
              <w:footnoteReference w:id="59"/>
            </w:r>
          </w:p>
        </w:tc>
        <w:tc>
          <w:tcPr>
            <w:tcW w:w="360" w:type="pct"/>
          </w:tcPr>
          <w:p w14:paraId="24D9BBD8"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 xml:space="preserve">Yes </w:t>
            </w:r>
          </w:p>
        </w:tc>
        <w:tc>
          <w:tcPr>
            <w:tcW w:w="667" w:type="pct"/>
          </w:tcPr>
          <w:p w14:paraId="500821C3"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 xml:space="preserve">Children and adults. In practice, the service is mostly used by adults. </w:t>
            </w:r>
          </w:p>
          <w:p w14:paraId="63041CF0" w14:textId="77777777" w:rsidR="00DD17C1" w:rsidRPr="00DD17C1" w:rsidRDefault="00DD17C1" w:rsidP="00212C6E">
            <w:pPr>
              <w:pStyle w:val="ListParagraph"/>
              <w:ind w:left="186"/>
              <w:jc w:val="both"/>
              <w:rPr>
                <w:rFonts w:ascii="Verdana" w:hAnsi="Verdana"/>
                <w:lang w:eastAsia="en-US" w:bidi="en-US"/>
              </w:rPr>
            </w:pPr>
          </w:p>
          <w:p w14:paraId="2FD720FE"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All types of impairment.</w:t>
            </w:r>
          </w:p>
        </w:tc>
        <w:tc>
          <w:tcPr>
            <w:tcW w:w="1097" w:type="pct"/>
          </w:tcPr>
          <w:p w14:paraId="6B198923" w14:textId="77777777" w:rsidR="00DD17C1" w:rsidRPr="00DD17C1" w:rsidRDefault="00DD17C1" w:rsidP="00DD17C1">
            <w:pPr>
              <w:pStyle w:val="ListParagraph"/>
              <w:numPr>
                <w:ilvl w:val="0"/>
                <w:numId w:val="4"/>
              </w:numPr>
              <w:spacing w:after="120"/>
              <w:ind w:left="211" w:hanging="218"/>
              <w:jc w:val="both"/>
              <w:rPr>
                <w:rFonts w:ascii="Verdana" w:hAnsi="Verdana"/>
                <w:lang w:eastAsia="en-US" w:bidi="en-US"/>
              </w:rPr>
            </w:pPr>
            <w:r w:rsidRPr="00DD17C1">
              <w:rPr>
                <w:rFonts w:ascii="Verdana" w:hAnsi="Verdana"/>
                <w:lang w:eastAsia="en-US" w:bidi="en-US"/>
              </w:rPr>
              <w:t xml:space="preserve">Emergency services provide different types and levels of supports, depending on needs. Customised solutions for each individual are therefore developed. </w:t>
            </w:r>
          </w:p>
          <w:p w14:paraId="4DAEEDE3" w14:textId="77777777" w:rsidR="00DD17C1" w:rsidRPr="00DD17C1" w:rsidRDefault="00DD17C1" w:rsidP="00DD17C1">
            <w:pPr>
              <w:pStyle w:val="ListParagraph"/>
              <w:numPr>
                <w:ilvl w:val="0"/>
                <w:numId w:val="4"/>
              </w:numPr>
              <w:spacing w:after="120"/>
              <w:ind w:left="211" w:hanging="218"/>
              <w:jc w:val="both"/>
              <w:rPr>
                <w:rFonts w:ascii="Verdana" w:hAnsi="Verdana"/>
                <w:lang w:eastAsia="en-US" w:bidi="en-US"/>
              </w:rPr>
            </w:pPr>
            <w:r w:rsidRPr="00DD17C1">
              <w:rPr>
                <w:rFonts w:ascii="Verdana" w:hAnsi="Verdana"/>
                <w:lang w:eastAsia="en-US" w:bidi="en-US"/>
              </w:rPr>
              <w:t xml:space="preserve">Service is available across Belgium. </w:t>
            </w:r>
          </w:p>
          <w:p w14:paraId="4AE90624" w14:textId="77777777" w:rsidR="00DD17C1" w:rsidRPr="00DD17C1" w:rsidRDefault="00DD17C1" w:rsidP="00DD17C1">
            <w:pPr>
              <w:pStyle w:val="ListParagraph"/>
              <w:numPr>
                <w:ilvl w:val="0"/>
                <w:numId w:val="4"/>
              </w:numPr>
              <w:spacing w:after="120"/>
              <w:ind w:left="211" w:hanging="218"/>
              <w:jc w:val="both"/>
              <w:rPr>
                <w:rFonts w:ascii="Verdana" w:hAnsi="Verdana"/>
                <w:lang w:eastAsia="en-US" w:bidi="en-US"/>
              </w:rPr>
            </w:pPr>
            <w:r w:rsidRPr="00DD17C1">
              <w:rPr>
                <w:rFonts w:ascii="Verdana" w:hAnsi="Verdana"/>
                <w:lang w:eastAsia="en-US" w:bidi="en-US"/>
              </w:rPr>
              <w:t>Emergency services are available to all persons with disabilities and their families.</w:t>
            </w:r>
          </w:p>
          <w:p w14:paraId="689D6366" w14:textId="77777777" w:rsidR="00DD17C1" w:rsidRPr="00DD17C1" w:rsidRDefault="00DD17C1" w:rsidP="00DD17C1">
            <w:pPr>
              <w:pStyle w:val="ListParagraph"/>
              <w:numPr>
                <w:ilvl w:val="0"/>
                <w:numId w:val="4"/>
              </w:numPr>
              <w:ind w:left="211" w:hanging="218"/>
              <w:jc w:val="both"/>
              <w:rPr>
                <w:rFonts w:ascii="Verdana" w:hAnsi="Verdana"/>
                <w:lang w:eastAsia="en-US" w:bidi="en-US"/>
              </w:rPr>
            </w:pPr>
            <w:r w:rsidRPr="00DD17C1">
              <w:rPr>
                <w:rFonts w:ascii="Verdana" w:hAnsi="Verdana"/>
                <w:lang w:eastAsia="en-US" w:bidi="en-US"/>
              </w:rPr>
              <w:t xml:space="preserve">Emergency services are </w:t>
            </w:r>
            <w:r w:rsidRPr="00DD17C1">
              <w:rPr>
                <w:rFonts w:ascii="Verdana" w:hAnsi="Verdana"/>
                <w:lang w:eastAsia="en-US" w:bidi="en-US"/>
              </w:rPr>
              <w:lastRenderedPageBreak/>
              <w:t>provided by the competent body (agency) of the Region concerned: The Walloon agency for the integration of persons with disabilities set up a specific unit to deal with priority requests. The Phare service is competent in Brussels. In Flanders, the Flemish agency for persons with disabilities, or the Phare service are the relevant agencies.</w:t>
            </w:r>
          </w:p>
        </w:tc>
        <w:tc>
          <w:tcPr>
            <w:tcW w:w="1154" w:type="pct"/>
          </w:tcPr>
          <w:p w14:paraId="78FB3577" w14:textId="77777777" w:rsidR="00DD17C1" w:rsidRPr="00DD17C1" w:rsidRDefault="00DD17C1" w:rsidP="00DD17C1">
            <w:pPr>
              <w:pStyle w:val="ListParagraph"/>
              <w:numPr>
                <w:ilvl w:val="0"/>
                <w:numId w:val="4"/>
              </w:numPr>
              <w:ind w:left="317" w:hanging="283"/>
              <w:jc w:val="both"/>
              <w:rPr>
                <w:rFonts w:ascii="Verdana" w:hAnsi="Verdana"/>
                <w:lang w:eastAsia="en-US" w:bidi="en-US"/>
              </w:rPr>
            </w:pPr>
            <w:r w:rsidRPr="00DD17C1">
              <w:rPr>
                <w:rFonts w:ascii="Verdana" w:hAnsi="Verdana"/>
                <w:lang w:eastAsia="en-US" w:bidi="en-US"/>
              </w:rPr>
              <w:lastRenderedPageBreak/>
              <w:t>Persons with disabilities dealing with sensitive situations must directly contact support services. This service is not self-directed by persons with disabilities as the aim is to provide help in order to solve the situation (new accommodation, in-home help for example).In Wallonia, the emergency criteria are set by the crisis unit, and often refer to situations where the persons present a danger to themselves or others, the loss of familial support, etc.</w:t>
            </w:r>
            <w:r w:rsidRPr="00DD17C1">
              <w:rPr>
                <w:rStyle w:val="FootnoteReference"/>
                <w:rFonts w:ascii="Verdana" w:hAnsi="Verdana"/>
                <w:lang w:eastAsia="en-US" w:bidi="en-US"/>
              </w:rPr>
              <w:footnoteReference w:id="60"/>
            </w:r>
            <w:r w:rsidRPr="00DD17C1">
              <w:rPr>
                <w:rFonts w:ascii="Verdana" w:hAnsi="Verdana"/>
                <w:lang w:eastAsia="en-US" w:bidi="en-US"/>
              </w:rPr>
              <w:t xml:space="preserve">  </w:t>
            </w:r>
          </w:p>
        </w:tc>
        <w:tc>
          <w:tcPr>
            <w:tcW w:w="667" w:type="pct"/>
          </w:tcPr>
          <w:p w14:paraId="583F0845" w14:textId="77777777" w:rsidR="00DD17C1" w:rsidRPr="00DD17C1" w:rsidRDefault="00DD17C1" w:rsidP="00DD17C1">
            <w:pPr>
              <w:pStyle w:val="ListParagraph"/>
              <w:numPr>
                <w:ilvl w:val="0"/>
                <w:numId w:val="4"/>
              </w:numPr>
              <w:ind w:left="153" w:hanging="218"/>
              <w:jc w:val="both"/>
              <w:rPr>
                <w:rFonts w:ascii="Verdana" w:hAnsi="Verdana"/>
                <w:lang w:eastAsia="en-US" w:bidi="en-US"/>
              </w:rPr>
            </w:pPr>
            <w:r w:rsidRPr="00DD17C1">
              <w:rPr>
                <w:rFonts w:ascii="Verdana" w:hAnsi="Verdana"/>
                <w:lang w:bidi="en-US"/>
              </w:rPr>
              <w:t>In Wallonia</w:t>
            </w:r>
            <w:r w:rsidRPr="00DD17C1">
              <w:rPr>
                <w:rFonts w:ascii="Verdana" w:hAnsi="Verdana"/>
                <w:lang w:eastAsia="en-US" w:bidi="en-US"/>
              </w:rPr>
              <w:t>, 245 emergency situations were solved in 2013.</w:t>
            </w:r>
            <w:r w:rsidRPr="00DD17C1">
              <w:rPr>
                <w:rStyle w:val="FootnoteReference"/>
                <w:rFonts w:ascii="Verdana" w:hAnsi="Verdana"/>
                <w:lang w:eastAsia="en-US" w:bidi="en-US"/>
              </w:rPr>
              <w:footnoteReference w:id="61"/>
            </w:r>
          </w:p>
          <w:p w14:paraId="052D2A98" w14:textId="77777777" w:rsidR="00DD17C1" w:rsidRPr="00DD17C1" w:rsidRDefault="00DD17C1" w:rsidP="00DD17C1">
            <w:pPr>
              <w:pStyle w:val="ListParagraph"/>
              <w:numPr>
                <w:ilvl w:val="0"/>
                <w:numId w:val="4"/>
              </w:numPr>
              <w:ind w:left="153" w:hanging="218"/>
              <w:jc w:val="both"/>
              <w:rPr>
                <w:rFonts w:ascii="Verdana" w:hAnsi="Verdana"/>
                <w:lang w:eastAsia="en-US" w:bidi="en-US"/>
              </w:rPr>
            </w:pPr>
            <w:r w:rsidRPr="00DD17C1">
              <w:rPr>
                <w:rFonts w:ascii="Verdana" w:hAnsi="Verdana"/>
                <w:lang w:eastAsia="en-US" w:bidi="en-US"/>
              </w:rPr>
              <w:t>In Brussels, two emergency services are available for more or less 10 persons.</w:t>
            </w:r>
            <w:r w:rsidRPr="00DD17C1">
              <w:rPr>
                <w:rStyle w:val="FootnoteReference"/>
                <w:rFonts w:ascii="Verdana" w:hAnsi="Verdana"/>
                <w:lang w:eastAsia="en-US" w:bidi="en-US"/>
              </w:rPr>
              <w:footnoteReference w:id="62"/>
            </w:r>
          </w:p>
          <w:p w14:paraId="30C7AF6F" w14:textId="77777777" w:rsidR="00DD17C1" w:rsidRPr="00DD17C1" w:rsidRDefault="00DD17C1" w:rsidP="00212C6E">
            <w:pPr>
              <w:jc w:val="both"/>
              <w:rPr>
                <w:rFonts w:ascii="Verdana" w:hAnsi="Verdana"/>
                <w:lang w:eastAsia="en-US" w:bidi="en-US"/>
              </w:rPr>
            </w:pPr>
          </w:p>
        </w:tc>
      </w:tr>
      <w:tr w:rsidR="00DD17C1" w:rsidRPr="00DD17C1" w14:paraId="4F891229" w14:textId="77777777" w:rsidTr="00212C6E">
        <w:trPr>
          <w:trHeight w:val="497"/>
        </w:trPr>
        <w:tc>
          <w:tcPr>
            <w:tcW w:w="1054" w:type="pct"/>
          </w:tcPr>
          <w:p w14:paraId="1D15E7FD" w14:textId="77777777" w:rsidR="00DD17C1" w:rsidRPr="00DD17C1" w:rsidRDefault="00DD17C1" w:rsidP="00212C6E">
            <w:pPr>
              <w:jc w:val="both"/>
              <w:rPr>
                <w:rFonts w:ascii="Verdana" w:hAnsi="Verdana"/>
                <w:b/>
                <w:lang w:eastAsia="en-US" w:bidi="en-US"/>
              </w:rPr>
            </w:pPr>
            <w:r w:rsidRPr="00DD17C1">
              <w:rPr>
                <w:rFonts w:ascii="Verdana" w:hAnsi="Verdana"/>
                <w:b/>
                <w:lang w:eastAsia="en-US" w:bidi="en-US"/>
              </w:rPr>
              <w:t xml:space="preserve">Befriending </w:t>
            </w:r>
          </w:p>
          <w:p w14:paraId="6C71872F" w14:textId="77777777" w:rsidR="00DD17C1" w:rsidRPr="00DD17C1" w:rsidRDefault="00DD17C1" w:rsidP="00212C6E">
            <w:pPr>
              <w:jc w:val="both"/>
              <w:rPr>
                <w:rFonts w:ascii="Verdana" w:eastAsiaTheme="minorHAnsi" w:hAnsi="Verdana"/>
                <w:lang w:eastAsia="en-US"/>
              </w:rPr>
            </w:pPr>
            <w:r w:rsidRPr="00DD17C1">
              <w:rPr>
                <w:rFonts w:ascii="Verdana" w:hAnsi="Verdana"/>
                <w:lang w:eastAsia="en-US" w:bidi="en-US"/>
              </w:rPr>
              <w:t>(</w:t>
            </w:r>
            <w:r w:rsidRPr="00DD17C1">
              <w:rPr>
                <w:rFonts w:ascii="Verdana" w:eastAsiaTheme="minorHAnsi" w:hAnsi="Verdana"/>
                <w:lang w:eastAsia="en-US"/>
              </w:rPr>
              <w:t>service provided by trained volunteers to help overcome isolation and enable full involvement in the community and social life)</w:t>
            </w:r>
          </w:p>
          <w:p w14:paraId="5A5C11B4" w14:textId="77777777" w:rsidR="00DD17C1" w:rsidRPr="00DD17C1" w:rsidRDefault="00DD17C1" w:rsidP="00212C6E">
            <w:pPr>
              <w:jc w:val="both"/>
              <w:rPr>
                <w:rFonts w:ascii="Verdana" w:hAnsi="Verdana"/>
                <w:lang w:val="fr-BE" w:eastAsia="en-US" w:bidi="en-US"/>
              </w:rPr>
            </w:pPr>
            <w:r w:rsidRPr="00DD17C1">
              <w:rPr>
                <w:rFonts w:ascii="Verdana" w:hAnsi="Verdana"/>
                <w:i/>
                <w:lang w:val="fr-BE" w:bidi="en-US"/>
              </w:rPr>
              <w:t>Les solidarités locales</w:t>
            </w:r>
            <w:r w:rsidRPr="00DD17C1">
              <w:rPr>
                <w:rStyle w:val="FootnoteReference"/>
                <w:rFonts w:ascii="Verdana" w:hAnsi="Verdana"/>
                <w:lang w:eastAsia="en-US" w:bidi="en-US"/>
              </w:rPr>
              <w:footnoteReference w:id="63"/>
            </w:r>
            <w:r w:rsidRPr="00DD17C1">
              <w:rPr>
                <w:rFonts w:ascii="Verdana" w:hAnsi="Verdana"/>
                <w:lang w:val="fr-BE" w:bidi="en-US"/>
              </w:rPr>
              <w:t xml:space="preserve"> (solidarity at local level).</w:t>
            </w:r>
          </w:p>
        </w:tc>
        <w:tc>
          <w:tcPr>
            <w:tcW w:w="360" w:type="pct"/>
          </w:tcPr>
          <w:p w14:paraId="19201B82"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Yes</w:t>
            </w:r>
          </w:p>
        </w:tc>
        <w:tc>
          <w:tcPr>
            <w:tcW w:w="667" w:type="pct"/>
          </w:tcPr>
          <w:p w14:paraId="7FCBFA07"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Typically used by adults.</w:t>
            </w:r>
          </w:p>
          <w:p w14:paraId="4F43DA66"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All types of impairment.</w:t>
            </w:r>
          </w:p>
        </w:tc>
        <w:tc>
          <w:tcPr>
            <w:tcW w:w="1097" w:type="pct"/>
          </w:tcPr>
          <w:p w14:paraId="791E5EA2"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eastAsia="en-US" w:bidi="en-US"/>
              </w:rPr>
              <w:t>Befriending can take place during the day (once a week, during weekends, etc.). Frequency depends on the needs of the person with the disability, and the availability of volunteers.</w:t>
            </w:r>
          </w:p>
          <w:p w14:paraId="1D21560E"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eastAsia="en-US" w:bidi="en-US"/>
              </w:rPr>
              <w:t xml:space="preserve">Service is available across the </w:t>
            </w:r>
            <w:r w:rsidRPr="00DD17C1">
              <w:rPr>
                <w:rFonts w:ascii="Verdana" w:hAnsi="Verdana"/>
                <w:lang w:eastAsia="en-US" w:bidi="en-US"/>
              </w:rPr>
              <w:lastRenderedPageBreak/>
              <w:t>country, at a local level. In Brussels and in Wallonia, a non-profit organisation called “Alteo”</w:t>
            </w:r>
            <w:r w:rsidRPr="00DD17C1">
              <w:rPr>
                <w:rStyle w:val="FootnoteReference"/>
                <w:rFonts w:ascii="Verdana" w:hAnsi="Verdana"/>
                <w:lang w:eastAsia="en-US" w:bidi="en-US"/>
              </w:rPr>
              <w:footnoteReference w:id="64"/>
            </w:r>
            <w:r w:rsidRPr="00DD17C1">
              <w:rPr>
                <w:rFonts w:ascii="Verdana" w:hAnsi="Verdana"/>
                <w:lang w:eastAsia="en-US" w:bidi="en-US"/>
              </w:rPr>
              <w:t xml:space="preserve"> is responsible for providing this service. It is organised with the support of the French Community and the Region of Brussels-Capitale.</w:t>
            </w:r>
          </w:p>
          <w:p w14:paraId="22EF0B77" w14:textId="77777777" w:rsidR="00DD17C1" w:rsidRPr="00DD17C1" w:rsidRDefault="00DD17C1" w:rsidP="00DD17C1">
            <w:pPr>
              <w:pStyle w:val="ListParagraph"/>
              <w:numPr>
                <w:ilvl w:val="0"/>
                <w:numId w:val="4"/>
              </w:numPr>
              <w:spacing w:after="120"/>
              <w:ind w:left="186" w:hanging="219"/>
              <w:jc w:val="both"/>
              <w:rPr>
                <w:rFonts w:ascii="Verdana" w:hAnsi="Verdana"/>
                <w:lang w:eastAsia="en-US" w:bidi="en-US"/>
              </w:rPr>
            </w:pPr>
            <w:r w:rsidRPr="00DD17C1">
              <w:rPr>
                <w:rFonts w:ascii="Verdana" w:hAnsi="Verdana"/>
                <w:lang w:eastAsia="en-US" w:bidi="en-US"/>
              </w:rPr>
              <w:t>All persons with disabilities can avail of befriending.</w:t>
            </w:r>
          </w:p>
          <w:p w14:paraId="4797866F"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 xml:space="preserve">Service is provided on a voluntary basis. Volunteers undertake to provide their time and help according to their availability. </w:t>
            </w:r>
          </w:p>
        </w:tc>
        <w:tc>
          <w:tcPr>
            <w:tcW w:w="1154" w:type="pct"/>
          </w:tcPr>
          <w:p w14:paraId="1B0D1EA0"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lastRenderedPageBreak/>
              <w:t>Depending on needs of the person with disabilities, volunteers can be assigned. A hotline has been set-up to function as a bridge between volunteers and persons with disabilities.</w:t>
            </w:r>
          </w:p>
          <w:p w14:paraId="615CB2D8" w14:textId="77777777" w:rsidR="00DD17C1" w:rsidRPr="00DD17C1" w:rsidRDefault="00DD17C1" w:rsidP="00DD17C1">
            <w:pPr>
              <w:pStyle w:val="ListParagraph"/>
              <w:numPr>
                <w:ilvl w:val="0"/>
                <w:numId w:val="4"/>
              </w:numPr>
              <w:ind w:left="186" w:hanging="219"/>
              <w:jc w:val="both"/>
              <w:rPr>
                <w:rFonts w:ascii="Verdana" w:hAnsi="Verdana"/>
                <w:lang w:eastAsia="en-US" w:bidi="en-US"/>
              </w:rPr>
            </w:pPr>
            <w:r w:rsidRPr="00DD17C1">
              <w:rPr>
                <w:rFonts w:ascii="Verdana" w:hAnsi="Verdana"/>
                <w:lang w:eastAsia="en-US" w:bidi="en-US"/>
              </w:rPr>
              <w:t>Users can determine which service and activity is needed.</w:t>
            </w:r>
          </w:p>
          <w:p w14:paraId="3C45F6B0" w14:textId="77777777" w:rsidR="00DD17C1" w:rsidRPr="00DD17C1" w:rsidRDefault="00DD17C1" w:rsidP="00212C6E">
            <w:pPr>
              <w:jc w:val="both"/>
              <w:rPr>
                <w:rFonts w:ascii="Verdana" w:hAnsi="Verdana"/>
                <w:lang w:eastAsia="en-US" w:bidi="en-US"/>
              </w:rPr>
            </w:pPr>
          </w:p>
        </w:tc>
        <w:tc>
          <w:tcPr>
            <w:tcW w:w="667" w:type="pct"/>
          </w:tcPr>
          <w:p w14:paraId="63159F31" w14:textId="77777777" w:rsidR="00DD17C1" w:rsidRPr="00DD17C1" w:rsidRDefault="00DD17C1" w:rsidP="00212C6E">
            <w:pPr>
              <w:jc w:val="both"/>
              <w:rPr>
                <w:rFonts w:ascii="Verdana" w:hAnsi="Verdana"/>
                <w:lang w:eastAsia="en-US" w:bidi="en-US"/>
              </w:rPr>
            </w:pPr>
            <w:r w:rsidRPr="00DD17C1">
              <w:rPr>
                <w:rFonts w:ascii="Verdana" w:hAnsi="Verdana"/>
                <w:lang w:eastAsia="en-US" w:bidi="en-US"/>
              </w:rPr>
              <w:t>Data are not available.</w:t>
            </w:r>
          </w:p>
        </w:tc>
      </w:tr>
      <w:tr w:rsidR="00DD17C1" w:rsidRPr="00DD17C1" w14:paraId="13BCD2D7" w14:textId="77777777" w:rsidTr="00212C6E">
        <w:trPr>
          <w:trHeight w:val="497"/>
        </w:trPr>
        <w:tc>
          <w:tcPr>
            <w:tcW w:w="1054" w:type="pct"/>
          </w:tcPr>
          <w:p w14:paraId="588A964B" w14:textId="77777777" w:rsidR="00DD17C1" w:rsidRPr="00DD17C1" w:rsidRDefault="00DD17C1" w:rsidP="00212C6E">
            <w:pPr>
              <w:jc w:val="both"/>
              <w:rPr>
                <w:rFonts w:ascii="Verdana" w:hAnsi="Verdana"/>
                <w:b/>
                <w:lang w:bidi="en-US"/>
              </w:rPr>
            </w:pPr>
            <w:r w:rsidRPr="00DD17C1">
              <w:rPr>
                <w:rFonts w:ascii="Verdana" w:hAnsi="Verdana"/>
                <w:b/>
                <w:lang w:bidi="en-US"/>
              </w:rPr>
              <w:t>Supervised accommodation</w:t>
            </w:r>
          </w:p>
          <w:p w14:paraId="57B4AE8F" w14:textId="77777777" w:rsidR="00DD17C1" w:rsidRPr="00DD17C1" w:rsidRDefault="00DD17C1" w:rsidP="00212C6E">
            <w:pPr>
              <w:jc w:val="both"/>
              <w:rPr>
                <w:rFonts w:ascii="Verdana" w:hAnsi="Verdana"/>
                <w:b/>
                <w:lang w:bidi="en-US"/>
              </w:rPr>
            </w:pPr>
          </w:p>
          <w:p w14:paraId="499992B1" w14:textId="77777777" w:rsidR="00DD17C1" w:rsidRPr="00DD17C1" w:rsidRDefault="00DD17C1" w:rsidP="00212C6E">
            <w:pPr>
              <w:jc w:val="both"/>
              <w:rPr>
                <w:rFonts w:ascii="Verdana" w:hAnsi="Verdana"/>
                <w:lang w:bidi="en-US"/>
              </w:rPr>
            </w:pPr>
            <w:r w:rsidRPr="00DD17C1">
              <w:rPr>
                <w:rFonts w:ascii="Verdana" w:hAnsi="Verdana"/>
                <w:i/>
                <w:lang w:bidi="en-US"/>
              </w:rPr>
              <w:t>Logements supervisés</w:t>
            </w:r>
            <w:r w:rsidRPr="00DD17C1">
              <w:rPr>
                <w:rStyle w:val="FootnoteReference"/>
                <w:rFonts w:ascii="Verdana" w:hAnsi="Verdana"/>
                <w:lang w:bidi="en-US"/>
              </w:rPr>
              <w:footnoteReference w:id="65"/>
            </w:r>
            <w:r w:rsidRPr="00DD17C1">
              <w:rPr>
                <w:rFonts w:ascii="Verdana" w:hAnsi="Verdana"/>
                <w:i/>
                <w:lang w:bidi="en-US"/>
              </w:rPr>
              <w:t>/ Beschermd wonen</w:t>
            </w:r>
            <w:r w:rsidRPr="00DD17C1">
              <w:rPr>
                <w:rStyle w:val="FootnoteReference"/>
                <w:rFonts w:ascii="Verdana" w:hAnsi="Verdana"/>
                <w:lang w:bidi="en-US"/>
              </w:rPr>
              <w:footnoteReference w:id="66"/>
            </w:r>
          </w:p>
        </w:tc>
        <w:tc>
          <w:tcPr>
            <w:tcW w:w="360" w:type="pct"/>
          </w:tcPr>
          <w:p w14:paraId="239D7BFA" w14:textId="77777777" w:rsidR="00DD17C1" w:rsidRPr="00DD17C1" w:rsidRDefault="00DD17C1" w:rsidP="00212C6E">
            <w:pPr>
              <w:jc w:val="both"/>
              <w:rPr>
                <w:rFonts w:ascii="Verdana" w:hAnsi="Verdana"/>
                <w:lang w:bidi="en-US"/>
              </w:rPr>
            </w:pPr>
            <w:r w:rsidRPr="00DD17C1">
              <w:rPr>
                <w:rFonts w:ascii="Verdana" w:hAnsi="Verdana"/>
                <w:lang w:bidi="en-US"/>
              </w:rPr>
              <w:t>Yes</w:t>
            </w:r>
          </w:p>
        </w:tc>
        <w:tc>
          <w:tcPr>
            <w:tcW w:w="667" w:type="pct"/>
          </w:tcPr>
          <w:p w14:paraId="6BA9D9F8" w14:textId="77777777" w:rsidR="00DD17C1" w:rsidRPr="00DD17C1" w:rsidRDefault="00DD17C1" w:rsidP="00DD17C1">
            <w:pPr>
              <w:pStyle w:val="ListParagraph"/>
              <w:numPr>
                <w:ilvl w:val="0"/>
                <w:numId w:val="4"/>
              </w:numPr>
              <w:ind w:left="186" w:hanging="219"/>
              <w:jc w:val="both"/>
              <w:rPr>
                <w:rFonts w:ascii="Verdana" w:hAnsi="Verdana"/>
                <w:lang w:bidi="en-US"/>
              </w:rPr>
            </w:pPr>
            <w:r w:rsidRPr="00DD17C1">
              <w:rPr>
                <w:rFonts w:ascii="Verdana" w:hAnsi="Verdana"/>
                <w:lang w:bidi="en-US"/>
              </w:rPr>
              <w:t xml:space="preserve">Service used by adults. In Wallonia, only children aged 16-18 can avail of this service. In Brussels, most services accept people older than 18 </w:t>
            </w:r>
            <w:r w:rsidRPr="00DD17C1">
              <w:rPr>
                <w:rFonts w:ascii="Verdana" w:hAnsi="Verdana"/>
                <w:lang w:bidi="en-US"/>
              </w:rPr>
              <w:lastRenderedPageBreak/>
              <w:t>years old but few services for children.</w:t>
            </w:r>
            <w:r w:rsidRPr="00DD17C1">
              <w:rPr>
                <w:rStyle w:val="FootnoteReference"/>
                <w:rFonts w:ascii="Verdana" w:hAnsi="Verdana"/>
                <w:lang w:bidi="en-US"/>
              </w:rPr>
              <w:footnoteReference w:id="67"/>
            </w:r>
          </w:p>
          <w:p w14:paraId="6E1BE91D" w14:textId="77777777" w:rsidR="00DD17C1" w:rsidRPr="00DD17C1" w:rsidRDefault="00DD17C1" w:rsidP="00212C6E">
            <w:pPr>
              <w:pStyle w:val="ListParagraph"/>
              <w:ind w:left="186"/>
              <w:jc w:val="both"/>
              <w:rPr>
                <w:rFonts w:ascii="Verdana" w:hAnsi="Verdana"/>
                <w:lang w:bidi="en-US"/>
              </w:rPr>
            </w:pPr>
          </w:p>
          <w:p w14:paraId="3FCAFEA3" w14:textId="77777777" w:rsidR="00DD17C1" w:rsidRPr="00DD17C1" w:rsidRDefault="00DD17C1" w:rsidP="00DD17C1">
            <w:pPr>
              <w:pStyle w:val="ListParagraph"/>
              <w:numPr>
                <w:ilvl w:val="0"/>
                <w:numId w:val="4"/>
              </w:numPr>
              <w:ind w:left="186" w:hanging="219"/>
              <w:jc w:val="both"/>
              <w:rPr>
                <w:rFonts w:ascii="Verdana" w:hAnsi="Verdana"/>
                <w:lang w:bidi="en-US"/>
              </w:rPr>
            </w:pPr>
            <w:r w:rsidRPr="00DD17C1">
              <w:rPr>
                <w:rFonts w:ascii="Verdana" w:hAnsi="Verdana"/>
                <w:lang w:bidi="en-US"/>
              </w:rPr>
              <w:t xml:space="preserve">In Wallonia and in Brussels, it concerns persons with mental impairments.  In Flanders, persons with a light to moderate impairment can live in this kind of accommodation. </w:t>
            </w:r>
            <w:r w:rsidRPr="00DD17C1">
              <w:rPr>
                <w:rStyle w:val="FootnoteReference"/>
                <w:rFonts w:ascii="Verdana" w:hAnsi="Verdana"/>
                <w:lang w:bidi="en-US"/>
              </w:rPr>
              <w:footnoteReference w:id="68"/>
            </w:r>
            <w:r w:rsidRPr="00DD17C1">
              <w:rPr>
                <w:rFonts w:ascii="Verdana" w:hAnsi="Verdana"/>
                <w:lang w:bidi="en-US"/>
              </w:rPr>
              <w:t xml:space="preserve"> </w:t>
            </w:r>
          </w:p>
        </w:tc>
        <w:tc>
          <w:tcPr>
            <w:tcW w:w="1097" w:type="pct"/>
          </w:tcPr>
          <w:p w14:paraId="69978BDA" w14:textId="77777777" w:rsidR="00DD17C1" w:rsidRPr="00DD17C1" w:rsidRDefault="00DD17C1" w:rsidP="00DD17C1">
            <w:pPr>
              <w:pStyle w:val="ListParagraph"/>
              <w:numPr>
                <w:ilvl w:val="0"/>
                <w:numId w:val="4"/>
              </w:numPr>
              <w:spacing w:after="120"/>
              <w:ind w:left="186" w:hanging="219"/>
              <w:jc w:val="both"/>
              <w:rPr>
                <w:rFonts w:ascii="Verdana" w:hAnsi="Verdana"/>
                <w:lang w:bidi="en-US"/>
              </w:rPr>
            </w:pPr>
            <w:r w:rsidRPr="00DD17C1">
              <w:rPr>
                <w:rFonts w:ascii="Verdana" w:hAnsi="Verdana"/>
                <w:lang w:eastAsia="en-US" w:bidi="en-US"/>
              </w:rPr>
              <w:lastRenderedPageBreak/>
              <w:t>Service provides different types and levels of support depending on needs of the person with disabilities.</w:t>
            </w:r>
          </w:p>
          <w:p w14:paraId="75DD25D3" w14:textId="77777777" w:rsidR="00DD17C1" w:rsidRPr="00DD17C1" w:rsidRDefault="00DD17C1" w:rsidP="00DD17C1">
            <w:pPr>
              <w:pStyle w:val="ListParagraph"/>
              <w:numPr>
                <w:ilvl w:val="0"/>
                <w:numId w:val="4"/>
              </w:numPr>
              <w:spacing w:after="120"/>
              <w:ind w:left="186" w:hanging="219"/>
              <w:jc w:val="both"/>
              <w:rPr>
                <w:rFonts w:ascii="Verdana" w:hAnsi="Verdana"/>
                <w:lang w:bidi="en-US"/>
              </w:rPr>
            </w:pPr>
            <w:r w:rsidRPr="00DD17C1">
              <w:rPr>
                <w:rFonts w:ascii="Verdana" w:hAnsi="Verdana"/>
                <w:lang w:eastAsia="en-US" w:bidi="en-US"/>
              </w:rPr>
              <w:lastRenderedPageBreak/>
              <w:t xml:space="preserve">Service is available in Wallonia and in Flanders. </w:t>
            </w:r>
          </w:p>
          <w:p w14:paraId="4001049E" w14:textId="77777777" w:rsidR="00DD17C1" w:rsidRPr="00DD17C1" w:rsidRDefault="00DD17C1" w:rsidP="00DD17C1">
            <w:pPr>
              <w:pStyle w:val="ListParagraph"/>
              <w:numPr>
                <w:ilvl w:val="0"/>
                <w:numId w:val="4"/>
              </w:numPr>
              <w:spacing w:after="120"/>
              <w:ind w:left="186" w:hanging="219"/>
              <w:jc w:val="both"/>
              <w:rPr>
                <w:rFonts w:ascii="Verdana" w:hAnsi="Verdana"/>
                <w:lang w:bidi="en-US"/>
              </w:rPr>
            </w:pPr>
            <w:r w:rsidRPr="00DD17C1">
              <w:rPr>
                <w:rFonts w:ascii="Verdana" w:hAnsi="Verdana"/>
                <w:lang w:eastAsia="en-US" w:bidi="en-US"/>
              </w:rPr>
              <w:t xml:space="preserve">Service is available to adults and children aged 16-18. </w:t>
            </w:r>
          </w:p>
          <w:p w14:paraId="021AE9B5" w14:textId="77777777" w:rsidR="00DD17C1" w:rsidRPr="00DD17C1" w:rsidRDefault="00DD17C1" w:rsidP="00DD17C1">
            <w:pPr>
              <w:pStyle w:val="ListParagraph"/>
              <w:numPr>
                <w:ilvl w:val="0"/>
                <w:numId w:val="4"/>
              </w:numPr>
              <w:spacing w:after="120"/>
              <w:ind w:left="186" w:hanging="219"/>
              <w:jc w:val="both"/>
              <w:rPr>
                <w:rFonts w:ascii="Verdana" w:hAnsi="Verdana"/>
                <w:lang w:bidi="en-US"/>
              </w:rPr>
            </w:pPr>
            <w:r w:rsidRPr="00DD17C1">
              <w:rPr>
                <w:rFonts w:ascii="Verdana" w:hAnsi="Verdana"/>
                <w:lang w:bidi="en-US"/>
              </w:rPr>
              <w:t xml:space="preserve">Supervised  accommodation is </w:t>
            </w:r>
            <w:r w:rsidRPr="00DD17C1">
              <w:rPr>
                <w:rFonts w:ascii="Verdana" w:hAnsi="Verdana"/>
                <w:lang w:eastAsia="en-US" w:bidi="en-US"/>
              </w:rPr>
              <w:t xml:space="preserve">provided by the competent body (agency) of the Region concerned. The persons themselves must also make a contribution. </w:t>
            </w:r>
          </w:p>
        </w:tc>
        <w:tc>
          <w:tcPr>
            <w:tcW w:w="1154" w:type="pct"/>
          </w:tcPr>
          <w:p w14:paraId="5D848318" w14:textId="77777777" w:rsidR="00DD17C1" w:rsidRPr="00DD17C1" w:rsidRDefault="00DD17C1" w:rsidP="00DD17C1">
            <w:pPr>
              <w:pStyle w:val="ListParagraph"/>
              <w:numPr>
                <w:ilvl w:val="0"/>
                <w:numId w:val="4"/>
              </w:numPr>
              <w:ind w:left="186" w:hanging="219"/>
              <w:jc w:val="both"/>
              <w:rPr>
                <w:rFonts w:ascii="Verdana" w:hAnsi="Verdana"/>
                <w:lang w:bidi="en-US"/>
              </w:rPr>
            </w:pPr>
            <w:r w:rsidRPr="00DD17C1">
              <w:rPr>
                <w:rFonts w:ascii="Verdana" w:hAnsi="Verdana"/>
                <w:lang w:bidi="en-US"/>
              </w:rPr>
              <w:lastRenderedPageBreak/>
              <w:t xml:space="preserve">Supervised accommodation promotes the transition from a residential institution to a more autonomous living situation. After agreeing an individual plan with the educational team, the person concerned leaves the residential service to live in a supervised accommodation where they can enjoy more </w:t>
            </w:r>
            <w:r w:rsidRPr="00DD17C1">
              <w:rPr>
                <w:rFonts w:ascii="Verdana" w:hAnsi="Verdana"/>
                <w:lang w:bidi="en-US"/>
              </w:rPr>
              <w:lastRenderedPageBreak/>
              <w:t xml:space="preserve">autonomy. Support services can be provided if necessary. </w:t>
            </w:r>
          </w:p>
        </w:tc>
        <w:tc>
          <w:tcPr>
            <w:tcW w:w="667" w:type="pct"/>
          </w:tcPr>
          <w:p w14:paraId="3FA60E5B" w14:textId="77777777" w:rsidR="00DD17C1" w:rsidRPr="00DD17C1" w:rsidRDefault="00DD17C1" w:rsidP="00DD17C1">
            <w:pPr>
              <w:pStyle w:val="ListParagraph"/>
              <w:numPr>
                <w:ilvl w:val="0"/>
                <w:numId w:val="4"/>
              </w:numPr>
              <w:ind w:left="153" w:hanging="218"/>
              <w:jc w:val="both"/>
              <w:rPr>
                <w:rFonts w:ascii="Verdana" w:hAnsi="Verdana"/>
                <w:lang w:bidi="en-US"/>
              </w:rPr>
            </w:pPr>
            <w:r w:rsidRPr="00DD17C1">
              <w:rPr>
                <w:rFonts w:ascii="Verdana" w:hAnsi="Verdana"/>
                <w:lang w:bidi="en-US"/>
              </w:rPr>
              <w:lastRenderedPageBreak/>
              <w:t xml:space="preserve">In Wallonia, 435 persons (the report does not distinguish adults and children) were using this service at the end of 2014 </w:t>
            </w:r>
            <w:r w:rsidRPr="00DD17C1">
              <w:rPr>
                <w:rFonts w:ascii="Verdana" w:hAnsi="Verdana"/>
                <w:lang w:bidi="en-US"/>
              </w:rPr>
              <w:lastRenderedPageBreak/>
              <w:t>(432 persons in 2013).63 services are available. In 2012, only 39 services were operating for 331 persons.</w:t>
            </w:r>
            <w:r w:rsidRPr="00DD17C1">
              <w:rPr>
                <w:rStyle w:val="FootnoteReference"/>
                <w:rFonts w:ascii="Verdana" w:hAnsi="Verdana"/>
                <w:lang w:bidi="en-US"/>
              </w:rPr>
              <w:footnoteReference w:id="69"/>
            </w:r>
          </w:p>
          <w:p w14:paraId="60819358" w14:textId="77777777" w:rsidR="00DD17C1" w:rsidRPr="00DD17C1" w:rsidRDefault="00DD17C1" w:rsidP="00DD17C1">
            <w:pPr>
              <w:pStyle w:val="ListParagraph"/>
              <w:numPr>
                <w:ilvl w:val="0"/>
                <w:numId w:val="4"/>
              </w:numPr>
              <w:ind w:left="153" w:hanging="218"/>
              <w:jc w:val="both"/>
              <w:rPr>
                <w:rFonts w:ascii="Verdana" w:hAnsi="Verdana"/>
                <w:lang w:bidi="en-US"/>
              </w:rPr>
            </w:pPr>
            <w:r w:rsidRPr="00DD17C1">
              <w:rPr>
                <w:rFonts w:ascii="Verdana" w:hAnsi="Verdana"/>
                <w:lang w:bidi="en-US"/>
              </w:rPr>
              <w:t>In Flanders, 1,208 persons were concerned in 2013.</w:t>
            </w:r>
            <w:r w:rsidRPr="00DD17C1">
              <w:rPr>
                <w:rStyle w:val="FootnoteReference"/>
                <w:rFonts w:ascii="Verdana" w:hAnsi="Verdana"/>
                <w:lang w:bidi="en-US"/>
              </w:rPr>
              <w:footnoteReference w:id="70"/>
            </w:r>
          </w:p>
          <w:p w14:paraId="65FE9273" w14:textId="77777777" w:rsidR="00DD17C1" w:rsidRPr="00DD17C1" w:rsidRDefault="00DD17C1" w:rsidP="00DD17C1">
            <w:pPr>
              <w:pStyle w:val="ListParagraph"/>
              <w:numPr>
                <w:ilvl w:val="0"/>
                <w:numId w:val="4"/>
              </w:numPr>
              <w:ind w:left="153" w:hanging="218"/>
              <w:jc w:val="both"/>
              <w:rPr>
                <w:rFonts w:ascii="Verdana" w:hAnsi="Verdana"/>
                <w:lang w:bidi="en-US"/>
              </w:rPr>
            </w:pPr>
            <w:r w:rsidRPr="00DD17C1">
              <w:rPr>
                <w:rFonts w:ascii="Verdana" w:hAnsi="Verdana"/>
                <w:lang w:bidi="en-US"/>
              </w:rPr>
              <w:t>In Brussels, nearly 70 persons live in supervised accommodation. 5 services are available.</w:t>
            </w:r>
            <w:r w:rsidRPr="00DD17C1">
              <w:rPr>
                <w:rStyle w:val="FootnoteReference"/>
                <w:rFonts w:ascii="Verdana" w:hAnsi="Verdana"/>
                <w:lang w:bidi="en-US"/>
              </w:rPr>
              <w:footnoteReference w:id="71"/>
            </w:r>
          </w:p>
          <w:p w14:paraId="72452CCD" w14:textId="77777777" w:rsidR="00DD17C1" w:rsidRPr="00DD17C1" w:rsidRDefault="00DD17C1" w:rsidP="00212C6E">
            <w:pPr>
              <w:jc w:val="both"/>
              <w:rPr>
                <w:rFonts w:ascii="Verdana" w:hAnsi="Verdana"/>
                <w:lang w:bidi="en-US"/>
              </w:rPr>
            </w:pPr>
          </w:p>
          <w:p w14:paraId="62D4AB4F" w14:textId="77777777" w:rsidR="00DD17C1" w:rsidRPr="00DD17C1" w:rsidRDefault="00DD17C1" w:rsidP="00212C6E">
            <w:pPr>
              <w:jc w:val="both"/>
              <w:rPr>
                <w:rFonts w:ascii="Verdana" w:hAnsi="Verdana"/>
                <w:i/>
                <w:lang w:bidi="en-US"/>
              </w:rPr>
            </w:pPr>
          </w:p>
        </w:tc>
      </w:tr>
    </w:tbl>
    <w:p w14:paraId="750A4A49" w14:textId="77777777" w:rsidR="00292D1D" w:rsidRPr="00DD17C1" w:rsidRDefault="00292D1D" w:rsidP="00292D1D">
      <w:pPr>
        <w:rPr>
          <w:rFonts w:ascii="Verdana" w:hAnsi="Verdana"/>
        </w:rPr>
      </w:pPr>
    </w:p>
    <w:p w14:paraId="01FE911D" w14:textId="77777777" w:rsidR="008D2D6C" w:rsidRPr="00DD17C1" w:rsidRDefault="008D2D6C" w:rsidP="008D2D6C">
      <w:pPr>
        <w:rPr>
          <w:rFonts w:ascii="Verdana" w:hAnsi="Verdana"/>
        </w:rPr>
      </w:pPr>
    </w:p>
    <w:p w14:paraId="1E11C8E6" w14:textId="77777777" w:rsidR="008D2D6C" w:rsidRPr="00DD17C1" w:rsidRDefault="008D2D6C" w:rsidP="008D2D6C">
      <w:pPr>
        <w:rPr>
          <w:rFonts w:ascii="Verdana" w:hAnsi="Verdana"/>
        </w:rPr>
      </w:pPr>
    </w:p>
    <w:p w14:paraId="2B54DE59" w14:textId="77777777" w:rsidR="008D2D6C" w:rsidRPr="00DD17C1" w:rsidRDefault="008D2D6C" w:rsidP="008D2D6C">
      <w:pPr>
        <w:rPr>
          <w:rFonts w:ascii="Verdana" w:hAnsi="Verdana"/>
        </w:rPr>
      </w:pPr>
    </w:p>
    <w:p w14:paraId="71E2CF0D" w14:textId="77777777" w:rsidR="008D2D6C" w:rsidRPr="00DD17C1" w:rsidRDefault="008D2D6C" w:rsidP="008D2D6C">
      <w:pPr>
        <w:rPr>
          <w:rFonts w:ascii="Verdana" w:hAnsi="Verdana"/>
        </w:rPr>
      </w:pPr>
    </w:p>
    <w:p w14:paraId="252E13F2" w14:textId="77777777" w:rsidR="008D2D6C" w:rsidRPr="00DD17C1" w:rsidRDefault="008D2D6C" w:rsidP="008D2D6C">
      <w:pPr>
        <w:rPr>
          <w:rFonts w:ascii="Verdana" w:hAnsi="Verdana"/>
        </w:rPr>
      </w:pPr>
    </w:p>
    <w:p w14:paraId="73BFE5E1" w14:textId="77777777" w:rsidR="008D2D6C" w:rsidRDefault="008D2D6C" w:rsidP="008D2D6C"/>
    <w:p w14:paraId="23E2E712" w14:textId="77777777" w:rsidR="008D2D6C" w:rsidRDefault="008D2D6C" w:rsidP="008D2D6C"/>
    <w:p w14:paraId="52C75A9B" w14:textId="77777777" w:rsidR="008D2D6C" w:rsidRDefault="008D2D6C" w:rsidP="008D2D6C"/>
    <w:p w14:paraId="44EBC792" w14:textId="77777777" w:rsidR="008D2D6C" w:rsidRDefault="008D2D6C" w:rsidP="008D2D6C"/>
    <w:sectPr w:rsidR="008D2D6C" w:rsidSect="008D2D6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E4A23" w14:textId="77777777" w:rsidR="003C3F6D" w:rsidRDefault="003C3F6D" w:rsidP="008D2D6C">
      <w:pPr>
        <w:spacing w:after="0" w:line="240" w:lineRule="auto"/>
      </w:pPr>
      <w:r>
        <w:separator/>
      </w:r>
    </w:p>
  </w:endnote>
  <w:endnote w:type="continuationSeparator" w:id="0">
    <w:p w14:paraId="23A413AA" w14:textId="77777777" w:rsidR="003C3F6D" w:rsidRDefault="003C3F6D" w:rsidP="008D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45778" w14:textId="77777777" w:rsidR="003C3F6D" w:rsidRDefault="003C3F6D" w:rsidP="008D2D6C">
      <w:pPr>
        <w:spacing w:after="0" w:line="240" w:lineRule="auto"/>
      </w:pPr>
      <w:r>
        <w:separator/>
      </w:r>
    </w:p>
  </w:footnote>
  <w:footnote w:type="continuationSeparator" w:id="0">
    <w:p w14:paraId="32D1F43C" w14:textId="77777777" w:rsidR="003C3F6D" w:rsidRDefault="003C3F6D" w:rsidP="008D2D6C">
      <w:pPr>
        <w:spacing w:after="0" w:line="240" w:lineRule="auto"/>
      </w:pPr>
      <w:r>
        <w:continuationSeparator/>
      </w:r>
    </w:p>
  </w:footnote>
  <w:footnote w:id="1">
    <w:p w14:paraId="420C6D22" w14:textId="20C415F4" w:rsidR="003C3F6D" w:rsidRPr="005954C3" w:rsidRDefault="003C3F6D" w:rsidP="008856C6">
      <w:pPr>
        <w:tabs>
          <w:tab w:val="left" w:pos="5387"/>
        </w:tabs>
        <w:spacing w:after="0" w:line="240" w:lineRule="auto"/>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AWIPH - List of approved and subsidised institutions for welcoming and for accommodation of people with disabilities: Residential service for young people </w:t>
      </w:r>
      <w:hyperlink r:id="rId1" w:history="1">
        <w:r w:rsidRPr="005954C3">
          <w:rPr>
            <w:rStyle w:val="Hyperlink1"/>
            <w:rFonts w:ascii="Verdana" w:hAnsi="Verdana"/>
            <w:sz w:val="16"/>
            <w:szCs w:val="16"/>
          </w:rPr>
          <w:t>http://www.awiph.be/pdf/integration/listing/Catalogue%20SRJ.pdf</w:t>
        </w:r>
      </w:hyperlink>
      <w:r w:rsidRPr="005954C3">
        <w:rPr>
          <w:rFonts w:ascii="Verdana" w:hAnsi="Verdana"/>
          <w:sz w:val="16"/>
          <w:szCs w:val="16"/>
        </w:rPr>
        <w:t xml:space="preserve"> </w:t>
      </w:r>
      <w:r w:rsidRPr="005954C3">
        <w:rPr>
          <w:rStyle w:val="Hyperlink1"/>
          <w:rFonts w:ascii="Verdana" w:hAnsi="Verdana"/>
          <w:b/>
          <w:i/>
          <w:sz w:val="16"/>
          <w:szCs w:val="16"/>
        </w:rPr>
        <w:t>+</w:t>
      </w:r>
      <w:r w:rsidRPr="005954C3">
        <w:rPr>
          <w:rFonts w:ascii="Verdana" w:hAnsi="Verdana"/>
          <w:sz w:val="16"/>
          <w:szCs w:val="16"/>
        </w:rPr>
        <w:t xml:space="preserve">email exchanges with a staff member from the to General Management of AWIPH  on 29th July 2014  + PHARE Contact details of accommodation services </w:t>
      </w:r>
      <w:hyperlink r:id="rId2" w:history="1">
        <w:r w:rsidRPr="005954C3">
          <w:rPr>
            <w:rStyle w:val="Hyperlink1"/>
            <w:rFonts w:ascii="Verdana" w:hAnsi="Verdana"/>
            <w:i/>
            <w:sz w:val="16"/>
            <w:szCs w:val="16"/>
          </w:rPr>
          <w:t>http://phare.irisnet.be/centres-de-jour-et-centres-d-hebergement/l-h%C3%A9bergement/</w:t>
        </w:r>
      </w:hyperlink>
      <w:r w:rsidRPr="005954C3">
        <w:rPr>
          <w:rStyle w:val="Hyperlink1"/>
          <w:rFonts w:ascii="Verdana" w:hAnsi="Verdana"/>
          <w:i/>
          <w:sz w:val="16"/>
          <w:szCs w:val="16"/>
        </w:rPr>
        <w:t xml:space="preserve"> + </w:t>
      </w:r>
      <w:r w:rsidRPr="005954C3">
        <w:rPr>
          <w:rFonts w:ascii="Verdana" w:hAnsi="Verdana"/>
          <w:sz w:val="16"/>
          <w:szCs w:val="16"/>
          <w:lang w:val="en-US"/>
        </w:rPr>
        <w:t>“Useful contact details, follow the guide.”</w:t>
      </w:r>
      <w:r w:rsidRPr="005954C3">
        <w:rPr>
          <w:rFonts w:ascii="Verdana" w:hAnsi="Verdana"/>
          <w:sz w:val="16"/>
          <w:szCs w:val="16"/>
        </w:rPr>
        <w:t xml:space="preserve"> </w:t>
      </w:r>
      <w:hyperlink r:id="rId3" w:history="1">
        <w:r w:rsidRPr="005954C3">
          <w:rPr>
            <w:rStyle w:val="Hyperlink1"/>
            <w:rFonts w:ascii="Verdana" w:hAnsi="Verdana"/>
            <w:i/>
            <w:sz w:val="16"/>
            <w:szCs w:val="16"/>
          </w:rPr>
          <w:t>http://phare.irisnet.be/app/download/3835714155/PHARE+SUIVEZ+LE+GUIDE+-+ADRESSES+UTILES.pdf?t=1286947737</w:t>
        </w:r>
      </w:hyperlink>
      <w:r w:rsidRPr="005954C3">
        <w:rPr>
          <w:rStyle w:val="Hyperlink1"/>
          <w:rFonts w:ascii="Verdana" w:hAnsi="Verdana"/>
          <w:i/>
          <w:sz w:val="16"/>
          <w:szCs w:val="16"/>
        </w:rPr>
        <w:t xml:space="preserve">. </w:t>
      </w:r>
      <w:r w:rsidRPr="005954C3">
        <w:rPr>
          <w:rStyle w:val="Hyperlink1"/>
          <w:rFonts w:ascii="Verdana" w:hAnsi="Verdana"/>
          <w:color w:val="auto"/>
          <w:sz w:val="16"/>
          <w:szCs w:val="16"/>
          <w:u w:val="none"/>
        </w:rPr>
        <w:t>All hyperlinks were accessed on 11 August 2014.</w:t>
      </w:r>
    </w:p>
  </w:footnote>
  <w:footnote w:id="2">
    <w:p w14:paraId="71C378FB" w14:textId="23844465" w:rsidR="003C3F6D" w:rsidRPr="005954C3" w:rsidRDefault="003C3F6D" w:rsidP="008856C6">
      <w:pPr>
        <w:spacing w:after="0" w:line="240" w:lineRule="auto"/>
        <w:rPr>
          <w:rStyle w:val="Hyperlink1"/>
          <w:rFonts w:ascii="Verdana" w:hAnsi="Verdana"/>
          <w:i/>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AWIPH - List of approved and subsidised institutions for welcoming and for accommodation of people with disabilities: Residential service for adults </w:t>
      </w:r>
      <w:hyperlink r:id="rId4" w:history="1">
        <w:r w:rsidRPr="005954C3">
          <w:rPr>
            <w:rStyle w:val="Hyperlink1"/>
            <w:rFonts w:ascii="Verdana" w:hAnsi="Verdana"/>
            <w:sz w:val="16"/>
            <w:szCs w:val="16"/>
          </w:rPr>
          <w:t>http://www.awiph.be/pdf/integration/listing/Catalogue%20SRA.pdf</w:t>
        </w:r>
      </w:hyperlink>
      <w:r w:rsidRPr="005954C3">
        <w:rPr>
          <w:rFonts w:ascii="Verdana" w:hAnsi="Verdana"/>
          <w:sz w:val="16"/>
          <w:szCs w:val="16"/>
        </w:rPr>
        <w:t xml:space="preserve"> </w:t>
      </w:r>
      <w:r w:rsidRPr="005954C3">
        <w:rPr>
          <w:rStyle w:val="Hyperlink1"/>
          <w:rFonts w:ascii="Verdana" w:hAnsi="Verdana"/>
          <w:b/>
          <w:i/>
          <w:sz w:val="16"/>
          <w:szCs w:val="16"/>
        </w:rPr>
        <w:t xml:space="preserve">  +</w:t>
      </w:r>
      <w:r w:rsidRPr="005954C3">
        <w:rPr>
          <w:rFonts w:ascii="Verdana" w:hAnsi="Verdana"/>
          <w:sz w:val="16"/>
          <w:szCs w:val="16"/>
        </w:rPr>
        <w:t xml:space="preserve">email exchanges with a staff member of the General Management of AWIPH  on 29th July 2014  + PHARE Contact details of accommodation services </w:t>
      </w:r>
      <w:hyperlink r:id="rId5" w:history="1">
        <w:r w:rsidRPr="005954C3">
          <w:rPr>
            <w:rStyle w:val="Hyperlink1"/>
            <w:rFonts w:ascii="Verdana" w:hAnsi="Verdana"/>
            <w:i/>
            <w:sz w:val="16"/>
            <w:szCs w:val="16"/>
          </w:rPr>
          <w:t>http://phare.irisnet.be/centres-de-jour-et-centres-d-hebergement/l-h%C3%A9bergement/</w:t>
        </w:r>
      </w:hyperlink>
      <w:r w:rsidRPr="005954C3">
        <w:rPr>
          <w:rStyle w:val="Hyperlink1"/>
          <w:rFonts w:ascii="Verdana" w:hAnsi="Verdana"/>
          <w:i/>
          <w:sz w:val="16"/>
          <w:szCs w:val="16"/>
        </w:rPr>
        <w:t xml:space="preserve"> + </w:t>
      </w:r>
      <w:r w:rsidRPr="005954C3">
        <w:rPr>
          <w:rFonts w:ascii="Verdana" w:hAnsi="Verdana"/>
          <w:sz w:val="16"/>
          <w:szCs w:val="16"/>
          <w:lang w:val="en-US"/>
        </w:rPr>
        <w:t>“Useful contact details, follow the guide.”</w:t>
      </w:r>
      <w:r w:rsidRPr="005954C3">
        <w:rPr>
          <w:rFonts w:ascii="Verdana" w:hAnsi="Verdana"/>
          <w:sz w:val="16"/>
          <w:szCs w:val="16"/>
        </w:rPr>
        <w:t xml:space="preserve"> </w:t>
      </w:r>
      <w:hyperlink r:id="rId6" w:history="1">
        <w:r w:rsidRPr="005954C3">
          <w:rPr>
            <w:rStyle w:val="Hyperlink1"/>
            <w:rFonts w:ascii="Verdana" w:hAnsi="Verdana"/>
            <w:i/>
            <w:sz w:val="16"/>
            <w:szCs w:val="16"/>
          </w:rPr>
          <w:t>http://phare.irisnet.be/app/download/3835714155/PHARE+SUIVEZ+LE+GUIDE+-+ADRESSES+UTILES.pdf?t=1286947737</w:t>
        </w:r>
      </w:hyperlink>
      <w:r w:rsidRPr="005954C3">
        <w:rPr>
          <w:rStyle w:val="Hyperlink1"/>
          <w:rFonts w:ascii="Verdana" w:hAnsi="Verdana"/>
          <w:sz w:val="16"/>
          <w:szCs w:val="16"/>
        </w:rPr>
        <w:t xml:space="preserve"> + </w:t>
      </w:r>
      <w:r w:rsidRPr="005954C3">
        <w:rPr>
          <w:rFonts w:ascii="Verdana" w:hAnsi="Verdana"/>
          <w:sz w:val="16"/>
          <w:szCs w:val="16"/>
        </w:rPr>
        <w:t xml:space="preserve">Guide Social website:   </w:t>
      </w:r>
      <w:hyperlink r:id="rId7" w:history="1">
        <w:r w:rsidRPr="005954C3">
          <w:rPr>
            <w:rStyle w:val="Hyperlink1"/>
            <w:rFonts w:ascii="Verdana" w:hAnsi="Verdana"/>
            <w:i/>
            <w:sz w:val="16"/>
            <w:szCs w:val="16"/>
          </w:rPr>
          <w:t>http://pro.guidesocial.be/associations/handicap-hebergement-1628.html?p=2</w:t>
        </w:r>
      </w:hyperlink>
      <w:r w:rsidRPr="005954C3">
        <w:rPr>
          <w:rStyle w:val="Hyperlink1"/>
          <w:rFonts w:ascii="Verdana" w:hAnsi="Verdana"/>
          <w:i/>
          <w:sz w:val="16"/>
          <w:szCs w:val="16"/>
        </w:rPr>
        <w:t>.</w:t>
      </w:r>
    </w:p>
    <w:p w14:paraId="1F5C4C50" w14:textId="77777777" w:rsidR="003C3F6D" w:rsidRPr="008856C6" w:rsidRDefault="003C3F6D" w:rsidP="008856C6">
      <w:pPr>
        <w:spacing w:after="0" w:line="240" w:lineRule="auto"/>
        <w:rPr>
          <w:rFonts w:ascii="Verdana" w:hAnsi="Verdana"/>
          <w:sz w:val="16"/>
          <w:szCs w:val="16"/>
        </w:rPr>
      </w:pPr>
    </w:p>
  </w:footnote>
  <w:footnote w:id="3">
    <w:p w14:paraId="6695CE04" w14:textId="5A51F7FC" w:rsidR="003C3F6D" w:rsidRPr="00BB6814" w:rsidRDefault="003C3F6D" w:rsidP="00682A0B">
      <w:pPr>
        <w:pStyle w:val="FootnoteText"/>
        <w:rPr>
          <w:rFonts w:ascii="Verdana" w:hAnsi="Verdana"/>
          <w:sz w:val="16"/>
          <w:szCs w:val="16"/>
          <w:lang w:val="en-US"/>
        </w:rPr>
      </w:pPr>
      <w:r w:rsidRPr="00BB6814">
        <w:rPr>
          <w:rStyle w:val="FootnoteReference"/>
          <w:rFonts w:ascii="Verdana" w:hAnsi="Verdana"/>
          <w:sz w:val="16"/>
          <w:szCs w:val="16"/>
        </w:rPr>
        <w:footnoteRef/>
      </w:r>
      <w:r w:rsidRPr="00BB6814">
        <w:rPr>
          <w:rFonts w:ascii="Verdana" w:hAnsi="Verdana"/>
          <w:sz w:val="16"/>
          <w:szCs w:val="16"/>
        </w:rPr>
        <w:t xml:space="preserve"> AWIPH - List of approved and subsidised institutions for welcoming and for accommodation of people with disabilities: Residential night service for adults </w:t>
      </w:r>
      <w:hyperlink r:id="rId8" w:history="1">
        <w:r w:rsidRPr="00BB6814">
          <w:rPr>
            <w:rStyle w:val="Hyperlink"/>
            <w:rFonts w:ascii="Verdana" w:hAnsi="Verdana"/>
            <w:sz w:val="16"/>
            <w:szCs w:val="16"/>
          </w:rPr>
          <w:t>http://www.awiph.be/pdf/integration/listing/Catalogue%20SRNA.pdf</w:t>
        </w:r>
      </w:hyperlink>
      <w:r w:rsidRPr="00BB6814">
        <w:rPr>
          <w:rFonts w:ascii="Verdana" w:hAnsi="Verdana"/>
          <w:sz w:val="16"/>
          <w:szCs w:val="16"/>
        </w:rPr>
        <w:t>+email exchanges with a staff member of the General Management of AWIPH  on 29th July 2014</w:t>
      </w:r>
    </w:p>
  </w:footnote>
  <w:footnote w:id="4">
    <w:p w14:paraId="27D87FFE" w14:textId="56F86891" w:rsidR="003C3F6D" w:rsidRPr="00BB6814" w:rsidRDefault="003C3F6D" w:rsidP="00E12279">
      <w:pPr>
        <w:pStyle w:val="FootnoteText"/>
        <w:rPr>
          <w:rFonts w:ascii="Verdana" w:hAnsi="Verdana"/>
          <w:sz w:val="16"/>
          <w:szCs w:val="16"/>
          <w:lang w:val="en-US"/>
        </w:rPr>
      </w:pPr>
      <w:r w:rsidRPr="00BB6814">
        <w:rPr>
          <w:rStyle w:val="FootnoteReference"/>
          <w:rFonts w:ascii="Verdana" w:hAnsi="Verdana"/>
          <w:sz w:val="16"/>
          <w:szCs w:val="16"/>
        </w:rPr>
        <w:footnoteRef/>
      </w:r>
      <w:r w:rsidRPr="00BB6814">
        <w:rPr>
          <w:rFonts w:ascii="Verdana" w:hAnsi="Verdana"/>
          <w:sz w:val="16"/>
          <w:szCs w:val="16"/>
        </w:rPr>
        <w:t xml:space="preserve"> SISS - </w:t>
      </w:r>
      <w:hyperlink r:id="rId9" w:history="1">
        <w:r w:rsidRPr="00BB6814">
          <w:rPr>
            <w:rStyle w:val="Hyperlink1"/>
            <w:rFonts w:ascii="Verdana" w:hAnsi="Verdana"/>
            <w:i/>
            <w:sz w:val="16"/>
            <w:szCs w:val="16"/>
          </w:rPr>
          <w:t>http://www.siss.be/themes-du-siss/service-r%C3%A9sidentiel-de-transition-logements-supervis%C3%A9s</w:t>
        </w:r>
      </w:hyperlink>
      <w:r w:rsidRPr="00BB6814">
        <w:rPr>
          <w:rStyle w:val="Hyperlink1"/>
          <w:rFonts w:ascii="Verdana" w:hAnsi="Verdana"/>
          <w:sz w:val="16"/>
          <w:szCs w:val="16"/>
        </w:rPr>
        <w:t xml:space="preserve">  +</w:t>
      </w:r>
      <w:r w:rsidRPr="00BB6814">
        <w:rPr>
          <w:rFonts w:ascii="Verdana" w:hAnsi="Verdana"/>
          <w:sz w:val="16"/>
          <w:szCs w:val="16"/>
        </w:rPr>
        <w:t xml:space="preserve"> Email exchanges with a staff member of the services of accommodation at PHARE organisation on 4</w:t>
      </w:r>
      <w:r w:rsidRPr="00BB6814">
        <w:rPr>
          <w:rFonts w:ascii="Verdana" w:hAnsi="Verdana"/>
          <w:sz w:val="16"/>
          <w:szCs w:val="16"/>
          <w:vertAlign w:val="superscript"/>
        </w:rPr>
        <w:t>th</w:t>
      </w:r>
      <w:r w:rsidRPr="00BB6814">
        <w:rPr>
          <w:rFonts w:ascii="Verdana" w:hAnsi="Verdana"/>
          <w:sz w:val="16"/>
          <w:szCs w:val="16"/>
        </w:rPr>
        <w:t xml:space="preserve"> August 2014.</w:t>
      </w:r>
    </w:p>
  </w:footnote>
  <w:footnote w:id="5">
    <w:p w14:paraId="37B2FA3B" w14:textId="3540D6BB" w:rsidR="003C3F6D" w:rsidRPr="00BB6814" w:rsidRDefault="003C3F6D" w:rsidP="00E12279">
      <w:pPr>
        <w:spacing w:after="0" w:line="240" w:lineRule="auto"/>
        <w:rPr>
          <w:rFonts w:ascii="Verdana" w:hAnsi="Verdana"/>
          <w:sz w:val="16"/>
          <w:szCs w:val="16"/>
          <w:lang w:val="en-US"/>
        </w:rPr>
      </w:pPr>
      <w:r w:rsidRPr="00BB6814">
        <w:rPr>
          <w:rStyle w:val="FootnoteReference"/>
          <w:rFonts w:ascii="Verdana" w:hAnsi="Verdana"/>
          <w:sz w:val="16"/>
          <w:szCs w:val="16"/>
        </w:rPr>
        <w:footnoteRef/>
      </w:r>
      <w:r w:rsidRPr="00BB6814">
        <w:rPr>
          <w:rFonts w:ascii="Verdana" w:hAnsi="Verdana"/>
          <w:sz w:val="16"/>
          <w:szCs w:val="16"/>
        </w:rPr>
        <w:t xml:space="preserve"> AWIPH - List of approved and subsidised institutions for welcoming and for accommodation of people with disabilities: Residential night service for adults </w:t>
      </w:r>
      <w:hyperlink r:id="rId10" w:history="1">
        <w:r w:rsidRPr="00BB6814">
          <w:rPr>
            <w:rStyle w:val="Hyperlink1"/>
            <w:rFonts w:ascii="Verdana" w:hAnsi="Verdana"/>
            <w:sz w:val="16"/>
            <w:szCs w:val="16"/>
          </w:rPr>
          <w:t>http://www.awiph.be/pdf/integration/listing/Catalogue%20SLS.pdf</w:t>
        </w:r>
      </w:hyperlink>
      <w:r w:rsidRPr="00BB6814">
        <w:rPr>
          <w:rFonts w:ascii="Verdana" w:hAnsi="Verdana"/>
          <w:sz w:val="16"/>
          <w:szCs w:val="16"/>
        </w:rPr>
        <w:t xml:space="preserve"> </w:t>
      </w:r>
      <w:r w:rsidRPr="00BB6814">
        <w:rPr>
          <w:rStyle w:val="Hyperlink1"/>
          <w:rFonts w:ascii="Verdana" w:hAnsi="Verdana"/>
          <w:b/>
          <w:i/>
          <w:sz w:val="16"/>
          <w:szCs w:val="16"/>
        </w:rPr>
        <w:t xml:space="preserve">  +</w:t>
      </w:r>
      <w:r w:rsidRPr="00BB6814">
        <w:rPr>
          <w:rFonts w:ascii="Verdana" w:hAnsi="Verdana"/>
          <w:sz w:val="16"/>
          <w:szCs w:val="16"/>
        </w:rPr>
        <w:t xml:space="preserve">email exchanges with a staff member of the General Management of AWIPH  on 29th July 2014 + </w:t>
      </w:r>
      <w:r w:rsidRPr="00BB6814">
        <w:rPr>
          <w:rFonts w:ascii="Verdana" w:hAnsi="Verdana"/>
          <w:sz w:val="16"/>
          <w:szCs w:val="16"/>
          <w:lang w:val="en-US"/>
        </w:rPr>
        <w:t xml:space="preserve">Guide Social website . Index of Supportive housing services in Walloon Region: </w:t>
      </w:r>
      <w:hyperlink r:id="rId11" w:history="1">
        <w:r w:rsidRPr="00BB6814">
          <w:rPr>
            <w:rStyle w:val="Hyperlink1"/>
            <w:rFonts w:ascii="Verdana" w:hAnsi="Verdana"/>
            <w:i/>
            <w:sz w:val="16"/>
            <w:szCs w:val="16"/>
            <w:lang w:val="en-US"/>
          </w:rPr>
          <w:t>http://pro.guidesocial.be/associations/services-logements-supervises-personnes-handicapees-sls-region-wallonne-1634.html</w:t>
        </w:r>
      </w:hyperlink>
      <w:r w:rsidRPr="00BB6814">
        <w:rPr>
          <w:rFonts w:ascii="Verdana" w:hAnsi="Verdana"/>
          <w:sz w:val="16"/>
          <w:szCs w:val="16"/>
          <w:lang w:val="en-US"/>
        </w:rPr>
        <w:t xml:space="preserve"> .</w:t>
      </w:r>
    </w:p>
    <w:p w14:paraId="683683CC" w14:textId="77777777" w:rsidR="003C3F6D" w:rsidRPr="00BB6814" w:rsidRDefault="003C3F6D" w:rsidP="00E12279">
      <w:pPr>
        <w:pStyle w:val="FootnoteText"/>
        <w:rPr>
          <w:rFonts w:ascii="Verdana" w:hAnsi="Verdana"/>
          <w:sz w:val="16"/>
          <w:szCs w:val="16"/>
          <w:lang w:val="en-US"/>
        </w:rPr>
      </w:pPr>
    </w:p>
  </w:footnote>
  <w:footnote w:id="6">
    <w:p w14:paraId="0E6B0533" w14:textId="137AA532" w:rsidR="003C3F6D" w:rsidRPr="00BB6814" w:rsidRDefault="003C3F6D" w:rsidP="00E12279">
      <w:pPr>
        <w:spacing w:after="0" w:line="240" w:lineRule="auto"/>
        <w:rPr>
          <w:rFonts w:ascii="Verdana" w:hAnsi="Verdana"/>
          <w:sz w:val="16"/>
          <w:szCs w:val="16"/>
        </w:rPr>
      </w:pPr>
      <w:r w:rsidRPr="00BB6814">
        <w:rPr>
          <w:rStyle w:val="FootnoteReference"/>
          <w:rFonts w:ascii="Verdana" w:hAnsi="Verdana"/>
          <w:sz w:val="16"/>
          <w:szCs w:val="16"/>
        </w:rPr>
        <w:footnoteRef/>
      </w:r>
      <w:r w:rsidRPr="00BB6814">
        <w:rPr>
          <w:rFonts w:ascii="Verdana" w:hAnsi="Verdana"/>
          <w:sz w:val="16"/>
          <w:szCs w:val="16"/>
        </w:rPr>
        <w:t xml:space="preserve">  VAPH </w:t>
      </w:r>
      <w:r w:rsidRPr="00BB6814">
        <w:rPr>
          <w:rFonts w:ascii="Verdana" w:hAnsi="Verdana"/>
          <w:sz w:val="16"/>
          <w:szCs w:val="16"/>
          <w:lang w:val="en-US"/>
        </w:rPr>
        <w:t>« Facilities  and external services contact details »</w:t>
      </w:r>
      <w:hyperlink r:id="rId12" w:history="1">
        <w:r w:rsidRPr="00BB6814">
          <w:rPr>
            <w:rStyle w:val="Hyperlink1"/>
            <w:rFonts w:ascii="Verdana" w:hAnsi="Verdana"/>
            <w:i/>
            <w:sz w:val="16"/>
            <w:szCs w:val="16"/>
          </w:rPr>
          <w:t>http://www.vaph.be/adressen/voorzieningen.php</w:t>
        </w:r>
      </w:hyperlink>
      <w:r w:rsidRPr="00BB6814">
        <w:rPr>
          <w:rFonts w:ascii="Verdana" w:hAnsi="Verdana"/>
          <w:i/>
          <w:sz w:val="16"/>
          <w:szCs w:val="16"/>
        </w:rPr>
        <w:t xml:space="preserve"> </w:t>
      </w:r>
      <w:r w:rsidRPr="00BB6814">
        <w:rPr>
          <w:rFonts w:ascii="Verdana" w:hAnsi="Verdana"/>
          <w:sz w:val="16"/>
          <w:szCs w:val="16"/>
        </w:rPr>
        <w:t xml:space="preserve"> + “Care management report 31 December 2013 “ </w:t>
      </w:r>
      <w:hyperlink r:id="rId13" w:history="1">
        <w:r w:rsidRPr="00BB6814">
          <w:rPr>
            <w:rStyle w:val="Hyperlink1"/>
            <w:rFonts w:ascii="Verdana" w:hAnsi="Verdana"/>
            <w:i/>
            <w:sz w:val="16"/>
            <w:szCs w:val="16"/>
          </w:rPr>
          <w:t>http://www.vaph.be/vlafo/download/nl/8855255/bestand</w:t>
        </w:r>
      </w:hyperlink>
      <w:r w:rsidRPr="00BB6814">
        <w:rPr>
          <w:rFonts w:ascii="Verdana" w:hAnsi="Verdana"/>
          <w:sz w:val="16"/>
          <w:szCs w:val="16"/>
        </w:rPr>
        <w:t xml:space="preserve"> + “To live at home or in an institution? What is possible?" </w:t>
      </w:r>
      <w:hyperlink r:id="rId14" w:history="1">
        <w:r w:rsidRPr="00BB6814">
          <w:rPr>
            <w:rStyle w:val="Hyperlink1"/>
            <w:rFonts w:ascii="Verdana" w:hAnsi="Verdana"/>
            <w:i/>
            <w:sz w:val="16"/>
            <w:szCs w:val="16"/>
          </w:rPr>
          <w:t>http://www.vaph.be/vlafo/download/nl/8547290/bestand</w:t>
        </w:r>
      </w:hyperlink>
      <w:r w:rsidRPr="00BB6814">
        <w:rPr>
          <w:rStyle w:val="Hyperlink1"/>
          <w:rFonts w:ascii="Verdana" w:hAnsi="Verdana"/>
          <w:i/>
          <w:sz w:val="16"/>
          <w:szCs w:val="16"/>
        </w:rPr>
        <w:t xml:space="preserve"> .</w:t>
      </w:r>
    </w:p>
  </w:footnote>
  <w:footnote w:id="7">
    <w:p w14:paraId="3AB33212" w14:textId="3A459450" w:rsidR="003C3F6D" w:rsidRPr="004A49EF" w:rsidRDefault="003C3F6D" w:rsidP="00E12279">
      <w:pPr>
        <w:spacing w:after="0" w:line="240" w:lineRule="auto"/>
        <w:rPr>
          <w:rFonts w:ascii="Verdana" w:hAnsi="Verdana"/>
          <w:sz w:val="16"/>
          <w:szCs w:val="16"/>
          <w:lang w:val="en-US"/>
        </w:rPr>
      </w:pPr>
      <w:r w:rsidRPr="00BB6814">
        <w:rPr>
          <w:rStyle w:val="FootnoteReference"/>
          <w:rFonts w:ascii="Verdana" w:hAnsi="Verdana"/>
          <w:sz w:val="16"/>
          <w:szCs w:val="16"/>
        </w:rPr>
        <w:footnoteRef/>
      </w:r>
      <w:r w:rsidRPr="00BB6814">
        <w:rPr>
          <w:rFonts w:ascii="Verdana" w:hAnsi="Verdana"/>
          <w:sz w:val="16"/>
          <w:szCs w:val="16"/>
        </w:rPr>
        <w:t xml:space="preserve"> Phone discussion </w:t>
      </w:r>
      <w:r w:rsidRPr="00BB6814">
        <w:rPr>
          <w:rFonts w:ascii="Verdana" w:hAnsi="Verdana"/>
          <w:sz w:val="16"/>
          <w:szCs w:val="16"/>
          <w:lang w:val="en-US"/>
        </w:rPr>
        <w:t>with a staff member from the Study Unit of VAPH on 21</w:t>
      </w:r>
      <w:r w:rsidRPr="00BB6814">
        <w:rPr>
          <w:rFonts w:ascii="Verdana" w:hAnsi="Verdana"/>
          <w:sz w:val="16"/>
          <w:szCs w:val="16"/>
          <w:vertAlign w:val="superscript"/>
          <w:lang w:val="en-US"/>
        </w:rPr>
        <w:t>st</w:t>
      </w:r>
      <w:r w:rsidRPr="00BB6814">
        <w:rPr>
          <w:rFonts w:ascii="Verdana" w:hAnsi="Verdana"/>
          <w:sz w:val="16"/>
          <w:szCs w:val="16"/>
          <w:lang w:val="en-US"/>
        </w:rPr>
        <w:t xml:space="preserve"> August 2014 and email exchanges on 25</w:t>
      </w:r>
      <w:r w:rsidRPr="00BB6814">
        <w:rPr>
          <w:rFonts w:ascii="Verdana" w:hAnsi="Verdana"/>
          <w:sz w:val="16"/>
          <w:szCs w:val="16"/>
          <w:vertAlign w:val="superscript"/>
          <w:lang w:val="en-US"/>
        </w:rPr>
        <w:t>th</w:t>
      </w:r>
      <w:r w:rsidRPr="00BB6814">
        <w:rPr>
          <w:rFonts w:ascii="Verdana" w:hAnsi="Verdana"/>
          <w:sz w:val="16"/>
          <w:szCs w:val="16"/>
          <w:lang w:val="en-US"/>
        </w:rPr>
        <w:t xml:space="preserve"> August 2014. + </w:t>
      </w:r>
      <w:r w:rsidRPr="00BB6814">
        <w:rPr>
          <w:rFonts w:ascii="Verdana" w:hAnsi="Verdana"/>
          <w:sz w:val="16"/>
          <w:szCs w:val="16"/>
        </w:rPr>
        <w:t xml:space="preserve">VAPH </w:t>
      </w:r>
      <w:r w:rsidRPr="00BB6814">
        <w:rPr>
          <w:rFonts w:ascii="Verdana" w:hAnsi="Verdana"/>
          <w:sz w:val="16"/>
          <w:szCs w:val="16"/>
          <w:lang w:val="en-US"/>
        </w:rPr>
        <w:t>« Facilities and external services contact details »</w:t>
      </w:r>
      <w:hyperlink r:id="rId15" w:history="1">
        <w:r w:rsidRPr="00BB6814">
          <w:rPr>
            <w:rStyle w:val="Hyperlink1"/>
            <w:rFonts w:ascii="Verdana" w:hAnsi="Verdana"/>
            <w:i/>
            <w:sz w:val="16"/>
            <w:szCs w:val="16"/>
          </w:rPr>
          <w:t>http://www.vaph.be/adressen/voorzieningen.php</w:t>
        </w:r>
      </w:hyperlink>
      <w:r w:rsidRPr="00BB6814">
        <w:rPr>
          <w:rFonts w:ascii="Verdana" w:hAnsi="Verdana"/>
          <w:i/>
          <w:sz w:val="16"/>
          <w:szCs w:val="16"/>
        </w:rPr>
        <w:t xml:space="preserve"> </w:t>
      </w:r>
      <w:r w:rsidRPr="00BB6814">
        <w:rPr>
          <w:rFonts w:ascii="Verdana" w:hAnsi="Verdana"/>
          <w:sz w:val="16"/>
          <w:szCs w:val="16"/>
        </w:rPr>
        <w:t xml:space="preserve"> + “Care management report 31 December 2013 “ </w:t>
      </w:r>
      <w:hyperlink r:id="rId16" w:history="1">
        <w:r w:rsidRPr="00BB6814">
          <w:rPr>
            <w:rStyle w:val="Hyperlink1"/>
            <w:rFonts w:ascii="Verdana" w:hAnsi="Verdana"/>
            <w:i/>
            <w:sz w:val="16"/>
            <w:szCs w:val="16"/>
          </w:rPr>
          <w:t>http://www.vaph.be/vlafo/download/nl/8855255/bestand</w:t>
        </w:r>
      </w:hyperlink>
      <w:r w:rsidRPr="00BB6814">
        <w:rPr>
          <w:rFonts w:ascii="Verdana" w:hAnsi="Verdana"/>
          <w:sz w:val="16"/>
          <w:szCs w:val="16"/>
        </w:rPr>
        <w:t xml:space="preserve"> .</w:t>
      </w:r>
    </w:p>
  </w:footnote>
  <w:footnote w:id="8">
    <w:p w14:paraId="0794AD64" w14:textId="426120CF" w:rsidR="003C3F6D" w:rsidRPr="001C4167" w:rsidRDefault="003C3F6D" w:rsidP="00292D1D">
      <w:pPr>
        <w:pStyle w:val="FootnoteText"/>
        <w:rPr>
          <w:rFonts w:ascii="Verdana" w:hAnsi="Verdana"/>
          <w:sz w:val="16"/>
          <w:szCs w:val="16"/>
        </w:rPr>
      </w:pPr>
      <w:r w:rsidRPr="001C4167">
        <w:rPr>
          <w:rStyle w:val="FootnoteReference"/>
          <w:rFonts w:ascii="Verdana" w:hAnsi="Verdana"/>
          <w:sz w:val="16"/>
          <w:szCs w:val="16"/>
        </w:rPr>
        <w:footnoteRef/>
      </w:r>
      <w:r w:rsidRPr="001C4167">
        <w:rPr>
          <w:rFonts w:ascii="Verdana" w:hAnsi="Verdana"/>
          <w:sz w:val="16"/>
          <w:szCs w:val="16"/>
        </w:rPr>
        <w:t xml:space="preserve"> Phone discussions </w:t>
      </w:r>
      <w:r w:rsidRPr="001C4167">
        <w:rPr>
          <w:rFonts w:ascii="Verdana" w:hAnsi="Verdana"/>
          <w:sz w:val="16"/>
          <w:szCs w:val="16"/>
          <w:lang w:val="en-US"/>
        </w:rPr>
        <w:t>with a staff member from the Study Unit of VAPH on 21</w:t>
      </w:r>
      <w:r w:rsidRPr="001C4167">
        <w:rPr>
          <w:rFonts w:ascii="Verdana" w:hAnsi="Verdana"/>
          <w:sz w:val="16"/>
          <w:szCs w:val="16"/>
          <w:vertAlign w:val="superscript"/>
          <w:lang w:val="en-US"/>
        </w:rPr>
        <w:t>st</w:t>
      </w:r>
      <w:r w:rsidRPr="001C4167">
        <w:rPr>
          <w:rFonts w:ascii="Verdana" w:hAnsi="Verdana"/>
          <w:sz w:val="16"/>
          <w:szCs w:val="16"/>
          <w:lang w:val="en-US"/>
        </w:rPr>
        <w:t xml:space="preserve"> August 2014 and email exchanges on 25</w:t>
      </w:r>
      <w:r w:rsidRPr="001C4167">
        <w:rPr>
          <w:rFonts w:ascii="Verdana" w:hAnsi="Verdana"/>
          <w:sz w:val="16"/>
          <w:szCs w:val="16"/>
          <w:vertAlign w:val="superscript"/>
          <w:lang w:val="en-US"/>
        </w:rPr>
        <w:t>th</w:t>
      </w:r>
      <w:r w:rsidRPr="001C4167">
        <w:rPr>
          <w:rFonts w:ascii="Verdana" w:hAnsi="Verdana"/>
          <w:sz w:val="16"/>
          <w:szCs w:val="16"/>
          <w:lang w:val="en-US"/>
        </w:rPr>
        <w:t xml:space="preserve"> August 2014. + </w:t>
      </w:r>
      <w:r w:rsidRPr="001C4167">
        <w:rPr>
          <w:rFonts w:ascii="Verdana" w:hAnsi="Verdana"/>
          <w:sz w:val="16"/>
          <w:szCs w:val="16"/>
        </w:rPr>
        <w:t xml:space="preserve">VAPH </w:t>
      </w:r>
      <w:r w:rsidRPr="001C4167">
        <w:rPr>
          <w:rFonts w:ascii="Verdana" w:hAnsi="Verdana"/>
          <w:sz w:val="16"/>
          <w:szCs w:val="16"/>
          <w:lang w:val="en-US"/>
        </w:rPr>
        <w:t>« Facilities  and external services contact details »</w:t>
      </w:r>
      <w:hyperlink r:id="rId17" w:history="1">
        <w:r w:rsidRPr="001C4167">
          <w:rPr>
            <w:rStyle w:val="Hyperlink1"/>
            <w:rFonts w:ascii="Verdana" w:hAnsi="Verdana"/>
            <w:i/>
            <w:sz w:val="16"/>
            <w:szCs w:val="16"/>
          </w:rPr>
          <w:t>http://www.vaph.be/adressen/voorzieningen.php</w:t>
        </w:r>
      </w:hyperlink>
      <w:r w:rsidRPr="001C4167">
        <w:rPr>
          <w:rFonts w:ascii="Verdana" w:hAnsi="Verdana"/>
          <w:i/>
          <w:sz w:val="16"/>
          <w:szCs w:val="16"/>
        </w:rPr>
        <w:t xml:space="preserve"> </w:t>
      </w:r>
      <w:r w:rsidRPr="001C4167">
        <w:rPr>
          <w:rFonts w:ascii="Verdana" w:hAnsi="Verdana"/>
          <w:sz w:val="16"/>
          <w:szCs w:val="16"/>
        </w:rPr>
        <w:t xml:space="preserve"> + “Care management report 31 December 2013 “ </w:t>
      </w:r>
      <w:hyperlink r:id="rId18" w:history="1">
        <w:r w:rsidRPr="001C4167">
          <w:rPr>
            <w:rStyle w:val="Hyperlink1"/>
            <w:rFonts w:ascii="Verdana" w:hAnsi="Verdana"/>
            <w:i/>
            <w:sz w:val="16"/>
            <w:szCs w:val="16"/>
          </w:rPr>
          <w:t>http://www.vaph.be/vlafo/download/nl/8855255/bestand</w:t>
        </w:r>
      </w:hyperlink>
      <w:r w:rsidRPr="001C4167">
        <w:rPr>
          <w:rFonts w:ascii="Verdana" w:hAnsi="Verdana"/>
          <w:sz w:val="16"/>
          <w:szCs w:val="16"/>
        </w:rPr>
        <w:t xml:space="preserve"> +   “To live at home or in an institution? What is possible?" </w:t>
      </w:r>
      <w:hyperlink r:id="rId19" w:history="1">
        <w:r w:rsidRPr="001C4167">
          <w:rPr>
            <w:rStyle w:val="Hyperlink1"/>
            <w:rFonts w:ascii="Verdana" w:hAnsi="Verdana"/>
            <w:i/>
            <w:sz w:val="16"/>
            <w:szCs w:val="16"/>
          </w:rPr>
          <w:t>http://www.vaph.be/vlafo/download/nl/8547290/bestand</w:t>
        </w:r>
      </w:hyperlink>
      <w:r w:rsidRPr="001C4167">
        <w:rPr>
          <w:rStyle w:val="Hyperlink1"/>
          <w:rFonts w:ascii="Verdana" w:hAnsi="Verdana"/>
          <w:i/>
          <w:sz w:val="16"/>
          <w:szCs w:val="16"/>
        </w:rPr>
        <w:t>.</w:t>
      </w:r>
    </w:p>
  </w:footnote>
  <w:footnote w:id="9">
    <w:p w14:paraId="6DCC886D" w14:textId="3299C606" w:rsidR="003C3F6D" w:rsidRPr="001C4167" w:rsidRDefault="003C3F6D" w:rsidP="00292D1D">
      <w:pPr>
        <w:pStyle w:val="FootnoteText"/>
        <w:rPr>
          <w:rFonts w:ascii="Verdana" w:hAnsi="Verdana"/>
          <w:i/>
          <w:color w:val="0000FF"/>
          <w:sz w:val="16"/>
          <w:szCs w:val="16"/>
          <w:u w:val="single"/>
        </w:rPr>
      </w:pPr>
      <w:r w:rsidRPr="001C4167">
        <w:rPr>
          <w:rStyle w:val="FootnoteReference"/>
          <w:rFonts w:ascii="Verdana" w:hAnsi="Verdana"/>
          <w:sz w:val="16"/>
          <w:szCs w:val="16"/>
        </w:rPr>
        <w:footnoteRef/>
      </w:r>
      <w:r w:rsidRPr="001C4167">
        <w:rPr>
          <w:rFonts w:ascii="Verdana" w:hAnsi="Verdana"/>
          <w:sz w:val="16"/>
          <w:szCs w:val="16"/>
        </w:rPr>
        <w:t xml:space="preserve"> Phone discussions </w:t>
      </w:r>
      <w:r w:rsidRPr="001C4167">
        <w:rPr>
          <w:rFonts w:ascii="Verdana" w:hAnsi="Verdana"/>
          <w:sz w:val="16"/>
          <w:szCs w:val="16"/>
          <w:lang w:val="en-US"/>
        </w:rPr>
        <w:t>with a staff member from the Study Unit of VAPH on 21</w:t>
      </w:r>
      <w:r w:rsidRPr="001C4167">
        <w:rPr>
          <w:rFonts w:ascii="Verdana" w:hAnsi="Verdana"/>
          <w:sz w:val="16"/>
          <w:szCs w:val="16"/>
          <w:vertAlign w:val="superscript"/>
          <w:lang w:val="en-US"/>
        </w:rPr>
        <w:t>st</w:t>
      </w:r>
      <w:r w:rsidRPr="001C4167">
        <w:rPr>
          <w:rFonts w:ascii="Verdana" w:hAnsi="Verdana"/>
          <w:sz w:val="16"/>
          <w:szCs w:val="16"/>
          <w:lang w:val="en-US"/>
        </w:rPr>
        <w:t xml:space="preserve"> August 2014 and email exchanges on 25</w:t>
      </w:r>
      <w:r w:rsidRPr="001C4167">
        <w:rPr>
          <w:rFonts w:ascii="Verdana" w:hAnsi="Verdana"/>
          <w:sz w:val="16"/>
          <w:szCs w:val="16"/>
          <w:vertAlign w:val="superscript"/>
          <w:lang w:val="en-US"/>
        </w:rPr>
        <w:t>th</w:t>
      </w:r>
      <w:r w:rsidRPr="001C4167">
        <w:rPr>
          <w:rFonts w:ascii="Verdana" w:hAnsi="Verdana"/>
          <w:sz w:val="16"/>
          <w:szCs w:val="16"/>
          <w:lang w:val="en-US"/>
        </w:rPr>
        <w:t xml:space="preserve"> August 2014. + </w:t>
      </w:r>
      <w:r w:rsidRPr="001C4167">
        <w:rPr>
          <w:rFonts w:ascii="Verdana" w:hAnsi="Verdana"/>
          <w:sz w:val="16"/>
          <w:szCs w:val="16"/>
        </w:rPr>
        <w:t xml:space="preserve">VAPH </w:t>
      </w:r>
      <w:r w:rsidRPr="001C4167">
        <w:rPr>
          <w:rFonts w:ascii="Verdana" w:hAnsi="Verdana"/>
          <w:sz w:val="16"/>
          <w:szCs w:val="16"/>
          <w:lang w:val="en-US"/>
        </w:rPr>
        <w:t>« Facilities  and external services contact details »</w:t>
      </w:r>
      <w:hyperlink r:id="rId20" w:history="1">
        <w:r w:rsidRPr="001C4167">
          <w:rPr>
            <w:rStyle w:val="Hyperlink1"/>
            <w:rFonts w:ascii="Verdana" w:hAnsi="Verdana"/>
            <w:i/>
            <w:sz w:val="16"/>
            <w:szCs w:val="16"/>
          </w:rPr>
          <w:t>http://www.vaph.be/adressen/voorzieningen.php</w:t>
        </w:r>
      </w:hyperlink>
      <w:r w:rsidRPr="001C4167">
        <w:rPr>
          <w:rFonts w:ascii="Verdana" w:hAnsi="Verdana"/>
          <w:i/>
          <w:sz w:val="16"/>
          <w:szCs w:val="16"/>
        </w:rPr>
        <w:t xml:space="preserve"> </w:t>
      </w:r>
      <w:r w:rsidRPr="001C4167">
        <w:rPr>
          <w:rFonts w:ascii="Verdana" w:hAnsi="Verdana"/>
          <w:sz w:val="16"/>
          <w:szCs w:val="16"/>
        </w:rPr>
        <w:t xml:space="preserve"> + “Care management report 31 December 2013 “ </w:t>
      </w:r>
      <w:hyperlink r:id="rId21" w:history="1">
        <w:r w:rsidRPr="001C4167">
          <w:rPr>
            <w:rStyle w:val="Hyperlink1"/>
            <w:rFonts w:ascii="Verdana" w:hAnsi="Verdana"/>
            <w:i/>
            <w:sz w:val="16"/>
            <w:szCs w:val="16"/>
          </w:rPr>
          <w:t>http://www.vaph.be/vlafo/download/nl/8855255/bestand</w:t>
        </w:r>
      </w:hyperlink>
      <w:r w:rsidRPr="001C4167">
        <w:rPr>
          <w:rFonts w:ascii="Verdana" w:hAnsi="Verdana"/>
          <w:sz w:val="16"/>
          <w:szCs w:val="16"/>
        </w:rPr>
        <w:t xml:space="preserve"> .</w:t>
      </w:r>
    </w:p>
  </w:footnote>
  <w:footnote w:id="10">
    <w:p w14:paraId="5A9AB927" w14:textId="45D92802" w:rsidR="003C3F6D" w:rsidRPr="001C4167" w:rsidRDefault="003C3F6D" w:rsidP="00292D1D">
      <w:pPr>
        <w:pStyle w:val="FootnoteText"/>
        <w:rPr>
          <w:rFonts w:ascii="Verdana" w:hAnsi="Verdana"/>
          <w:sz w:val="16"/>
          <w:szCs w:val="16"/>
          <w:lang w:val="en-US"/>
        </w:rPr>
      </w:pPr>
      <w:r w:rsidRPr="001C4167">
        <w:rPr>
          <w:rStyle w:val="FootnoteReference"/>
          <w:rFonts w:ascii="Verdana" w:hAnsi="Verdana"/>
          <w:sz w:val="16"/>
          <w:szCs w:val="16"/>
        </w:rPr>
        <w:footnoteRef/>
      </w:r>
      <w:r w:rsidRPr="001C4167">
        <w:rPr>
          <w:rFonts w:ascii="Verdana" w:hAnsi="Verdana"/>
          <w:sz w:val="16"/>
          <w:szCs w:val="16"/>
        </w:rPr>
        <w:t xml:space="preserve"> Phone discussions </w:t>
      </w:r>
      <w:r w:rsidRPr="001C4167">
        <w:rPr>
          <w:rFonts w:ascii="Verdana" w:hAnsi="Verdana"/>
          <w:sz w:val="16"/>
          <w:szCs w:val="16"/>
          <w:lang w:val="en-US"/>
        </w:rPr>
        <w:t>with a staff member from the Study Unit of VAPH on 21</w:t>
      </w:r>
      <w:r w:rsidRPr="001C4167">
        <w:rPr>
          <w:rFonts w:ascii="Verdana" w:hAnsi="Verdana"/>
          <w:sz w:val="16"/>
          <w:szCs w:val="16"/>
          <w:vertAlign w:val="superscript"/>
          <w:lang w:val="en-US"/>
        </w:rPr>
        <w:t>st</w:t>
      </w:r>
      <w:r w:rsidRPr="001C4167">
        <w:rPr>
          <w:rFonts w:ascii="Verdana" w:hAnsi="Verdana"/>
          <w:sz w:val="16"/>
          <w:szCs w:val="16"/>
          <w:lang w:val="en-US"/>
        </w:rPr>
        <w:t xml:space="preserve"> August 2014 and email exchanges on 25</w:t>
      </w:r>
      <w:r w:rsidRPr="001C4167">
        <w:rPr>
          <w:rFonts w:ascii="Verdana" w:hAnsi="Verdana"/>
          <w:sz w:val="16"/>
          <w:szCs w:val="16"/>
          <w:vertAlign w:val="superscript"/>
          <w:lang w:val="en-US"/>
        </w:rPr>
        <w:t>th</w:t>
      </w:r>
      <w:r w:rsidRPr="001C4167">
        <w:rPr>
          <w:rFonts w:ascii="Verdana" w:hAnsi="Verdana"/>
          <w:sz w:val="16"/>
          <w:szCs w:val="16"/>
          <w:lang w:val="en-US"/>
        </w:rPr>
        <w:t xml:space="preserve"> August 2014. + </w:t>
      </w:r>
      <w:r w:rsidRPr="001C4167">
        <w:rPr>
          <w:rFonts w:ascii="Verdana" w:hAnsi="Verdana"/>
          <w:sz w:val="16"/>
          <w:szCs w:val="16"/>
        </w:rPr>
        <w:t xml:space="preserve">VAPH </w:t>
      </w:r>
      <w:r w:rsidRPr="001C4167">
        <w:rPr>
          <w:rFonts w:ascii="Verdana" w:hAnsi="Verdana"/>
          <w:sz w:val="16"/>
          <w:szCs w:val="16"/>
          <w:lang w:val="en-US"/>
        </w:rPr>
        <w:t>« Facilities  and external services contact details »</w:t>
      </w:r>
      <w:hyperlink r:id="rId22" w:history="1">
        <w:r w:rsidRPr="001C4167">
          <w:rPr>
            <w:rStyle w:val="Hyperlink1"/>
            <w:rFonts w:ascii="Verdana" w:hAnsi="Verdana"/>
            <w:i/>
            <w:sz w:val="16"/>
            <w:szCs w:val="16"/>
          </w:rPr>
          <w:t>http://www.vaph.be/adressen/voorzieningen.php</w:t>
        </w:r>
      </w:hyperlink>
      <w:r w:rsidRPr="001C4167">
        <w:rPr>
          <w:rFonts w:ascii="Verdana" w:hAnsi="Verdana"/>
          <w:i/>
          <w:sz w:val="16"/>
          <w:szCs w:val="16"/>
        </w:rPr>
        <w:t xml:space="preserve"> </w:t>
      </w:r>
      <w:r w:rsidRPr="001C4167">
        <w:rPr>
          <w:rFonts w:ascii="Verdana" w:hAnsi="Verdana"/>
          <w:sz w:val="16"/>
          <w:szCs w:val="16"/>
        </w:rPr>
        <w:t xml:space="preserve"> + “Care management report 31 December 2013 “ </w:t>
      </w:r>
      <w:hyperlink r:id="rId23" w:history="1">
        <w:r w:rsidRPr="001C4167">
          <w:rPr>
            <w:rStyle w:val="Hyperlink1"/>
            <w:rFonts w:ascii="Verdana" w:hAnsi="Verdana"/>
            <w:i/>
            <w:sz w:val="16"/>
            <w:szCs w:val="16"/>
          </w:rPr>
          <w:t>http://www.vaph.be/vlafo/download/nl/8855255/bestand</w:t>
        </w:r>
      </w:hyperlink>
      <w:r w:rsidRPr="001C4167">
        <w:rPr>
          <w:rFonts w:ascii="Verdana" w:hAnsi="Verdana"/>
          <w:sz w:val="16"/>
          <w:szCs w:val="16"/>
        </w:rPr>
        <w:t xml:space="preserve"> +   “To live at home or in an institution? What is possible?" </w:t>
      </w:r>
      <w:hyperlink r:id="rId24" w:history="1">
        <w:r w:rsidRPr="001C4167">
          <w:rPr>
            <w:rStyle w:val="Hyperlink1"/>
            <w:rFonts w:ascii="Verdana" w:hAnsi="Verdana"/>
            <w:i/>
            <w:sz w:val="16"/>
            <w:szCs w:val="16"/>
          </w:rPr>
          <w:t>http://www.vaph.be/vlafo/download/nl/8547290/bestand</w:t>
        </w:r>
      </w:hyperlink>
      <w:r w:rsidRPr="001C4167">
        <w:rPr>
          <w:rStyle w:val="Hyperlink1"/>
          <w:rFonts w:ascii="Verdana" w:hAnsi="Verdana"/>
          <w:i/>
          <w:sz w:val="16"/>
          <w:szCs w:val="16"/>
        </w:rPr>
        <w:t xml:space="preserve"> .</w:t>
      </w:r>
    </w:p>
  </w:footnote>
  <w:footnote w:id="11">
    <w:p w14:paraId="7CBDFB3C" w14:textId="019BB7AB" w:rsidR="003C3F6D" w:rsidRPr="00CD1EBF" w:rsidRDefault="003C3F6D" w:rsidP="00292D1D">
      <w:pPr>
        <w:pStyle w:val="FootnoteText"/>
        <w:rPr>
          <w:lang w:val="en-US"/>
        </w:rPr>
      </w:pPr>
      <w:r w:rsidRPr="001C4167">
        <w:rPr>
          <w:rStyle w:val="FootnoteReference"/>
          <w:rFonts w:ascii="Verdana" w:hAnsi="Verdana"/>
          <w:sz w:val="16"/>
          <w:szCs w:val="16"/>
        </w:rPr>
        <w:footnoteRef/>
      </w:r>
      <w:r w:rsidRPr="001C4167">
        <w:rPr>
          <w:rFonts w:ascii="Verdana" w:hAnsi="Verdana"/>
          <w:sz w:val="16"/>
          <w:szCs w:val="16"/>
        </w:rPr>
        <w:t xml:space="preserve"> Phone discussions </w:t>
      </w:r>
      <w:r w:rsidRPr="001C4167">
        <w:rPr>
          <w:rFonts w:ascii="Verdana" w:hAnsi="Verdana"/>
          <w:sz w:val="16"/>
          <w:szCs w:val="16"/>
          <w:lang w:val="en-US"/>
        </w:rPr>
        <w:t>with a staff member from the Study Unit of VAPH on 21</w:t>
      </w:r>
      <w:r w:rsidRPr="001C4167">
        <w:rPr>
          <w:rFonts w:ascii="Verdana" w:hAnsi="Verdana"/>
          <w:sz w:val="16"/>
          <w:szCs w:val="16"/>
          <w:vertAlign w:val="superscript"/>
          <w:lang w:val="en-US"/>
        </w:rPr>
        <w:t>st</w:t>
      </w:r>
      <w:r w:rsidRPr="001C4167">
        <w:rPr>
          <w:rFonts w:ascii="Verdana" w:hAnsi="Verdana"/>
          <w:sz w:val="16"/>
          <w:szCs w:val="16"/>
          <w:lang w:val="en-US"/>
        </w:rPr>
        <w:t xml:space="preserve"> August 2014 and email exchanges on 25</w:t>
      </w:r>
      <w:r w:rsidRPr="001C4167">
        <w:rPr>
          <w:rFonts w:ascii="Verdana" w:hAnsi="Verdana"/>
          <w:sz w:val="16"/>
          <w:szCs w:val="16"/>
          <w:vertAlign w:val="superscript"/>
          <w:lang w:val="en-US"/>
        </w:rPr>
        <w:t>th</w:t>
      </w:r>
      <w:r w:rsidRPr="001C4167">
        <w:rPr>
          <w:rFonts w:ascii="Verdana" w:hAnsi="Verdana"/>
          <w:sz w:val="16"/>
          <w:szCs w:val="16"/>
          <w:lang w:val="en-US"/>
        </w:rPr>
        <w:t xml:space="preserve"> August 2014 .</w:t>
      </w:r>
    </w:p>
  </w:footnote>
  <w:footnote w:id="12">
    <w:p w14:paraId="1F5C267C" w14:textId="686C9006" w:rsidR="003C3F6D" w:rsidRPr="001C4167" w:rsidRDefault="003C3F6D" w:rsidP="00292D1D">
      <w:pPr>
        <w:pStyle w:val="FootnoteText"/>
        <w:rPr>
          <w:rFonts w:ascii="Verdana" w:hAnsi="Verdana"/>
          <w:sz w:val="16"/>
          <w:szCs w:val="16"/>
          <w:lang w:val="en-US"/>
        </w:rPr>
      </w:pPr>
      <w:r w:rsidRPr="001C4167">
        <w:rPr>
          <w:rStyle w:val="FootnoteReference"/>
          <w:rFonts w:ascii="Verdana" w:hAnsi="Verdana"/>
          <w:sz w:val="16"/>
          <w:szCs w:val="16"/>
        </w:rPr>
        <w:footnoteRef/>
      </w:r>
      <w:r w:rsidRPr="001C4167">
        <w:rPr>
          <w:rFonts w:ascii="Verdana" w:hAnsi="Verdana"/>
          <w:sz w:val="16"/>
          <w:szCs w:val="16"/>
        </w:rPr>
        <w:t xml:space="preserve"> Phone discussions </w:t>
      </w:r>
      <w:r w:rsidRPr="001C4167">
        <w:rPr>
          <w:rFonts w:ascii="Verdana" w:hAnsi="Verdana"/>
          <w:sz w:val="16"/>
          <w:szCs w:val="16"/>
          <w:lang w:val="en-US"/>
        </w:rPr>
        <w:t>with a staff member from the Study Unit of VAPH on 21</w:t>
      </w:r>
      <w:r w:rsidRPr="001C4167">
        <w:rPr>
          <w:rFonts w:ascii="Verdana" w:hAnsi="Verdana"/>
          <w:sz w:val="16"/>
          <w:szCs w:val="16"/>
          <w:vertAlign w:val="superscript"/>
          <w:lang w:val="en-US"/>
        </w:rPr>
        <w:t>st</w:t>
      </w:r>
      <w:r w:rsidRPr="001C4167">
        <w:rPr>
          <w:rFonts w:ascii="Verdana" w:hAnsi="Verdana"/>
          <w:sz w:val="16"/>
          <w:szCs w:val="16"/>
          <w:lang w:val="en-US"/>
        </w:rPr>
        <w:t xml:space="preserve"> August 2014 and email exchanges on 25</w:t>
      </w:r>
      <w:r w:rsidRPr="001C4167">
        <w:rPr>
          <w:rFonts w:ascii="Verdana" w:hAnsi="Verdana"/>
          <w:sz w:val="16"/>
          <w:szCs w:val="16"/>
          <w:vertAlign w:val="superscript"/>
          <w:lang w:val="en-US"/>
        </w:rPr>
        <w:t>th</w:t>
      </w:r>
      <w:r w:rsidRPr="001C4167">
        <w:rPr>
          <w:rFonts w:ascii="Verdana" w:hAnsi="Verdana"/>
          <w:sz w:val="16"/>
          <w:szCs w:val="16"/>
          <w:lang w:val="en-US"/>
        </w:rPr>
        <w:t xml:space="preserve"> August 2014. </w:t>
      </w:r>
    </w:p>
  </w:footnote>
  <w:footnote w:id="13">
    <w:p w14:paraId="2D3D15ED" w14:textId="101BBED5" w:rsidR="003C3F6D" w:rsidRPr="001C4167" w:rsidRDefault="003C3F6D" w:rsidP="00292D1D">
      <w:pPr>
        <w:pStyle w:val="FootnoteText"/>
        <w:rPr>
          <w:rFonts w:ascii="Verdana" w:hAnsi="Verdana"/>
          <w:sz w:val="16"/>
          <w:szCs w:val="16"/>
          <w:lang w:val="en-US"/>
        </w:rPr>
      </w:pPr>
      <w:r w:rsidRPr="001C4167">
        <w:rPr>
          <w:rStyle w:val="FootnoteReference"/>
          <w:rFonts w:ascii="Verdana" w:hAnsi="Verdana"/>
          <w:sz w:val="16"/>
          <w:szCs w:val="16"/>
        </w:rPr>
        <w:footnoteRef/>
      </w:r>
      <w:r w:rsidRPr="001C4167">
        <w:rPr>
          <w:rFonts w:ascii="Verdana" w:hAnsi="Verdana"/>
          <w:sz w:val="16"/>
          <w:szCs w:val="16"/>
        </w:rPr>
        <w:t xml:space="preserve"> Phone discussions </w:t>
      </w:r>
      <w:r w:rsidRPr="001C4167">
        <w:rPr>
          <w:rFonts w:ascii="Verdana" w:hAnsi="Verdana"/>
          <w:sz w:val="16"/>
          <w:szCs w:val="16"/>
          <w:lang w:val="en-US"/>
        </w:rPr>
        <w:t>with a staff member from the Study Unit of VAPH on 21</w:t>
      </w:r>
      <w:r w:rsidRPr="001C4167">
        <w:rPr>
          <w:rFonts w:ascii="Verdana" w:hAnsi="Verdana"/>
          <w:sz w:val="16"/>
          <w:szCs w:val="16"/>
          <w:vertAlign w:val="superscript"/>
          <w:lang w:val="en-US"/>
        </w:rPr>
        <w:t>st</w:t>
      </w:r>
      <w:r w:rsidRPr="001C4167">
        <w:rPr>
          <w:rFonts w:ascii="Verdana" w:hAnsi="Verdana"/>
          <w:sz w:val="16"/>
          <w:szCs w:val="16"/>
          <w:lang w:val="en-US"/>
        </w:rPr>
        <w:t xml:space="preserve"> August 2014 and email exchanges on 25</w:t>
      </w:r>
      <w:r w:rsidRPr="001C4167">
        <w:rPr>
          <w:rFonts w:ascii="Verdana" w:hAnsi="Verdana"/>
          <w:sz w:val="16"/>
          <w:szCs w:val="16"/>
          <w:vertAlign w:val="superscript"/>
          <w:lang w:val="en-US"/>
        </w:rPr>
        <w:t>th</w:t>
      </w:r>
      <w:r w:rsidRPr="001C4167">
        <w:rPr>
          <w:rFonts w:ascii="Verdana" w:hAnsi="Verdana"/>
          <w:sz w:val="16"/>
          <w:szCs w:val="16"/>
          <w:lang w:val="en-US"/>
        </w:rPr>
        <w:t xml:space="preserve"> August 2014. </w:t>
      </w:r>
    </w:p>
  </w:footnote>
  <w:footnote w:id="14">
    <w:p w14:paraId="1B7EE564" w14:textId="7E0A6A09" w:rsidR="003C3F6D" w:rsidRPr="001C4167" w:rsidRDefault="003C3F6D" w:rsidP="00292D1D">
      <w:pPr>
        <w:pStyle w:val="FootnoteText"/>
        <w:rPr>
          <w:rFonts w:ascii="Verdana" w:hAnsi="Verdana"/>
          <w:sz w:val="16"/>
          <w:szCs w:val="16"/>
          <w:lang w:val="en-US"/>
        </w:rPr>
      </w:pPr>
      <w:r w:rsidRPr="001C4167">
        <w:rPr>
          <w:rStyle w:val="FootnoteReference"/>
          <w:rFonts w:ascii="Verdana" w:hAnsi="Verdana"/>
          <w:sz w:val="16"/>
          <w:szCs w:val="16"/>
        </w:rPr>
        <w:footnoteRef/>
      </w:r>
      <w:r w:rsidRPr="001C4167">
        <w:rPr>
          <w:rFonts w:ascii="Verdana" w:hAnsi="Verdana"/>
          <w:sz w:val="16"/>
          <w:szCs w:val="16"/>
        </w:rPr>
        <w:t xml:space="preserve"> Phone discussions </w:t>
      </w:r>
      <w:r w:rsidRPr="001C4167">
        <w:rPr>
          <w:rFonts w:ascii="Verdana" w:hAnsi="Verdana"/>
          <w:sz w:val="16"/>
          <w:szCs w:val="16"/>
          <w:lang w:val="en-US"/>
        </w:rPr>
        <w:t>with a staff member from the Study Unit of VAPH on 21</w:t>
      </w:r>
      <w:r w:rsidRPr="001C4167">
        <w:rPr>
          <w:rFonts w:ascii="Verdana" w:hAnsi="Verdana"/>
          <w:sz w:val="16"/>
          <w:szCs w:val="16"/>
          <w:vertAlign w:val="superscript"/>
          <w:lang w:val="en-US"/>
        </w:rPr>
        <w:t>st</w:t>
      </w:r>
      <w:r w:rsidRPr="001C4167">
        <w:rPr>
          <w:rFonts w:ascii="Verdana" w:hAnsi="Verdana"/>
          <w:sz w:val="16"/>
          <w:szCs w:val="16"/>
          <w:lang w:val="en-US"/>
        </w:rPr>
        <w:t xml:space="preserve"> August 2014 and email exchanges on 25</w:t>
      </w:r>
      <w:r w:rsidRPr="001C4167">
        <w:rPr>
          <w:rFonts w:ascii="Verdana" w:hAnsi="Verdana"/>
          <w:sz w:val="16"/>
          <w:szCs w:val="16"/>
          <w:vertAlign w:val="superscript"/>
          <w:lang w:val="en-US"/>
        </w:rPr>
        <w:t>th</w:t>
      </w:r>
      <w:r w:rsidRPr="001C4167">
        <w:rPr>
          <w:rFonts w:ascii="Verdana" w:hAnsi="Verdana"/>
          <w:sz w:val="16"/>
          <w:szCs w:val="16"/>
          <w:lang w:val="en-US"/>
        </w:rPr>
        <w:t xml:space="preserve"> August 2014. </w:t>
      </w:r>
    </w:p>
  </w:footnote>
  <w:footnote w:id="15">
    <w:p w14:paraId="6E32DAF5" w14:textId="7092DCAB" w:rsidR="003C3F6D" w:rsidRPr="001C4167" w:rsidRDefault="003C3F6D" w:rsidP="00292D1D">
      <w:pPr>
        <w:rPr>
          <w:rFonts w:ascii="Verdana" w:hAnsi="Verdana"/>
          <w:sz w:val="16"/>
          <w:szCs w:val="16"/>
        </w:rPr>
      </w:pPr>
      <w:r w:rsidRPr="001C4167">
        <w:rPr>
          <w:rStyle w:val="FootnoteReference"/>
          <w:rFonts w:ascii="Verdana" w:hAnsi="Verdana"/>
          <w:sz w:val="16"/>
          <w:szCs w:val="16"/>
        </w:rPr>
        <w:footnoteRef/>
      </w:r>
      <w:r w:rsidRPr="001C4167">
        <w:rPr>
          <w:rFonts w:ascii="Verdana" w:hAnsi="Verdana"/>
          <w:sz w:val="16"/>
          <w:szCs w:val="16"/>
        </w:rPr>
        <w:t xml:space="preserve"> "Organisation and financing of mental health care in Belgium"  </w:t>
      </w:r>
      <w:hyperlink r:id="rId25" w:history="1">
        <w:r w:rsidRPr="001C4167">
          <w:rPr>
            <w:rStyle w:val="Hyperlink1"/>
            <w:rFonts w:ascii="Verdana" w:hAnsi="Verdana"/>
            <w:i/>
            <w:sz w:val="16"/>
            <w:szCs w:val="16"/>
          </w:rPr>
          <w:t>http://health.belgium.be/internet2Prd/groups/public/@public/@dg1/@datamanagement/documents/ie2divers/19073085_fr.pdf</w:t>
        </w:r>
      </w:hyperlink>
      <w:r w:rsidRPr="001C4167">
        <w:rPr>
          <w:rStyle w:val="Hyperlink1"/>
          <w:rFonts w:ascii="Verdana" w:hAnsi="Verdana"/>
          <w:sz w:val="16"/>
          <w:szCs w:val="16"/>
        </w:rPr>
        <w:t xml:space="preserve">  + </w:t>
      </w:r>
      <w:r w:rsidRPr="001C4167">
        <w:rPr>
          <w:rFonts w:ascii="Verdana" w:hAnsi="Verdana"/>
          <w:sz w:val="16"/>
          <w:szCs w:val="16"/>
        </w:rPr>
        <w:t xml:space="preserve">Website of the Belgian Reference Centre for Mental Health </w:t>
      </w:r>
      <w:hyperlink r:id="rId26" w:history="1">
        <w:r w:rsidRPr="001C4167">
          <w:rPr>
            <w:rStyle w:val="Hyperlink1"/>
            <w:rFonts w:ascii="Verdana" w:hAnsi="Verdana"/>
            <w:i/>
            <w:sz w:val="16"/>
            <w:szCs w:val="16"/>
          </w:rPr>
          <w:t>http://www.cresam.be/spip.php?page=vuedensemble</w:t>
        </w:r>
      </w:hyperlink>
      <w:r w:rsidRPr="001C4167">
        <w:rPr>
          <w:rStyle w:val="Hyperlink1"/>
          <w:rFonts w:ascii="Verdana" w:hAnsi="Verdana"/>
          <w:i/>
          <w:sz w:val="16"/>
          <w:szCs w:val="16"/>
        </w:rPr>
        <w:t xml:space="preserve"> </w:t>
      </w:r>
      <w:r>
        <w:rPr>
          <w:rStyle w:val="Hyperlink1"/>
          <w:rFonts w:ascii="Verdana" w:hAnsi="Verdana"/>
          <w:i/>
          <w:sz w:val="16"/>
          <w:szCs w:val="16"/>
        </w:rPr>
        <w:t>.</w:t>
      </w:r>
    </w:p>
  </w:footnote>
  <w:footnote w:id="16">
    <w:p w14:paraId="52DCE237"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Belgium, </w:t>
      </w:r>
      <w:hyperlink r:id="rId27" w:history="1">
        <w:r w:rsidRPr="005954C3">
          <w:rPr>
            <w:rStyle w:val="Hyperlink"/>
            <w:rFonts w:ascii="Verdana" w:hAnsi="Verdana"/>
            <w:sz w:val="16"/>
            <w:szCs w:val="16"/>
          </w:rPr>
          <w:t>Decree of the Walloon Government on the conditions for granting personal assistance budget</w:t>
        </w:r>
      </w:hyperlink>
      <w:r w:rsidRPr="005954C3">
        <w:rPr>
          <w:rStyle w:val="Hyperlink"/>
          <w:rFonts w:ascii="Verdana" w:hAnsi="Verdana"/>
          <w:sz w:val="16"/>
          <w:szCs w:val="16"/>
        </w:rPr>
        <w:t>s</w:t>
      </w:r>
      <w:r w:rsidRPr="005954C3">
        <w:rPr>
          <w:rFonts w:ascii="Verdana" w:hAnsi="Verdana"/>
          <w:sz w:val="16"/>
          <w:szCs w:val="16"/>
        </w:rPr>
        <w:t xml:space="preserve"> (</w:t>
      </w:r>
      <w:r w:rsidRPr="005954C3">
        <w:rPr>
          <w:rFonts w:ascii="Verdana" w:hAnsi="Verdana"/>
          <w:i/>
          <w:sz w:val="16"/>
          <w:szCs w:val="16"/>
        </w:rPr>
        <w:t>Arrêté du Gouvernement wallon relatif aux conditions d'octroi du budget d'assistance personnelle</w:t>
      </w:r>
      <w:r w:rsidRPr="005954C3">
        <w:rPr>
          <w:rFonts w:ascii="Verdana" w:hAnsi="Verdana"/>
          <w:sz w:val="16"/>
          <w:szCs w:val="16"/>
        </w:rPr>
        <w:t xml:space="preserve">), 14 May 2009.   </w:t>
      </w:r>
    </w:p>
  </w:footnote>
  <w:footnote w:id="17">
    <w:p w14:paraId="7EDF4898"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Belgium, </w:t>
      </w:r>
      <w:hyperlink r:id="rId28" w:history="1">
        <w:r w:rsidRPr="005954C3">
          <w:rPr>
            <w:rStyle w:val="Hyperlink"/>
            <w:rFonts w:ascii="Verdana" w:hAnsi="Verdana"/>
            <w:sz w:val="16"/>
            <w:szCs w:val="16"/>
          </w:rPr>
          <w:t>Decree of the Walloon Government on the conditions for granting personal assistance budget</w:t>
        </w:r>
      </w:hyperlink>
      <w:r w:rsidRPr="005954C3">
        <w:rPr>
          <w:rStyle w:val="Hyperlink"/>
          <w:rFonts w:ascii="Verdana" w:hAnsi="Verdana"/>
          <w:sz w:val="16"/>
          <w:szCs w:val="16"/>
        </w:rPr>
        <w:t>s</w:t>
      </w:r>
      <w:r w:rsidRPr="005954C3">
        <w:rPr>
          <w:rFonts w:ascii="Verdana" w:hAnsi="Verdana"/>
          <w:sz w:val="16"/>
          <w:szCs w:val="16"/>
        </w:rPr>
        <w:t xml:space="preserve"> (</w:t>
      </w:r>
      <w:r w:rsidRPr="005954C3">
        <w:rPr>
          <w:rFonts w:ascii="Verdana" w:hAnsi="Verdana"/>
          <w:i/>
          <w:sz w:val="16"/>
          <w:szCs w:val="16"/>
        </w:rPr>
        <w:t>Arrêté du Gouvernement wallon relatif aux conditions d'octroi du budget d'assistance personnelle</w:t>
      </w:r>
      <w:r w:rsidRPr="005954C3">
        <w:rPr>
          <w:rFonts w:ascii="Verdana" w:hAnsi="Verdana"/>
          <w:sz w:val="16"/>
          <w:szCs w:val="16"/>
        </w:rPr>
        <w:t>), 14 May 2009, Art. 6.</w:t>
      </w:r>
    </w:p>
  </w:footnote>
  <w:footnote w:id="18">
    <w:p w14:paraId="56F0EFA5"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Huys, J. Institute of Social law of the KU Leuven (2010), ‘Overview of the personal assistance budget in Flanders, in Brussels and in Wallonia’ (</w:t>
      </w:r>
      <w:r w:rsidRPr="005954C3">
        <w:rPr>
          <w:rFonts w:ascii="Verdana" w:hAnsi="Verdana"/>
          <w:i/>
          <w:sz w:val="16"/>
          <w:szCs w:val="16"/>
        </w:rPr>
        <w:t>La situation du budget d’assistance ersonnelle en Flandre, Bruxelles et Wallonie</w:t>
      </w:r>
      <w:r w:rsidRPr="005954C3">
        <w:rPr>
          <w:rFonts w:ascii="Verdana" w:hAnsi="Verdana"/>
          <w:sz w:val="16"/>
          <w:szCs w:val="16"/>
        </w:rPr>
        <w:t xml:space="preserve">), KU Leuven, Leuven, available at: </w:t>
      </w:r>
      <w:hyperlink r:id="rId29" w:history="1">
        <w:r w:rsidRPr="005954C3">
          <w:rPr>
            <w:rStyle w:val="Hyperlink"/>
            <w:rFonts w:ascii="Verdana" w:hAnsi="Verdana"/>
            <w:sz w:val="16"/>
            <w:szCs w:val="16"/>
          </w:rPr>
          <w:t>www.onafhankelijkleven.be/download-pagina/Le+BAP+en+Flandre,+Bruxelles+et+Wallonie</w:t>
        </w:r>
      </w:hyperlink>
      <w:r w:rsidRPr="005954C3">
        <w:rPr>
          <w:rFonts w:ascii="Verdana" w:hAnsi="Verdana"/>
          <w:sz w:val="16"/>
          <w:szCs w:val="16"/>
        </w:rPr>
        <w:t>.</w:t>
      </w:r>
    </w:p>
  </w:footnote>
  <w:footnote w:id="19">
    <w:p w14:paraId="742673AA"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Huys, J. Institute of Social law of the KU Leuven(2010), ‘Overview of the personal assistance budget in Flanders, in Brussels and in Wallonia’ (</w:t>
      </w:r>
      <w:r w:rsidRPr="005954C3">
        <w:rPr>
          <w:rFonts w:ascii="Verdana" w:hAnsi="Verdana"/>
          <w:i/>
          <w:sz w:val="16"/>
          <w:szCs w:val="16"/>
        </w:rPr>
        <w:t>La situation du budget d’assistance ersonnelle en Flandre, Bruxelles et Wallonie</w:t>
      </w:r>
      <w:r w:rsidRPr="005954C3">
        <w:rPr>
          <w:rFonts w:ascii="Verdana" w:hAnsi="Verdana"/>
          <w:sz w:val="16"/>
          <w:szCs w:val="16"/>
        </w:rPr>
        <w:t xml:space="preserve">), KU Leuven, Leuven, available at: </w:t>
      </w:r>
      <w:hyperlink r:id="rId30" w:history="1">
        <w:r w:rsidRPr="005954C3">
          <w:rPr>
            <w:rStyle w:val="Hyperlink"/>
            <w:rFonts w:ascii="Verdana" w:hAnsi="Verdana"/>
            <w:sz w:val="16"/>
            <w:szCs w:val="16"/>
          </w:rPr>
          <w:t>www.onafhankelijkleven.be/download-pagina/Le+BAP+en+Flandre,+Bruxelles+et+Wallonie</w:t>
        </w:r>
      </w:hyperlink>
      <w:r w:rsidRPr="005954C3">
        <w:rPr>
          <w:rFonts w:ascii="Verdana" w:hAnsi="Verdana"/>
          <w:sz w:val="16"/>
          <w:szCs w:val="16"/>
        </w:rPr>
        <w:t>.</w:t>
      </w:r>
    </w:p>
  </w:footnote>
  <w:footnote w:id="20">
    <w:p w14:paraId="02304217"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Annual report (2014) of the AWIPH, the Walloon agency for the integration of persons with disabilities, unpublished.</w:t>
      </w:r>
    </w:p>
  </w:footnote>
  <w:footnote w:id="21">
    <w:p w14:paraId="10640D41"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Leaflet on personal assistance budget, available at: </w:t>
      </w:r>
      <w:hyperlink r:id="rId31" w:history="1">
        <w:r w:rsidRPr="005954C3">
          <w:rPr>
            <w:rStyle w:val="Hyperlink"/>
            <w:rFonts w:ascii="Verdana" w:hAnsi="Verdana"/>
            <w:sz w:val="16"/>
            <w:szCs w:val="16"/>
          </w:rPr>
          <w:t>www.awiph.be/pdf/documentation/publications/aide_individuelle/BAP-ACCOK.pdf</w:t>
        </w:r>
      </w:hyperlink>
      <w:r w:rsidRPr="005954C3">
        <w:rPr>
          <w:rFonts w:ascii="Verdana" w:hAnsi="Verdana"/>
          <w:sz w:val="16"/>
          <w:szCs w:val="16"/>
        </w:rPr>
        <w:t xml:space="preserve">, p. 16. </w:t>
      </w:r>
    </w:p>
  </w:footnote>
  <w:footnote w:id="22">
    <w:p w14:paraId="695D2020" w14:textId="77777777" w:rsidR="00DD17C1" w:rsidRPr="0068605E" w:rsidRDefault="00DD17C1" w:rsidP="00DD17C1">
      <w:pPr>
        <w:pStyle w:val="FootnoteText"/>
        <w:rPr>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Statisfaction survey conducted by the </w:t>
      </w:r>
      <w:r w:rsidRPr="005954C3">
        <w:rPr>
          <w:rFonts w:ascii="Verdana" w:hAnsi="Verdana"/>
          <w:sz w:val="16"/>
          <w:szCs w:val="16"/>
          <w:lang w:bidi="en-US"/>
        </w:rPr>
        <w:t xml:space="preserve">Walloon Agency for the integration of persons with disabilities, </w:t>
      </w:r>
      <w:r w:rsidRPr="005954C3">
        <w:rPr>
          <w:rFonts w:ascii="Verdana" w:hAnsi="Verdana"/>
          <w:sz w:val="16"/>
          <w:szCs w:val="16"/>
        </w:rPr>
        <w:t xml:space="preserve">available at: </w:t>
      </w:r>
      <w:hyperlink r:id="rId32" w:history="1">
        <w:r w:rsidRPr="005954C3">
          <w:rPr>
            <w:rStyle w:val="Hyperlink"/>
            <w:rFonts w:ascii="Verdana" w:hAnsi="Verdana"/>
            <w:sz w:val="16"/>
            <w:szCs w:val="16"/>
          </w:rPr>
          <w:t>www.awiph.be/pdf/documentation/etudes_et_statistiques/Rapport-evaluation-BAP.pdf</w:t>
        </w:r>
      </w:hyperlink>
      <w:r w:rsidRPr="005954C3">
        <w:rPr>
          <w:rFonts w:ascii="Verdana" w:hAnsi="Verdana"/>
          <w:sz w:val="16"/>
          <w:szCs w:val="16"/>
        </w:rPr>
        <w:t>, p. 4.</w:t>
      </w:r>
      <w:r w:rsidRPr="0068605E">
        <w:rPr>
          <w:sz w:val="16"/>
          <w:szCs w:val="16"/>
        </w:rPr>
        <w:t xml:space="preserve"> </w:t>
      </w:r>
    </w:p>
  </w:footnote>
  <w:footnote w:id="23">
    <w:p w14:paraId="34A64E3B"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VAPH, Annual Report 2014 – Financial Part (</w:t>
      </w:r>
      <w:r w:rsidRPr="005954C3">
        <w:rPr>
          <w:rFonts w:ascii="Verdana" w:hAnsi="Verdana"/>
          <w:i/>
          <w:sz w:val="16"/>
          <w:szCs w:val="16"/>
        </w:rPr>
        <w:t>Jaarverslag 2014 - Financieel gedeelte</w:t>
      </w:r>
      <w:r w:rsidRPr="005954C3">
        <w:rPr>
          <w:rFonts w:ascii="Verdana" w:hAnsi="Verdana"/>
          <w:sz w:val="16"/>
          <w:szCs w:val="16"/>
        </w:rPr>
        <w:t xml:space="preserve">), available at: </w:t>
      </w:r>
      <w:hyperlink r:id="rId33" w:history="1">
        <w:r w:rsidRPr="005954C3">
          <w:rPr>
            <w:rStyle w:val="Hyperlink"/>
            <w:rFonts w:ascii="Verdana" w:hAnsi="Verdana"/>
            <w:sz w:val="16"/>
            <w:szCs w:val="16"/>
          </w:rPr>
          <w:t>www.vaph.be/vlafo/download/nl/9968337/bestand</w:t>
        </w:r>
      </w:hyperlink>
      <w:r w:rsidRPr="005954C3">
        <w:rPr>
          <w:rFonts w:ascii="Verdana" w:hAnsi="Verdana"/>
          <w:sz w:val="16"/>
          <w:szCs w:val="16"/>
        </w:rPr>
        <w:t>, p. 12.</w:t>
      </w:r>
    </w:p>
  </w:footnote>
  <w:footnote w:id="24">
    <w:p w14:paraId="6B1408C5" w14:textId="178F4D93" w:rsidR="00DD17C1" w:rsidRPr="0068605E" w:rsidRDefault="00DD17C1" w:rsidP="00DD17C1">
      <w:pPr>
        <w:pStyle w:val="FootnoteText"/>
        <w:rPr>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the general website of the VAPH, the Flemish agency for persons with disabilities, available at: </w:t>
      </w:r>
      <w:hyperlink r:id="rId34" w:history="1">
        <w:r w:rsidRPr="005954C3">
          <w:rPr>
            <w:rStyle w:val="Hyperlink"/>
            <w:rFonts w:ascii="Verdana" w:hAnsi="Verdana"/>
            <w:sz w:val="16"/>
            <w:szCs w:val="16"/>
          </w:rPr>
          <w:t>www.vaph.be/vlafo/view/nl/592931-Persoonlijke-assistentiebudget.html</w:t>
        </w:r>
      </w:hyperlink>
      <w:r w:rsidRPr="005954C3">
        <w:rPr>
          <w:rFonts w:ascii="Verdana" w:hAnsi="Verdana"/>
          <w:sz w:val="16"/>
          <w:szCs w:val="16"/>
        </w:rPr>
        <w:t xml:space="preserve"> .</w:t>
      </w:r>
    </w:p>
  </w:footnote>
  <w:footnote w:id="25">
    <w:p w14:paraId="7AA15783" w14:textId="0B3D2E36" w:rsidR="00DD17C1" w:rsidRPr="00BB6814" w:rsidRDefault="00DD17C1" w:rsidP="00DD17C1">
      <w:pPr>
        <w:pStyle w:val="FootnoteText"/>
        <w:rPr>
          <w:rFonts w:ascii="Verdana" w:hAnsi="Verdana"/>
          <w:sz w:val="16"/>
          <w:szCs w:val="16"/>
        </w:rPr>
      </w:pPr>
      <w:r w:rsidRPr="00BB6814">
        <w:rPr>
          <w:rStyle w:val="FootnoteReference"/>
          <w:rFonts w:ascii="Verdana" w:hAnsi="Verdana"/>
          <w:sz w:val="16"/>
          <w:szCs w:val="16"/>
        </w:rPr>
        <w:footnoteRef/>
      </w:r>
      <w:r w:rsidRPr="00BB6814">
        <w:rPr>
          <w:rFonts w:ascii="Verdana" w:hAnsi="Verdana"/>
          <w:sz w:val="16"/>
          <w:szCs w:val="16"/>
        </w:rPr>
        <w:t xml:space="preserve"> Belgian association for the housing of persons with disabilities (</w:t>
      </w:r>
      <w:r w:rsidRPr="00BB6814">
        <w:rPr>
          <w:rFonts w:ascii="Verdana" w:hAnsi="Verdana"/>
          <w:i/>
          <w:sz w:val="16"/>
          <w:szCs w:val="16"/>
        </w:rPr>
        <w:t>Association nationale pour le logement des personnes handicapées</w:t>
      </w:r>
      <w:r w:rsidRPr="00BB6814">
        <w:rPr>
          <w:rFonts w:ascii="Verdana" w:hAnsi="Verdana"/>
          <w:sz w:val="16"/>
          <w:szCs w:val="16"/>
        </w:rPr>
        <w:t xml:space="preserve">), </w:t>
      </w:r>
      <w:r w:rsidRPr="00BB6814">
        <w:rPr>
          <w:rFonts w:ascii="Verdana" w:hAnsi="Verdana"/>
          <w:i/>
          <w:sz w:val="16"/>
          <w:szCs w:val="16"/>
        </w:rPr>
        <w:t xml:space="preserve">A budget for more autonomy (Un budget pour l’autonomie), </w:t>
      </w:r>
      <w:r w:rsidRPr="00BB6814">
        <w:rPr>
          <w:rFonts w:ascii="Verdana" w:hAnsi="Verdana"/>
          <w:sz w:val="16"/>
          <w:szCs w:val="16"/>
        </w:rPr>
        <w:t>Brussels,</w:t>
      </w:r>
      <w:r w:rsidRPr="00BB6814">
        <w:rPr>
          <w:rFonts w:ascii="Verdana" w:hAnsi="Verdana"/>
          <w:i/>
          <w:sz w:val="16"/>
          <w:szCs w:val="16"/>
        </w:rPr>
        <w:t xml:space="preserve"> </w:t>
      </w:r>
      <w:r w:rsidRPr="00BB6814">
        <w:rPr>
          <w:rFonts w:ascii="Verdana" w:hAnsi="Verdana"/>
          <w:sz w:val="16"/>
          <w:szCs w:val="16"/>
        </w:rPr>
        <w:t xml:space="preserve">Joint Community Commission, available at: </w:t>
      </w:r>
      <w:hyperlink r:id="rId35" w:history="1">
        <w:r w:rsidRPr="00BB6814">
          <w:rPr>
            <w:rStyle w:val="Hyperlink"/>
            <w:rFonts w:ascii="Verdana" w:hAnsi="Verdana"/>
            <w:sz w:val="16"/>
            <w:szCs w:val="16"/>
          </w:rPr>
          <w:t>www.anlh.be/multimedia/actualites/1228838574_BAP2008RAPFINAL2511.pdf</w:t>
        </w:r>
      </w:hyperlink>
      <w:r w:rsidRPr="00BB6814">
        <w:rPr>
          <w:rFonts w:ascii="Verdana" w:hAnsi="Verdana"/>
          <w:sz w:val="16"/>
          <w:szCs w:val="16"/>
        </w:rPr>
        <w:t xml:space="preserve"> .</w:t>
      </w:r>
    </w:p>
  </w:footnote>
  <w:footnote w:id="26">
    <w:p w14:paraId="1AA736CD" w14:textId="77777777" w:rsidR="00DD17C1" w:rsidRPr="00BB6814" w:rsidRDefault="00DD17C1" w:rsidP="00DD17C1">
      <w:pPr>
        <w:pStyle w:val="FootnoteText"/>
        <w:rPr>
          <w:rFonts w:ascii="Verdana" w:hAnsi="Verdana"/>
          <w:sz w:val="16"/>
          <w:szCs w:val="16"/>
          <w:lang w:val="fr-BE"/>
        </w:rPr>
      </w:pPr>
      <w:r w:rsidRPr="00BB6814">
        <w:rPr>
          <w:rStyle w:val="FootnoteReference"/>
          <w:rFonts w:ascii="Verdana" w:hAnsi="Verdana"/>
          <w:sz w:val="16"/>
          <w:szCs w:val="16"/>
        </w:rPr>
        <w:footnoteRef/>
      </w:r>
      <w:r w:rsidRPr="00BB6814">
        <w:rPr>
          <w:rFonts w:ascii="Verdana" w:hAnsi="Verdana"/>
          <w:sz w:val="16"/>
          <w:szCs w:val="16"/>
          <w:lang w:val="fr-BE"/>
        </w:rPr>
        <w:t xml:space="preserve">Belgium, </w:t>
      </w:r>
      <w:hyperlink r:id="rId36" w:history="1">
        <w:r w:rsidRPr="00BB6814">
          <w:rPr>
            <w:rStyle w:val="Hyperlink"/>
            <w:rFonts w:ascii="Verdana" w:hAnsi="Verdana"/>
            <w:sz w:val="16"/>
            <w:szCs w:val="16"/>
            <w:lang w:val="fr-BE"/>
          </w:rPr>
          <w:t>Walloon Code of social action and health care</w:t>
        </w:r>
      </w:hyperlink>
      <w:r w:rsidRPr="00BB6814">
        <w:rPr>
          <w:rFonts w:ascii="Verdana" w:hAnsi="Verdana"/>
          <w:sz w:val="16"/>
          <w:szCs w:val="16"/>
          <w:lang w:val="fr-BE"/>
        </w:rPr>
        <w:t xml:space="preserve"> (</w:t>
      </w:r>
      <w:r w:rsidRPr="00BB6814">
        <w:rPr>
          <w:rFonts w:ascii="Verdana" w:hAnsi="Verdana"/>
          <w:i/>
          <w:sz w:val="16"/>
          <w:szCs w:val="16"/>
          <w:lang w:val="fr-BE"/>
        </w:rPr>
        <w:t>Code réglementaire wallon de l’action sociale et de la santé</w:t>
      </w:r>
      <w:r w:rsidRPr="00BB6814">
        <w:rPr>
          <w:rFonts w:ascii="Verdana" w:hAnsi="Verdana"/>
          <w:sz w:val="16"/>
          <w:szCs w:val="16"/>
          <w:lang w:val="fr-BE"/>
        </w:rPr>
        <w:t xml:space="preserve">), Chapter 5.and </w:t>
      </w:r>
      <w:hyperlink r:id="rId37" w:history="1">
        <w:r w:rsidRPr="00BB6814">
          <w:rPr>
            <w:rStyle w:val="Hyperlink"/>
            <w:rFonts w:ascii="Verdana" w:hAnsi="Verdana"/>
            <w:sz w:val="16"/>
            <w:szCs w:val="16"/>
            <w:lang w:val="fr-BE"/>
          </w:rPr>
          <w:t>Order of the French Community Commission on social and professional integration for persons with disabilities</w:t>
        </w:r>
      </w:hyperlink>
      <w:r w:rsidRPr="00BB6814">
        <w:rPr>
          <w:rStyle w:val="Hyperlink"/>
          <w:rFonts w:ascii="Verdana" w:hAnsi="Verdana"/>
          <w:sz w:val="16"/>
          <w:szCs w:val="16"/>
          <w:lang w:val="fr-BE"/>
        </w:rPr>
        <w:t xml:space="preserve"> (</w:t>
      </w:r>
      <w:r w:rsidRPr="00BB6814">
        <w:rPr>
          <w:rFonts w:ascii="Verdana" w:hAnsi="Verdana"/>
          <w:i/>
          <w:sz w:val="16"/>
          <w:szCs w:val="16"/>
          <w:lang w:val="fr-BE"/>
        </w:rPr>
        <w:t>Arrêté 99/262/A du Collège de la Commission communautaire française relatif aux dispositions individuelles d’intégration sociale et professionnelle des personnes handicapées mises en œuvre par le Service bruxellois francophone des personnes handicapées</w:t>
      </w:r>
      <w:r w:rsidRPr="00BB6814">
        <w:rPr>
          <w:rFonts w:ascii="Verdana" w:hAnsi="Verdana"/>
          <w:sz w:val="16"/>
          <w:szCs w:val="16"/>
          <w:lang w:val="fr-BE"/>
        </w:rPr>
        <w:t>), 25 February 2000.</w:t>
      </w:r>
    </w:p>
  </w:footnote>
  <w:footnote w:id="27">
    <w:p w14:paraId="1BEE13D7" w14:textId="77777777" w:rsidR="00DD17C1" w:rsidRPr="00DD17C1" w:rsidRDefault="00DD17C1" w:rsidP="00DD17C1">
      <w:pPr>
        <w:pStyle w:val="FootnoteText"/>
        <w:rPr>
          <w:rFonts w:ascii="Verdana" w:hAnsi="Verdana"/>
          <w:sz w:val="16"/>
          <w:szCs w:val="16"/>
        </w:rPr>
      </w:pPr>
      <w:r w:rsidRPr="00BB6814">
        <w:rPr>
          <w:rStyle w:val="FootnoteReference"/>
          <w:rFonts w:ascii="Verdana" w:hAnsi="Verdana"/>
          <w:sz w:val="16"/>
          <w:szCs w:val="16"/>
        </w:rPr>
        <w:footnoteRef/>
      </w:r>
      <w:r w:rsidRPr="00BB6814">
        <w:rPr>
          <w:rFonts w:ascii="Verdana" w:hAnsi="Verdana"/>
          <w:sz w:val="16"/>
          <w:szCs w:val="16"/>
        </w:rPr>
        <w:t xml:space="preserve"> Belgium, </w:t>
      </w:r>
      <w:hyperlink r:id="rId38" w:history="1">
        <w:r w:rsidRPr="00BB6814">
          <w:rPr>
            <w:rStyle w:val="Hyperlink"/>
            <w:rFonts w:ascii="Verdana" w:hAnsi="Verdana"/>
            <w:sz w:val="16"/>
            <w:szCs w:val="16"/>
          </w:rPr>
          <w:t>Decree of the Flemish Government on financial aid for persons with disabilities</w:t>
        </w:r>
      </w:hyperlink>
      <w:r w:rsidRPr="00BB6814">
        <w:rPr>
          <w:rFonts w:ascii="Verdana" w:hAnsi="Verdana"/>
          <w:sz w:val="16"/>
          <w:szCs w:val="16"/>
        </w:rPr>
        <w:t xml:space="preserve"> (</w:t>
      </w:r>
      <w:r w:rsidRPr="00BB6814">
        <w:rPr>
          <w:rFonts w:ascii="Verdana" w:hAnsi="Verdana"/>
          <w:i/>
          <w:sz w:val="16"/>
          <w:szCs w:val="16"/>
        </w:rPr>
        <w:t>Decreet Persoonsvolgende financiering voor personen met een handicap</w:t>
      </w:r>
      <w:r w:rsidRPr="00BB6814">
        <w:rPr>
          <w:rFonts w:ascii="Verdana" w:hAnsi="Verdana"/>
          <w:sz w:val="16"/>
          <w:szCs w:val="16"/>
        </w:rPr>
        <w:t>), 25 April 2014.</w:t>
      </w:r>
      <w:r w:rsidRPr="00DD17C1">
        <w:rPr>
          <w:rFonts w:ascii="Verdana" w:hAnsi="Verdana"/>
          <w:sz w:val="16"/>
          <w:szCs w:val="16"/>
        </w:rPr>
        <w:t xml:space="preserve"> </w:t>
      </w:r>
    </w:p>
  </w:footnote>
  <w:footnote w:id="28">
    <w:p w14:paraId="177BEFE2"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Belgium, </w:t>
      </w:r>
      <w:hyperlink r:id="rId39" w:history="1">
        <w:r w:rsidRPr="005954C3">
          <w:rPr>
            <w:rStyle w:val="Hyperlink"/>
            <w:rFonts w:ascii="Verdana" w:hAnsi="Verdana"/>
            <w:sz w:val="16"/>
            <w:szCs w:val="16"/>
          </w:rPr>
          <w:t>Decree of the Flemish Community funding follows the person for people with disabilities and on the reform of health care financing system and support for people with disabilities</w:t>
        </w:r>
      </w:hyperlink>
      <w:r w:rsidRPr="005954C3">
        <w:rPr>
          <w:rFonts w:ascii="Verdana" w:hAnsi="Verdana"/>
          <w:sz w:val="16"/>
          <w:szCs w:val="16"/>
        </w:rPr>
        <w:t xml:space="preserve"> (</w:t>
      </w:r>
      <w:r w:rsidRPr="005954C3">
        <w:rPr>
          <w:rFonts w:ascii="Verdana" w:hAnsi="Verdana"/>
          <w:i/>
          <w:sz w:val="16"/>
          <w:szCs w:val="16"/>
        </w:rPr>
        <w:t>Decreet houdende de persoonsvolgende financiering voor personen met een handicap en tot hervorming van de wijze van financiering van de zorg en de ondersteuning voor personen met een handicap</w:t>
      </w:r>
      <w:r w:rsidRPr="005954C3">
        <w:rPr>
          <w:rFonts w:ascii="Verdana" w:hAnsi="Verdana"/>
          <w:sz w:val="16"/>
          <w:szCs w:val="16"/>
        </w:rPr>
        <w:t>), 25 April 2014.</w:t>
      </w:r>
    </w:p>
  </w:footnote>
  <w:footnote w:id="29">
    <w:p w14:paraId="08AE5D3D" w14:textId="113E3B35"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the general website of VAPH, the Flemish agency for persons with disabilities, available at: </w:t>
      </w:r>
      <w:hyperlink r:id="rId40" w:history="1">
        <w:r w:rsidRPr="005954C3">
          <w:rPr>
            <w:rStyle w:val="Hyperlink"/>
            <w:rFonts w:ascii="Verdana" w:hAnsi="Verdana"/>
            <w:sz w:val="16"/>
            <w:szCs w:val="16"/>
          </w:rPr>
          <w:t>www.vaph.be/vlafo/view/nl/9671459-Persoonsvolgende+financiering+%28PVF%29.html</w:t>
        </w:r>
      </w:hyperlink>
      <w:r w:rsidRPr="005954C3">
        <w:rPr>
          <w:rFonts w:ascii="Verdana" w:hAnsi="Verdana"/>
          <w:sz w:val="16"/>
          <w:szCs w:val="16"/>
        </w:rPr>
        <w:t xml:space="preserve"> .</w:t>
      </w:r>
    </w:p>
  </w:footnote>
  <w:footnote w:id="30">
    <w:p w14:paraId="243BA01D" w14:textId="77777777" w:rsidR="00DD17C1" w:rsidRPr="00DD17C1"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Annual report (2014) of the AWIPH, the Walloon agency for the integration of persons with disabilities, unpublished.</w:t>
      </w:r>
    </w:p>
  </w:footnote>
  <w:footnote w:id="31">
    <w:p w14:paraId="1E7A3FCB"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Information collected from PHARE documents, unpublished.</w:t>
      </w:r>
    </w:p>
  </w:footnote>
  <w:footnote w:id="32">
    <w:p w14:paraId="52EE1E9E" w14:textId="77777777" w:rsidR="00DD17C1" w:rsidRPr="0068605E" w:rsidRDefault="00DD17C1" w:rsidP="00DD17C1">
      <w:pPr>
        <w:pStyle w:val="FootnoteText"/>
        <w:rPr>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Lists of approved and subsidised institutions for welcoming and for accommodation of persons with disabilities: Residential service for young people and adults, available at: </w:t>
      </w:r>
      <w:hyperlink r:id="rId41" w:history="1">
        <w:r w:rsidRPr="00DD17C1">
          <w:rPr>
            <w:rStyle w:val="Hyperlink"/>
            <w:rFonts w:ascii="Verdana" w:hAnsi="Verdana"/>
            <w:sz w:val="16"/>
            <w:szCs w:val="16"/>
          </w:rPr>
          <w:t>https://www.awiph.be/integration/etre_accueilli/accueil+jeunes.html</w:t>
        </w:r>
      </w:hyperlink>
      <w:r w:rsidRPr="00DD17C1">
        <w:rPr>
          <w:rStyle w:val="Hyperlink"/>
          <w:rFonts w:ascii="Verdana" w:hAnsi="Verdana"/>
          <w:sz w:val="16"/>
          <w:szCs w:val="16"/>
        </w:rPr>
        <w:t xml:space="preserve"> </w:t>
      </w:r>
      <w:r w:rsidRPr="00DD17C1">
        <w:rPr>
          <w:rFonts w:ascii="Verdana" w:hAnsi="Verdana"/>
          <w:sz w:val="16"/>
          <w:szCs w:val="16"/>
        </w:rPr>
        <w:t xml:space="preserve"> and </w:t>
      </w:r>
      <w:hyperlink r:id="rId42" w:history="1">
        <w:r w:rsidRPr="00DD17C1">
          <w:rPr>
            <w:rStyle w:val="Hyperlink"/>
            <w:rFonts w:ascii="Verdana" w:hAnsi="Verdana"/>
            <w:sz w:val="16"/>
            <w:szCs w:val="16"/>
          </w:rPr>
          <w:t>https://www.awiph.be/pdf/integration/listing/Catalogue%20SRA.pdf</w:t>
        </w:r>
      </w:hyperlink>
      <w:r w:rsidRPr="00DD17C1">
        <w:rPr>
          <w:rFonts w:ascii="Verdana" w:hAnsi="Verdana"/>
          <w:sz w:val="16"/>
          <w:szCs w:val="16"/>
        </w:rPr>
        <w:t xml:space="preserve"> (Walloon Region); </w:t>
      </w:r>
      <w:hyperlink r:id="rId43" w:history="1">
        <w:r w:rsidRPr="00DD17C1">
          <w:rPr>
            <w:rStyle w:val="Hyperlink"/>
            <w:rFonts w:ascii="Verdana" w:hAnsi="Verdana"/>
            <w:sz w:val="16"/>
            <w:szCs w:val="16"/>
          </w:rPr>
          <w:t>http://phare.irisnet.be/lieux-de-vie/centres-d-hébergement/</w:t>
        </w:r>
      </w:hyperlink>
      <w:r w:rsidRPr="00DD17C1">
        <w:rPr>
          <w:rFonts w:ascii="Verdana" w:hAnsi="Verdana"/>
          <w:sz w:val="16"/>
          <w:szCs w:val="16"/>
        </w:rPr>
        <w:t xml:space="preserve"> (Brussels Region), </w:t>
      </w:r>
      <w:hyperlink r:id="rId44" w:history="1">
        <w:r w:rsidRPr="00DD17C1">
          <w:rPr>
            <w:rStyle w:val="Hyperlink"/>
            <w:rFonts w:ascii="Verdana" w:hAnsi="Verdana"/>
            <w:sz w:val="16"/>
            <w:szCs w:val="16"/>
          </w:rPr>
          <w:t>www.vaph.be/adressen/voorzieningen.php</w:t>
        </w:r>
      </w:hyperlink>
      <w:r w:rsidRPr="00DD17C1">
        <w:rPr>
          <w:rFonts w:ascii="Verdana" w:hAnsi="Verdana"/>
          <w:sz w:val="16"/>
          <w:szCs w:val="16"/>
        </w:rPr>
        <w:t xml:space="preserve"> (Flanders Region).</w:t>
      </w:r>
    </w:p>
  </w:footnote>
  <w:footnote w:id="33">
    <w:p w14:paraId="1419855E"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Annual report (2014) of the AWIPH, the Walloon agency for the integration of persons with disabilities, unpublished. </w:t>
      </w:r>
    </w:p>
  </w:footnote>
  <w:footnote w:id="34">
    <w:p w14:paraId="321E2531" w14:textId="77777777" w:rsidR="00DD17C1" w:rsidRPr="0068605E" w:rsidRDefault="00DD17C1" w:rsidP="00DD17C1">
      <w:pPr>
        <w:pStyle w:val="FootnoteText"/>
        <w:rPr>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Annual report (2013) of the VAPH, the Flemish agency for persons with disabilities, available at: </w:t>
      </w:r>
      <w:hyperlink r:id="rId45" w:history="1">
        <w:r w:rsidRPr="00DD17C1">
          <w:rPr>
            <w:rStyle w:val="Hyperlink"/>
            <w:rFonts w:ascii="Verdana" w:hAnsi="Verdana"/>
            <w:sz w:val="16"/>
            <w:szCs w:val="16"/>
          </w:rPr>
          <w:t>www.vaph.be/vlafo/download/nl/9139123/bestand</w:t>
        </w:r>
      </w:hyperlink>
      <w:r w:rsidRPr="00DD17C1">
        <w:rPr>
          <w:rFonts w:ascii="Verdana" w:hAnsi="Verdana"/>
          <w:sz w:val="16"/>
          <w:szCs w:val="16"/>
        </w:rPr>
        <w:t>, p. 12.</w:t>
      </w:r>
    </w:p>
  </w:footnote>
  <w:footnote w:id="35">
    <w:p w14:paraId="49858B90"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from PHARE documents, unpublished.</w:t>
      </w:r>
    </w:p>
  </w:footnote>
  <w:footnote w:id="36">
    <w:p w14:paraId="2347E716" w14:textId="5DCC5449"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the general website of AWIPH, the Walloon agency </w:t>
      </w:r>
      <w:r w:rsidRPr="005954C3">
        <w:rPr>
          <w:rFonts w:ascii="Verdana" w:hAnsi="Verdana"/>
          <w:sz w:val="16"/>
          <w:szCs w:val="16"/>
          <w:lang w:bidi="en-US"/>
        </w:rPr>
        <w:t xml:space="preserve">for the integration of persons with disabilities, available at: </w:t>
      </w:r>
      <w:hyperlink r:id="rId46" w:history="1">
        <w:r w:rsidRPr="005954C3">
          <w:rPr>
            <w:rStyle w:val="Hyperlink"/>
            <w:rFonts w:ascii="Verdana" w:hAnsi="Verdana"/>
            <w:sz w:val="16"/>
            <w:szCs w:val="16"/>
            <w:lang w:bidi="en-US"/>
          </w:rPr>
          <w:t>www.awiph.be/integration/etre_accueilli/aide+vie+journaliere.html</w:t>
        </w:r>
      </w:hyperlink>
      <w:r w:rsidRPr="005954C3">
        <w:rPr>
          <w:rFonts w:ascii="Verdana" w:hAnsi="Verdana"/>
          <w:sz w:val="16"/>
          <w:szCs w:val="16"/>
          <w:lang w:bidi="en-US"/>
        </w:rPr>
        <w:t xml:space="preserve"> .</w:t>
      </w:r>
    </w:p>
  </w:footnote>
  <w:footnote w:id="37">
    <w:p w14:paraId="1878ED51" w14:textId="245122BC"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the general website of VAPH, the Flemish agency for persons with disabilities, available at: </w:t>
      </w:r>
      <w:hyperlink r:id="rId47" w:history="1">
        <w:r w:rsidRPr="005954C3">
          <w:rPr>
            <w:rStyle w:val="Hyperlink"/>
            <w:rFonts w:ascii="Verdana" w:hAnsi="Verdana"/>
            <w:sz w:val="16"/>
            <w:szCs w:val="16"/>
          </w:rPr>
          <w:t>www.vaph.be/vlafo/view/nl/20508-Zelfstandig+wonen.html</w:t>
        </w:r>
      </w:hyperlink>
      <w:r w:rsidRPr="005954C3">
        <w:rPr>
          <w:rFonts w:ascii="Verdana" w:hAnsi="Verdana"/>
          <w:sz w:val="16"/>
          <w:szCs w:val="16"/>
        </w:rPr>
        <w:t xml:space="preserve"> .</w:t>
      </w:r>
    </w:p>
  </w:footnote>
  <w:footnote w:id="38">
    <w:p w14:paraId="72350A59"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Annual report (2014) of AWIPH, the Walloon agency for the integration of persons with disabilities, unpublished.</w:t>
      </w:r>
    </w:p>
  </w:footnote>
  <w:footnote w:id="39">
    <w:p w14:paraId="77DAF4EF"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Annual report (2013) of the VAPH, the Flemish agency for persons with disabilities, available at: </w:t>
      </w:r>
      <w:hyperlink r:id="rId48" w:history="1">
        <w:r w:rsidRPr="005954C3">
          <w:rPr>
            <w:rStyle w:val="Hyperlink"/>
            <w:rFonts w:ascii="Verdana" w:hAnsi="Verdana"/>
            <w:sz w:val="16"/>
            <w:szCs w:val="16"/>
          </w:rPr>
          <w:t>www.vaph.be/vlafo/download/nl/9139123/bestand</w:t>
        </w:r>
      </w:hyperlink>
      <w:r w:rsidRPr="005954C3">
        <w:rPr>
          <w:rFonts w:ascii="Verdana" w:hAnsi="Verdana"/>
          <w:sz w:val="16"/>
          <w:szCs w:val="16"/>
        </w:rPr>
        <w:t>, p. 12.</w:t>
      </w:r>
    </w:p>
  </w:footnote>
  <w:footnote w:id="40">
    <w:p w14:paraId="25F377BA"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through an interview with the Brussels Phare Service.</w:t>
      </w:r>
    </w:p>
  </w:footnote>
  <w:footnote w:id="41">
    <w:p w14:paraId="0844DAA3" w14:textId="57AE3CC5"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the general website of AWIPH, the Walloon agency </w:t>
      </w:r>
      <w:r w:rsidRPr="005954C3">
        <w:rPr>
          <w:rFonts w:ascii="Verdana" w:hAnsi="Verdana"/>
          <w:sz w:val="16"/>
          <w:szCs w:val="16"/>
          <w:lang w:bidi="en-US"/>
        </w:rPr>
        <w:t xml:space="preserve">for the integration of persons with disabilities, available at: </w:t>
      </w:r>
      <w:r w:rsidRPr="005954C3">
        <w:rPr>
          <w:rFonts w:ascii="Verdana" w:hAnsi="Verdana"/>
          <w:sz w:val="16"/>
          <w:szCs w:val="16"/>
        </w:rPr>
        <w:t xml:space="preserve"> </w:t>
      </w:r>
      <w:hyperlink r:id="rId49" w:history="1">
        <w:r w:rsidRPr="005954C3">
          <w:rPr>
            <w:rStyle w:val="Hyperlink"/>
            <w:rFonts w:ascii="Verdana" w:hAnsi="Verdana"/>
            <w:sz w:val="16"/>
            <w:szCs w:val="16"/>
          </w:rPr>
          <w:t>www.awiph.be/integration/etre_accueilli/accueil+jeunes.html</w:t>
        </w:r>
      </w:hyperlink>
      <w:r w:rsidRPr="005954C3">
        <w:rPr>
          <w:rFonts w:ascii="Verdana" w:hAnsi="Verdana"/>
          <w:sz w:val="16"/>
          <w:szCs w:val="16"/>
        </w:rPr>
        <w:t xml:space="preserve"> .</w:t>
      </w:r>
    </w:p>
  </w:footnote>
  <w:footnote w:id="42">
    <w:p w14:paraId="54845E4E" w14:textId="525E2D6D"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the general website of the Phare Service, available at: </w:t>
      </w:r>
      <w:hyperlink r:id="rId50" w:history="1">
        <w:r w:rsidRPr="005954C3">
          <w:rPr>
            <w:rStyle w:val="Hyperlink"/>
            <w:rFonts w:ascii="Verdana" w:hAnsi="Verdana"/>
            <w:sz w:val="16"/>
            <w:szCs w:val="16"/>
          </w:rPr>
          <w:t>http://phare.irisnet.be/lieux-de-vie/centres-d-hébergement/</w:t>
        </w:r>
      </w:hyperlink>
      <w:r w:rsidRPr="005954C3">
        <w:rPr>
          <w:rFonts w:ascii="Verdana" w:hAnsi="Verdana"/>
          <w:sz w:val="16"/>
          <w:szCs w:val="16"/>
        </w:rPr>
        <w:t xml:space="preserve"> .</w:t>
      </w:r>
    </w:p>
  </w:footnote>
  <w:footnote w:id="43">
    <w:p w14:paraId="7522ADED" w14:textId="77777777" w:rsidR="00DD17C1" w:rsidRPr="00DD17C1"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the general website of VAPH, the Flemish agency for persons with disabilities, available at: </w:t>
      </w:r>
      <w:hyperlink r:id="rId51" w:history="1">
        <w:r w:rsidRPr="005954C3">
          <w:rPr>
            <w:rStyle w:val="Hyperlink"/>
            <w:rFonts w:ascii="Verdana" w:hAnsi="Verdana"/>
            <w:sz w:val="16"/>
            <w:szCs w:val="16"/>
          </w:rPr>
          <w:t>www.vaph.be/vlafo/view/nl/20557-Dagcentrum.html</w:t>
        </w:r>
      </w:hyperlink>
      <w:r w:rsidRPr="005954C3">
        <w:rPr>
          <w:rStyle w:val="Hyperlink"/>
          <w:rFonts w:ascii="Verdana" w:hAnsi="Verdana"/>
          <w:sz w:val="16"/>
          <w:szCs w:val="16"/>
        </w:rPr>
        <w:t>.</w:t>
      </w:r>
      <w:r w:rsidRPr="00DD17C1">
        <w:rPr>
          <w:rFonts w:ascii="Verdana" w:hAnsi="Verdana"/>
          <w:sz w:val="16"/>
          <w:szCs w:val="16"/>
        </w:rPr>
        <w:t xml:space="preserve"> </w:t>
      </w:r>
    </w:p>
  </w:footnote>
  <w:footnote w:id="44">
    <w:p w14:paraId="4E7743E6"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Annual report (2014) of the AWIPH, the Walloon agency for the integration of persons with disabilities, unpublished.</w:t>
      </w:r>
    </w:p>
  </w:footnote>
  <w:footnote w:id="45">
    <w:p w14:paraId="5074B07C"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Annual report (2013) of the VAPH, the Flemish agency for persons with disabilities, available at: </w:t>
      </w:r>
      <w:hyperlink r:id="rId52" w:history="1">
        <w:r w:rsidRPr="005954C3">
          <w:rPr>
            <w:rStyle w:val="Hyperlink"/>
            <w:rFonts w:ascii="Verdana" w:hAnsi="Verdana"/>
            <w:sz w:val="16"/>
            <w:szCs w:val="16"/>
          </w:rPr>
          <w:t>www.vaph.be/vlafo/download/nl/9139123/bestand</w:t>
        </w:r>
      </w:hyperlink>
      <w:r w:rsidRPr="005954C3">
        <w:rPr>
          <w:rFonts w:ascii="Verdana" w:hAnsi="Verdana"/>
          <w:sz w:val="16"/>
          <w:szCs w:val="16"/>
        </w:rPr>
        <w:t>, p. 12.</w:t>
      </w:r>
    </w:p>
  </w:footnote>
  <w:footnote w:id="46">
    <w:p w14:paraId="27A36E66" w14:textId="076A4962" w:rsidR="00DD17C1" w:rsidRPr="0068605E" w:rsidRDefault="00DD17C1" w:rsidP="00DD17C1">
      <w:pPr>
        <w:pStyle w:val="FootnoteText"/>
        <w:rPr>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Le Guide Social website, available at: </w:t>
      </w:r>
      <w:hyperlink r:id="rId53" w:history="1">
        <w:r w:rsidRPr="005954C3">
          <w:rPr>
            <w:rStyle w:val="Hyperlink"/>
            <w:rFonts w:ascii="Verdana" w:hAnsi="Verdana"/>
            <w:sz w:val="16"/>
            <w:szCs w:val="16"/>
          </w:rPr>
          <w:t>http://pro.guidesocial.be/associations/handicap-centres-jour-1637.html</w:t>
        </w:r>
      </w:hyperlink>
      <w:r w:rsidRPr="005954C3">
        <w:rPr>
          <w:rFonts w:ascii="Verdana" w:hAnsi="Verdana"/>
          <w:sz w:val="16"/>
          <w:szCs w:val="16"/>
        </w:rPr>
        <w:t xml:space="preserve"> .</w:t>
      </w:r>
    </w:p>
  </w:footnote>
  <w:footnote w:id="47">
    <w:p w14:paraId="43CF015E"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from PHARE documents, unpublished.</w:t>
      </w:r>
    </w:p>
  </w:footnote>
  <w:footnote w:id="48">
    <w:p w14:paraId="77744378" w14:textId="2963DCC3" w:rsidR="00DD17C1" w:rsidRPr="005954C3" w:rsidRDefault="00DD17C1" w:rsidP="00DD17C1">
      <w:pPr>
        <w:pStyle w:val="FootnoteText"/>
        <w:rPr>
          <w:rFonts w:ascii="Verdana" w:hAnsi="Verdana"/>
          <w:b/>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the general website of AWIPH, the Walloon agency </w:t>
      </w:r>
      <w:r w:rsidRPr="005954C3">
        <w:rPr>
          <w:rFonts w:ascii="Verdana" w:hAnsi="Verdana"/>
          <w:sz w:val="16"/>
          <w:szCs w:val="16"/>
          <w:lang w:bidi="en-US"/>
        </w:rPr>
        <w:t xml:space="preserve">for the integration of persons with disabilities, available at: </w:t>
      </w:r>
      <w:hyperlink r:id="rId54" w:history="1">
        <w:r w:rsidRPr="005954C3">
          <w:rPr>
            <w:rStyle w:val="Hyperlink"/>
            <w:rFonts w:ascii="Verdana" w:hAnsi="Verdana"/>
            <w:sz w:val="16"/>
            <w:szCs w:val="16"/>
            <w:lang w:bidi="en-US"/>
          </w:rPr>
          <w:t>www.awiph.be/integration/accorder_repit/index.html</w:t>
        </w:r>
      </w:hyperlink>
      <w:r w:rsidRPr="005954C3">
        <w:rPr>
          <w:rFonts w:ascii="Verdana" w:hAnsi="Verdana"/>
          <w:sz w:val="16"/>
          <w:szCs w:val="16"/>
          <w:lang w:bidi="en-US"/>
        </w:rPr>
        <w:t xml:space="preserve">  and </w:t>
      </w:r>
      <w:r w:rsidRPr="005954C3">
        <w:rPr>
          <w:rFonts w:ascii="Verdana" w:hAnsi="Verdana"/>
          <w:sz w:val="16"/>
          <w:szCs w:val="16"/>
        </w:rPr>
        <w:t xml:space="preserve">on the general website of the Phare Service, available at: </w:t>
      </w:r>
      <w:hyperlink r:id="rId55" w:history="1">
        <w:r w:rsidRPr="005954C3">
          <w:rPr>
            <w:rStyle w:val="Hyperlink"/>
            <w:rFonts w:ascii="Verdana" w:hAnsi="Verdana"/>
            <w:sz w:val="16"/>
            <w:szCs w:val="16"/>
          </w:rPr>
          <w:t>http://phare.irisnet.be/activit%C3%A9s-de-jour/r%C3%A9pit-et-court-s%C3%A9jour/l-offre-de-r%C3%A9pit/</w:t>
        </w:r>
      </w:hyperlink>
      <w:r w:rsidRPr="005954C3">
        <w:rPr>
          <w:rFonts w:ascii="Verdana" w:hAnsi="Verdana"/>
          <w:sz w:val="16"/>
          <w:szCs w:val="16"/>
        </w:rPr>
        <w:t xml:space="preserve"> .</w:t>
      </w:r>
    </w:p>
  </w:footnote>
  <w:footnote w:id="49">
    <w:p w14:paraId="424D4802" w14:textId="77777777" w:rsidR="00DD17C1" w:rsidRPr="0068605E" w:rsidRDefault="00DD17C1" w:rsidP="00DD17C1">
      <w:pPr>
        <w:pStyle w:val="FootnoteText"/>
        <w:rPr>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Annual report (2014) of the AWIPH, the Walloon agency for the integration of persons with disabilities, unpublished.</w:t>
      </w:r>
    </w:p>
  </w:footnote>
  <w:footnote w:id="50">
    <w:p w14:paraId="29D0407B"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Annual report (2013) of AWIPH, the Walloon agency for the integration of persons with disabilities on the respite care services, available at: </w:t>
      </w:r>
      <w:hyperlink r:id="rId56" w:history="1">
        <w:r w:rsidRPr="00DD17C1">
          <w:rPr>
            <w:rStyle w:val="Hyperlink"/>
            <w:rFonts w:ascii="Verdana" w:hAnsi="Verdana"/>
            <w:sz w:val="16"/>
            <w:szCs w:val="16"/>
          </w:rPr>
          <w:t>www.awiph.be/pdf/documentation/publications/revues_rapports/rapport_annuel/rapport_annuel_AWIPH_2013.pdf</w:t>
        </w:r>
      </w:hyperlink>
      <w:r w:rsidRPr="00DD17C1">
        <w:rPr>
          <w:rFonts w:ascii="Verdana" w:hAnsi="Verdana"/>
          <w:sz w:val="16"/>
          <w:szCs w:val="16"/>
        </w:rPr>
        <w:t>, p. 44.</w:t>
      </w:r>
    </w:p>
  </w:footnote>
  <w:footnote w:id="51">
    <w:p w14:paraId="35467AA9" w14:textId="77777777" w:rsidR="00DD17C1" w:rsidRPr="0068605E" w:rsidRDefault="00DD17C1" w:rsidP="00DD17C1">
      <w:pPr>
        <w:pStyle w:val="FootnoteText"/>
        <w:rPr>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Information collected through an interview with the Brussels Phare Service.</w:t>
      </w:r>
    </w:p>
  </w:footnote>
  <w:footnote w:id="52">
    <w:p w14:paraId="6BDC8646"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Annual report (2014) of AWIPH, the Walloon agency for the integration of persons with disabilities on the respite care services, unpublished.</w:t>
      </w:r>
    </w:p>
  </w:footnote>
  <w:footnote w:id="53">
    <w:p w14:paraId="06182651" w14:textId="77777777" w:rsidR="00DD17C1" w:rsidRPr="0068605E" w:rsidRDefault="00DD17C1" w:rsidP="00DD17C1">
      <w:pPr>
        <w:pStyle w:val="FootnoteText"/>
        <w:rPr>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Annual report (2013) of the VAPH, the Flemish agency for persons with disabilities, available at: </w:t>
      </w:r>
      <w:hyperlink r:id="rId57" w:history="1">
        <w:r w:rsidRPr="00DD17C1">
          <w:rPr>
            <w:rStyle w:val="Hyperlink"/>
            <w:rFonts w:ascii="Verdana" w:hAnsi="Verdana"/>
            <w:sz w:val="16"/>
            <w:szCs w:val="16"/>
          </w:rPr>
          <w:t>www.vaph.be/vlafo/download/nl/9139123/bestand</w:t>
        </w:r>
      </w:hyperlink>
      <w:r w:rsidRPr="00DD17C1">
        <w:rPr>
          <w:rFonts w:ascii="Verdana" w:hAnsi="Verdana"/>
          <w:sz w:val="16"/>
          <w:szCs w:val="16"/>
        </w:rPr>
        <w:t>, p. 12.</w:t>
      </w:r>
    </w:p>
  </w:footnote>
  <w:footnote w:id="54">
    <w:p w14:paraId="6782A0B4" w14:textId="61AC748A" w:rsidR="00DD17C1" w:rsidRPr="00BB6814" w:rsidRDefault="00DD17C1" w:rsidP="00DD17C1">
      <w:pPr>
        <w:pStyle w:val="FootnoteText"/>
        <w:rPr>
          <w:rFonts w:ascii="Verdana" w:hAnsi="Verdana"/>
          <w:sz w:val="16"/>
          <w:szCs w:val="16"/>
        </w:rPr>
      </w:pPr>
      <w:r w:rsidRPr="00BB6814">
        <w:rPr>
          <w:rStyle w:val="FootnoteReference"/>
          <w:rFonts w:ascii="Verdana" w:hAnsi="Verdana"/>
          <w:sz w:val="16"/>
          <w:szCs w:val="16"/>
        </w:rPr>
        <w:footnoteRef/>
      </w:r>
      <w:r w:rsidRPr="00BB6814">
        <w:rPr>
          <w:rFonts w:ascii="Verdana" w:hAnsi="Verdana"/>
          <w:sz w:val="16"/>
          <w:szCs w:val="16"/>
        </w:rPr>
        <w:t xml:space="preserve"> Information collected on the general website of the initiative “Bien vivre chez soi”, available at: List of support groups available for persons with disabilities in the French Community, available at: </w:t>
      </w:r>
      <w:hyperlink r:id="rId58" w:history="1">
        <w:r w:rsidRPr="00BB6814">
          <w:rPr>
            <w:rStyle w:val="Hyperlink"/>
            <w:rFonts w:ascii="Verdana" w:hAnsi="Verdana"/>
            <w:sz w:val="16"/>
            <w:szCs w:val="16"/>
          </w:rPr>
          <w:t>http://bienvivrechezsoi.be/obtenir-une-aide-article/groupes-d-entraide-et-de-soutien_173.php</w:t>
        </w:r>
      </w:hyperlink>
      <w:r w:rsidRPr="00BB6814">
        <w:rPr>
          <w:rFonts w:ascii="Verdana" w:hAnsi="Verdana"/>
          <w:sz w:val="16"/>
          <w:szCs w:val="16"/>
        </w:rPr>
        <w:t xml:space="preserve"> .</w:t>
      </w:r>
    </w:p>
  </w:footnote>
  <w:footnote w:id="55">
    <w:p w14:paraId="195C0AD6" w14:textId="2FFFC586" w:rsidR="00DD17C1" w:rsidRPr="00BB6814" w:rsidRDefault="00DD17C1" w:rsidP="00DD17C1">
      <w:pPr>
        <w:pStyle w:val="FootnoteText"/>
        <w:rPr>
          <w:rFonts w:ascii="Verdana" w:hAnsi="Verdana"/>
          <w:sz w:val="16"/>
          <w:szCs w:val="16"/>
        </w:rPr>
      </w:pPr>
      <w:r w:rsidRPr="00BB6814">
        <w:rPr>
          <w:rStyle w:val="FootnoteReference"/>
          <w:rFonts w:ascii="Verdana" w:hAnsi="Verdana"/>
          <w:sz w:val="16"/>
          <w:szCs w:val="16"/>
        </w:rPr>
        <w:footnoteRef/>
      </w:r>
      <w:r w:rsidRPr="00BB6814">
        <w:rPr>
          <w:rFonts w:ascii="Verdana" w:hAnsi="Verdana"/>
          <w:sz w:val="16"/>
          <w:szCs w:val="16"/>
        </w:rPr>
        <w:t xml:space="preserve"> Information collected on the general website of VAPH, the Flemish agency for persons with disabilities, available at: </w:t>
      </w:r>
      <w:hyperlink r:id="rId59" w:history="1">
        <w:r w:rsidRPr="00BB6814">
          <w:rPr>
            <w:rStyle w:val="Hyperlink"/>
            <w:rFonts w:ascii="Verdana" w:hAnsi="Verdana"/>
            <w:sz w:val="16"/>
            <w:szCs w:val="16"/>
          </w:rPr>
          <w:t>www.vaph.be/vlafo/download/nl/357796/bestand</w:t>
        </w:r>
      </w:hyperlink>
      <w:r w:rsidRPr="00BB6814">
        <w:rPr>
          <w:rFonts w:ascii="Verdana" w:hAnsi="Verdana"/>
          <w:sz w:val="16"/>
          <w:szCs w:val="16"/>
        </w:rPr>
        <w:t xml:space="preserve"> .</w:t>
      </w:r>
    </w:p>
  </w:footnote>
  <w:footnote w:id="56">
    <w:p w14:paraId="7B18675D" w14:textId="77777777" w:rsidR="00DD17C1" w:rsidRPr="00BB6814" w:rsidRDefault="00DD17C1" w:rsidP="00DD17C1">
      <w:pPr>
        <w:pStyle w:val="FootnoteText"/>
        <w:rPr>
          <w:rFonts w:ascii="Verdana" w:hAnsi="Verdana"/>
          <w:sz w:val="16"/>
          <w:szCs w:val="16"/>
        </w:rPr>
      </w:pPr>
      <w:r w:rsidRPr="00BB6814">
        <w:rPr>
          <w:rStyle w:val="FootnoteReference"/>
          <w:rFonts w:ascii="Verdana" w:hAnsi="Verdana"/>
          <w:sz w:val="16"/>
          <w:szCs w:val="16"/>
        </w:rPr>
        <w:footnoteRef/>
      </w:r>
      <w:r w:rsidRPr="00BB6814">
        <w:rPr>
          <w:rFonts w:ascii="Verdana" w:hAnsi="Verdana"/>
          <w:sz w:val="16"/>
          <w:szCs w:val="16"/>
        </w:rPr>
        <w:t xml:space="preserve"> List of support groups available for persons with disabilities in the French Community, available at: </w:t>
      </w:r>
      <w:hyperlink r:id="rId60" w:history="1">
        <w:r w:rsidRPr="00BB6814">
          <w:rPr>
            <w:rStyle w:val="Hyperlink"/>
            <w:rFonts w:ascii="Verdana" w:hAnsi="Verdana"/>
            <w:sz w:val="16"/>
            <w:szCs w:val="16"/>
          </w:rPr>
          <w:t>http://bienvivrechezsoi.be/filemanager/file/6ter%20AA%20%E2%80%93%20Mutualit%C3%A9s%20socialistes%20%E2%80%93%20Brochure%20groupes%20entraide%20-%2020130418.pdf</w:t>
        </w:r>
      </w:hyperlink>
      <w:r w:rsidRPr="00BB6814">
        <w:rPr>
          <w:rFonts w:ascii="Verdana" w:hAnsi="Verdana"/>
          <w:sz w:val="16"/>
          <w:szCs w:val="16"/>
        </w:rPr>
        <w:t xml:space="preserve"> , p. 156.</w:t>
      </w:r>
    </w:p>
  </w:footnote>
  <w:footnote w:id="57">
    <w:p w14:paraId="724260C1" w14:textId="77777777" w:rsidR="00DD17C1" w:rsidRPr="0068605E" w:rsidRDefault="00DD17C1" w:rsidP="00DD17C1">
      <w:pPr>
        <w:pStyle w:val="FootnoteText"/>
        <w:rPr>
          <w:sz w:val="16"/>
          <w:szCs w:val="16"/>
        </w:rPr>
      </w:pPr>
      <w:r w:rsidRPr="00BB6814">
        <w:rPr>
          <w:rStyle w:val="FootnoteReference"/>
          <w:rFonts w:ascii="Verdana" w:hAnsi="Verdana"/>
          <w:sz w:val="16"/>
          <w:szCs w:val="16"/>
        </w:rPr>
        <w:footnoteRef/>
      </w:r>
      <w:r w:rsidRPr="00BB6814">
        <w:rPr>
          <w:rFonts w:ascii="Verdana" w:hAnsi="Verdana"/>
          <w:sz w:val="16"/>
          <w:szCs w:val="16"/>
        </w:rPr>
        <w:t xml:space="preserve"> Information collected on the general website of VAPH, the Flemish agency for persons with disabilities, available at: </w:t>
      </w:r>
      <w:hyperlink r:id="rId61" w:history="1">
        <w:r w:rsidRPr="00BB6814">
          <w:rPr>
            <w:rStyle w:val="Hyperlink"/>
            <w:rFonts w:ascii="Verdana" w:hAnsi="Verdana"/>
            <w:sz w:val="16"/>
            <w:szCs w:val="16"/>
          </w:rPr>
          <w:t>www.vaph.be/vlafo/download/nl/357796/bestand</w:t>
        </w:r>
      </w:hyperlink>
      <w:r w:rsidRPr="00BB6814">
        <w:rPr>
          <w:rFonts w:ascii="Verdana" w:hAnsi="Verdana"/>
          <w:sz w:val="16"/>
          <w:szCs w:val="16"/>
        </w:rPr>
        <w:t>.</w:t>
      </w:r>
    </w:p>
  </w:footnote>
  <w:footnote w:id="58">
    <w:p w14:paraId="7786C39F"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Information collected on the general website of the Phare Service, available at: </w:t>
      </w:r>
      <w:hyperlink r:id="rId62" w:history="1">
        <w:r w:rsidRPr="00DD17C1">
          <w:rPr>
            <w:rStyle w:val="Hyperlink"/>
            <w:rFonts w:ascii="Verdana" w:hAnsi="Verdana"/>
            <w:sz w:val="16"/>
            <w:szCs w:val="16"/>
          </w:rPr>
          <w:t>http://phare.irisnet.be/aides-%C3%A0-l-inclusion/accompagnement/services-d-accompagnement/</w:t>
        </w:r>
      </w:hyperlink>
      <w:r w:rsidRPr="00DD17C1">
        <w:rPr>
          <w:rStyle w:val="Hyperlink"/>
          <w:rFonts w:ascii="Verdana" w:hAnsi="Verdana"/>
          <w:sz w:val="16"/>
          <w:szCs w:val="16"/>
        </w:rPr>
        <w:t>.</w:t>
      </w:r>
      <w:r w:rsidRPr="00DD17C1">
        <w:rPr>
          <w:rFonts w:ascii="Verdana" w:hAnsi="Verdana"/>
          <w:sz w:val="16"/>
          <w:szCs w:val="16"/>
        </w:rPr>
        <w:t xml:space="preserve"> </w:t>
      </w:r>
    </w:p>
  </w:footnote>
  <w:footnote w:id="59">
    <w:p w14:paraId="080BA02E"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Information collected on the general website of AWIPH, the Walloon agency </w:t>
      </w:r>
      <w:r w:rsidRPr="00DD17C1">
        <w:rPr>
          <w:rFonts w:ascii="Verdana" w:hAnsi="Verdana"/>
          <w:sz w:val="16"/>
          <w:szCs w:val="16"/>
          <w:lang w:bidi="en-US"/>
        </w:rPr>
        <w:t xml:space="preserve">for the integration of persons with disabilities, available at: </w:t>
      </w:r>
      <w:hyperlink r:id="rId63" w:history="1">
        <w:r w:rsidRPr="00DD17C1">
          <w:rPr>
            <w:rStyle w:val="Hyperlink"/>
            <w:rFonts w:ascii="Verdana" w:hAnsi="Verdana"/>
            <w:sz w:val="16"/>
            <w:szCs w:val="16"/>
            <w:lang w:bidi="en-US"/>
          </w:rPr>
          <w:t>www.awiph.be/integration/etre_accueilli/interventions+particulieres.html</w:t>
        </w:r>
      </w:hyperlink>
      <w:r w:rsidRPr="00DD17C1">
        <w:rPr>
          <w:rStyle w:val="Hyperlink"/>
          <w:rFonts w:ascii="Verdana" w:hAnsi="Verdana"/>
          <w:sz w:val="16"/>
          <w:szCs w:val="16"/>
          <w:lang w:bidi="en-US"/>
        </w:rPr>
        <w:t>.</w:t>
      </w:r>
      <w:r w:rsidRPr="00DD17C1">
        <w:rPr>
          <w:rFonts w:ascii="Verdana" w:hAnsi="Verdana"/>
          <w:sz w:val="16"/>
          <w:szCs w:val="16"/>
          <w:lang w:bidi="en-US"/>
        </w:rPr>
        <w:t xml:space="preserve"> </w:t>
      </w:r>
    </w:p>
  </w:footnote>
  <w:footnote w:id="60">
    <w:p w14:paraId="410CAA1A"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w:t>
      </w:r>
      <w:r w:rsidRPr="00DD17C1">
        <w:rPr>
          <w:rFonts w:ascii="Verdana" w:hAnsi="Verdana"/>
          <w:sz w:val="16"/>
          <w:szCs w:val="16"/>
          <w:lang w:bidi="en-US"/>
        </w:rPr>
        <w:t xml:space="preserve">Wikiwiph -  Walloon Wiki for the information of persons with disabilities, available at: </w:t>
      </w:r>
    </w:p>
  </w:footnote>
  <w:footnote w:id="61">
    <w:p w14:paraId="1DE6736D"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Annual report (2013) of AWIPH, the Walloon agency for the integration of persons with disabilities on the respite care services, available at: </w:t>
      </w:r>
      <w:hyperlink r:id="rId64" w:history="1">
        <w:r w:rsidRPr="00DD17C1">
          <w:rPr>
            <w:rStyle w:val="Hyperlink"/>
            <w:rFonts w:ascii="Verdana" w:hAnsi="Verdana"/>
            <w:sz w:val="16"/>
            <w:szCs w:val="16"/>
          </w:rPr>
          <w:t>www.awiph.be/pdf/documentation/publications/revues_rapports/rapport_annuel/rapport_annuel_AWIPH_2013.pdf</w:t>
        </w:r>
      </w:hyperlink>
      <w:r w:rsidRPr="00DD17C1">
        <w:rPr>
          <w:rFonts w:ascii="Verdana" w:hAnsi="Verdana"/>
          <w:sz w:val="16"/>
          <w:szCs w:val="16"/>
        </w:rPr>
        <w:t>, p. 24.</w:t>
      </w:r>
    </w:p>
  </w:footnote>
  <w:footnote w:id="62">
    <w:p w14:paraId="2CE6D71E"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Information collected through an interview with the Brussels Phare Service.</w:t>
      </w:r>
    </w:p>
  </w:footnote>
  <w:footnote w:id="63">
    <w:p w14:paraId="2ED76E6B"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Information collected on </w:t>
      </w:r>
      <w:hyperlink r:id="rId65" w:history="1">
        <w:r w:rsidRPr="00DD17C1">
          <w:rPr>
            <w:rStyle w:val="Hyperlink"/>
            <w:rFonts w:ascii="Verdana" w:hAnsi="Verdana"/>
            <w:sz w:val="16"/>
            <w:szCs w:val="16"/>
          </w:rPr>
          <w:t>www.cpascharleroi.be/cpascharleroi/bottinsocial/d1411/Alteo-asbl---service-des-solidarites-locales.html</w:t>
        </w:r>
      </w:hyperlink>
      <w:r w:rsidRPr="00DD17C1">
        <w:rPr>
          <w:rStyle w:val="Hyperlink"/>
          <w:rFonts w:ascii="Verdana" w:hAnsi="Verdana"/>
          <w:sz w:val="16"/>
          <w:szCs w:val="16"/>
        </w:rPr>
        <w:t>.</w:t>
      </w:r>
      <w:r w:rsidRPr="00DD17C1">
        <w:rPr>
          <w:rFonts w:ascii="Verdana" w:hAnsi="Verdana"/>
          <w:sz w:val="16"/>
          <w:szCs w:val="16"/>
        </w:rPr>
        <w:t xml:space="preserve"> </w:t>
      </w:r>
    </w:p>
  </w:footnote>
  <w:footnote w:id="64">
    <w:p w14:paraId="19B3D484" w14:textId="77777777" w:rsidR="00DD17C1" w:rsidRPr="0068605E" w:rsidRDefault="00DD17C1" w:rsidP="00DD17C1">
      <w:pPr>
        <w:pStyle w:val="FootnoteText"/>
        <w:rPr>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Information collected on the general website of Alteo, available at: </w:t>
      </w:r>
      <w:hyperlink r:id="rId66" w:history="1">
        <w:r w:rsidRPr="00DD17C1">
          <w:rPr>
            <w:rStyle w:val="Hyperlink"/>
            <w:rFonts w:ascii="Verdana" w:hAnsi="Verdana"/>
            <w:sz w:val="16"/>
            <w:szCs w:val="16"/>
          </w:rPr>
          <w:t>www.alteoasbl.be/</w:t>
        </w:r>
      </w:hyperlink>
      <w:r w:rsidRPr="00DD17C1">
        <w:rPr>
          <w:rStyle w:val="Hyperlink"/>
          <w:rFonts w:ascii="Verdana" w:hAnsi="Verdana"/>
          <w:sz w:val="16"/>
          <w:szCs w:val="16"/>
        </w:rPr>
        <w:t>.</w:t>
      </w:r>
      <w:r w:rsidRPr="0068605E">
        <w:rPr>
          <w:sz w:val="16"/>
          <w:szCs w:val="16"/>
        </w:rPr>
        <w:t xml:space="preserve">  </w:t>
      </w:r>
    </w:p>
  </w:footnote>
  <w:footnote w:id="65">
    <w:p w14:paraId="22EC9709" w14:textId="7777777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Information collected on the general website of AWIPH, the Walloon agency </w:t>
      </w:r>
      <w:r w:rsidRPr="00DD17C1">
        <w:rPr>
          <w:rFonts w:ascii="Verdana" w:hAnsi="Verdana"/>
          <w:sz w:val="16"/>
          <w:szCs w:val="16"/>
          <w:lang w:bidi="en-US"/>
        </w:rPr>
        <w:t xml:space="preserve">for the integration of persons with disabilities, available at: </w:t>
      </w:r>
      <w:hyperlink r:id="rId67" w:history="1">
        <w:r w:rsidRPr="00DD17C1">
          <w:rPr>
            <w:rStyle w:val="Hyperlink"/>
            <w:rFonts w:ascii="Verdana" w:hAnsi="Verdana"/>
            <w:sz w:val="16"/>
            <w:szCs w:val="16"/>
            <w:lang w:bidi="en-US"/>
          </w:rPr>
          <w:t>www.awiph.be/integration/etre_accueilli/accueil+adultes.html</w:t>
        </w:r>
      </w:hyperlink>
      <w:r w:rsidRPr="00DD17C1">
        <w:rPr>
          <w:rFonts w:ascii="Verdana" w:hAnsi="Verdana"/>
          <w:sz w:val="16"/>
          <w:szCs w:val="16"/>
          <w:lang w:bidi="en-US"/>
        </w:rPr>
        <w:t>.</w:t>
      </w:r>
    </w:p>
  </w:footnote>
  <w:footnote w:id="66">
    <w:p w14:paraId="696AE7E5" w14:textId="77B37D27"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Information collected on the general website of VAPH, the Flemish agency for persons with disabilities, available at: </w:t>
      </w:r>
      <w:hyperlink r:id="rId68" w:history="1">
        <w:r w:rsidRPr="00B97E27">
          <w:rPr>
            <w:rStyle w:val="Hyperlink"/>
            <w:rFonts w:ascii="Verdana" w:hAnsi="Verdana"/>
            <w:sz w:val="16"/>
            <w:szCs w:val="16"/>
          </w:rPr>
          <w:t>http://www.vaph.be/vlafo/view/nl/20505-Beschermd+wonen.html</w:t>
        </w:r>
      </w:hyperlink>
      <w:r>
        <w:rPr>
          <w:rFonts w:ascii="Verdana" w:hAnsi="Verdana"/>
          <w:sz w:val="16"/>
          <w:szCs w:val="16"/>
        </w:rPr>
        <w:t xml:space="preserve"> </w:t>
      </w:r>
      <w:r w:rsidRPr="00DD17C1">
        <w:rPr>
          <w:rFonts w:ascii="Verdana" w:hAnsi="Verdana"/>
          <w:sz w:val="16"/>
          <w:szCs w:val="16"/>
        </w:rPr>
        <w:t>.</w:t>
      </w:r>
    </w:p>
  </w:footnote>
  <w:footnote w:id="67">
    <w:p w14:paraId="454F1BCD" w14:textId="3BD529EB" w:rsidR="00DD17C1" w:rsidRPr="00DD17C1" w:rsidRDefault="00DD17C1" w:rsidP="00DD17C1">
      <w:pPr>
        <w:pStyle w:val="FootnoteText"/>
        <w:rPr>
          <w:rFonts w:ascii="Verdana" w:hAnsi="Verdana"/>
          <w:sz w:val="16"/>
          <w:szCs w:val="16"/>
        </w:rPr>
      </w:pPr>
      <w:r w:rsidRPr="00DD17C1">
        <w:rPr>
          <w:rStyle w:val="FootnoteReference"/>
          <w:rFonts w:ascii="Verdana" w:hAnsi="Verdana"/>
          <w:sz w:val="16"/>
          <w:szCs w:val="16"/>
        </w:rPr>
        <w:footnoteRef/>
      </w:r>
      <w:r w:rsidRPr="00DD17C1">
        <w:rPr>
          <w:rFonts w:ascii="Verdana" w:hAnsi="Verdana"/>
          <w:sz w:val="16"/>
          <w:szCs w:val="16"/>
        </w:rPr>
        <w:t xml:space="preserve"> See list of services available in the Brussels Region: </w:t>
      </w:r>
      <w:hyperlink r:id="rId69" w:history="1">
        <w:r w:rsidRPr="00DD17C1">
          <w:rPr>
            <w:rStyle w:val="Hyperlink"/>
            <w:rFonts w:ascii="Verdana" w:hAnsi="Verdana"/>
            <w:sz w:val="16"/>
            <w:szCs w:val="16"/>
          </w:rPr>
          <w:t>https://annuairehandicapmental.wordpress.com/map/adulte-nuit-logements-supervises-bruxelles/</w:t>
        </w:r>
      </w:hyperlink>
      <w:r w:rsidRPr="00DD17C1">
        <w:rPr>
          <w:rFonts w:ascii="Verdana" w:hAnsi="Verdana"/>
          <w:sz w:val="16"/>
          <w:szCs w:val="16"/>
        </w:rPr>
        <w:t xml:space="preserve"> </w:t>
      </w:r>
      <w:r>
        <w:rPr>
          <w:rFonts w:ascii="Verdana" w:hAnsi="Verdana"/>
          <w:sz w:val="16"/>
          <w:szCs w:val="16"/>
        </w:rPr>
        <w:t>.</w:t>
      </w:r>
    </w:p>
  </w:footnote>
  <w:footnote w:id="68">
    <w:p w14:paraId="06EA58A0" w14:textId="645A94D3"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on the general website of VAPH, the Flemish agency for persons with disabilities, available at: </w:t>
      </w:r>
      <w:hyperlink r:id="rId70" w:history="1">
        <w:r w:rsidRPr="005954C3">
          <w:rPr>
            <w:rStyle w:val="Hyperlink"/>
            <w:rFonts w:ascii="Verdana" w:hAnsi="Verdana"/>
            <w:sz w:val="16"/>
            <w:szCs w:val="16"/>
          </w:rPr>
          <w:t>http://www.vaph.be/vlafo/view/nl/20505-Beschermd+wonen.html</w:t>
        </w:r>
      </w:hyperlink>
      <w:r w:rsidRPr="005954C3">
        <w:rPr>
          <w:rFonts w:ascii="Verdana" w:hAnsi="Verdana"/>
          <w:sz w:val="16"/>
          <w:szCs w:val="16"/>
        </w:rPr>
        <w:t xml:space="preserve"> .</w:t>
      </w:r>
    </w:p>
  </w:footnote>
  <w:footnote w:id="69">
    <w:p w14:paraId="67569ABC"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Annual report (2014) of the AWIPH, the Walloon agency for the integration of persons with disabilities, unpublished.</w:t>
      </w:r>
    </w:p>
  </w:footnote>
  <w:footnote w:id="70">
    <w:p w14:paraId="007B0960" w14:textId="77777777" w:rsidR="00DD17C1" w:rsidRPr="005954C3" w:rsidRDefault="00DD17C1" w:rsidP="00DD17C1">
      <w:pPr>
        <w:pStyle w:val="FootnoteText"/>
        <w:rPr>
          <w:rFonts w:ascii="Verdana" w:hAnsi="Verdana"/>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Annual report (2013) of the VAPH, the Flemish agency for persons with disabilities, available at: </w:t>
      </w:r>
      <w:hyperlink r:id="rId71" w:history="1">
        <w:r w:rsidRPr="005954C3">
          <w:rPr>
            <w:rStyle w:val="Hyperlink"/>
            <w:rFonts w:ascii="Verdana" w:hAnsi="Verdana"/>
            <w:sz w:val="16"/>
            <w:szCs w:val="16"/>
          </w:rPr>
          <w:t>www.vaph.be/vlafo/download/nl/9139123/bestand</w:t>
        </w:r>
      </w:hyperlink>
      <w:r w:rsidRPr="005954C3">
        <w:rPr>
          <w:rFonts w:ascii="Verdana" w:hAnsi="Verdana"/>
          <w:sz w:val="16"/>
          <w:szCs w:val="16"/>
        </w:rPr>
        <w:t>, p. 12.</w:t>
      </w:r>
    </w:p>
  </w:footnote>
  <w:footnote w:id="71">
    <w:p w14:paraId="0B234AA5" w14:textId="77777777" w:rsidR="00DD17C1" w:rsidRPr="0068605E" w:rsidRDefault="00DD17C1" w:rsidP="00DD17C1">
      <w:pPr>
        <w:pStyle w:val="FootnoteText"/>
        <w:rPr>
          <w:sz w:val="16"/>
          <w:szCs w:val="16"/>
        </w:rPr>
      </w:pPr>
      <w:r w:rsidRPr="005954C3">
        <w:rPr>
          <w:rStyle w:val="FootnoteReference"/>
          <w:rFonts w:ascii="Verdana" w:hAnsi="Verdana"/>
          <w:sz w:val="16"/>
          <w:szCs w:val="16"/>
        </w:rPr>
        <w:footnoteRef/>
      </w:r>
      <w:r w:rsidRPr="005954C3">
        <w:rPr>
          <w:rFonts w:ascii="Verdana" w:hAnsi="Verdana"/>
          <w:sz w:val="16"/>
          <w:szCs w:val="16"/>
        </w:rPr>
        <w:t xml:space="preserve"> Information collected through an interview with the Brussels Phare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52A3" w14:textId="77777777" w:rsidR="003C3F6D" w:rsidRDefault="00D13EC4">
    <w:pPr>
      <w:pStyle w:val="Header"/>
    </w:pPr>
    <w:sdt>
      <w:sdtPr>
        <w:id w:val="171999623"/>
        <w:placeholder>
          <w:docPart w:val="E6C2864ED30F274C8A35CAC0A706EB69"/>
        </w:placeholder>
        <w:temporary/>
        <w:showingPlcHdr/>
      </w:sdtPr>
      <w:sdtEndPr/>
      <w:sdtContent>
        <w:r w:rsidR="003C3F6D">
          <w:t>[Type text]</w:t>
        </w:r>
      </w:sdtContent>
    </w:sdt>
    <w:r w:rsidR="003C3F6D">
      <w:ptab w:relativeTo="margin" w:alignment="center" w:leader="none"/>
    </w:r>
    <w:sdt>
      <w:sdtPr>
        <w:id w:val="171999624"/>
        <w:placeholder>
          <w:docPart w:val="027CCB80C073154BA2DA7927F8D34CB7"/>
        </w:placeholder>
        <w:temporary/>
        <w:showingPlcHdr/>
      </w:sdtPr>
      <w:sdtEndPr/>
      <w:sdtContent>
        <w:r w:rsidR="003C3F6D">
          <w:t>[Type text]</w:t>
        </w:r>
      </w:sdtContent>
    </w:sdt>
    <w:r w:rsidR="003C3F6D">
      <w:ptab w:relativeTo="margin" w:alignment="right" w:leader="none"/>
    </w:r>
    <w:sdt>
      <w:sdtPr>
        <w:id w:val="171999625"/>
        <w:placeholder>
          <w:docPart w:val="CBB15F266B956F43BC427A9BE60BEC72"/>
        </w:placeholder>
        <w:temporary/>
        <w:showingPlcHdr/>
      </w:sdtPr>
      <w:sdtEndPr/>
      <w:sdtContent>
        <w:r w:rsidR="003C3F6D">
          <w:t>[Type text]</w:t>
        </w:r>
      </w:sdtContent>
    </w:sdt>
  </w:p>
  <w:p w14:paraId="0393DA51" w14:textId="77777777" w:rsidR="003C3F6D" w:rsidRDefault="003C3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009FF" w14:textId="175C2992" w:rsidR="003C3F6D" w:rsidRPr="008513D6" w:rsidRDefault="003C3F6D" w:rsidP="00DD26AC">
    <w:pPr>
      <w:pStyle w:val="Header"/>
      <w:tabs>
        <w:tab w:val="left" w:pos="9498"/>
      </w:tabs>
      <w:ind w:left="-709" w:right="-472"/>
      <w:rPr>
        <w:rFonts w:ascii="Verdana" w:hAnsi="Verdana"/>
      </w:rPr>
    </w:pPr>
    <w:r>
      <w:rPr>
        <w:rFonts w:ascii="Verdana" w:hAnsi="Verdana"/>
      </w:rPr>
      <w:t xml:space="preserve">     </w:t>
    </w:r>
    <w:r w:rsidRPr="008513D6">
      <w:rPr>
        <w:rFonts w:ascii="Verdana" w:hAnsi="Verdana"/>
      </w:rPr>
      <w:t>Background country information: Right to independent living of persons with disabilities</w:t>
    </w:r>
  </w:p>
  <w:p w14:paraId="071AFE0C" w14:textId="1FA1B100" w:rsidR="003C3F6D" w:rsidRDefault="003C3F6D">
    <w:pPr>
      <w:pStyle w:val="Header"/>
    </w:pPr>
  </w:p>
  <w:p w14:paraId="3F6EBE30" w14:textId="77777777" w:rsidR="003C3F6D" w:rsidRDefault="003C3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D3F3B"/>
    <w:multiLevelType w:val="hybridMultilevel"/>
    <w:tmpl w:val="DB7E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77AB6"/>
    <w:multiLevelType w:val="hybridMultilevel"/>
    <w:tmpl w:val="C948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20A47"/>
    <w:multiLevelType w:val="hybridMultilevel"/>
    <w:tmpl w:val="BDC84E58"/>
    <w:lvl w:ilvl="0" w:tplc="1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37C50FC"/>
    <w:multiLevelType w:val="hybridMultilevel"/>
    <w:tmpl w:val="3A58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55FF3"/>
    <w:multiLevelType w:val="hybridMultilevel"/>
    <w:tmpl w:val="2AA080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6C"/>
    <w:rsid w:val="00134FD1"/>
    <w:rsid w:val="001B07D7"/>
    <w:rsid w:val="001C4167"/>
    <w:rsid w:val="001C45B5"/>
    <w:rsid w:val="00273779"/>
    <w:rsid w:val="00274223"/>
    <w:rsid w:val="00292D1D"/>
    <w:rsid w:val="00320ED7"/>
    <w:rsid w:val="003C3F6D"/>
    <w:rsid w:val="003E2604"/>
    <w:rsid w:val="004441A0"/>
    <w:rsid w:val="004E2470"/>
    <w:rsid w:val="00561B03"/>
    <w:rsid w:val="005954C3"/>
    <w:rsid w:val="00682A0B"/>
    <w:rsid w:val="006A073C"/>
    <w:rsid w:val="0073253F"/>
    <w:rsid w:val="007811CD"/>
    <w:rsid w:val="00781C2A"/>
    <w:rsid w:val="0083012B"/>
    <w:rsid w:val="008856C6"/>
    <w:rsid w:val="008D2D6C"/>
    <w:rsid w:val="00916DD1"/>
    <w:rsid w:val="009854BE"/>
    <w:rsid w:val="009D5807"/>
    <w:rsid w:val="00AA60A7"/>
    <w:rsid w:val="00AF7CEB"/>
    <w:rsid w:val="00BB3AB4"/>
    <w:rsid w:val="00BB6814"/>
    <w:rsid w:val="00C71A69"/>
    <w:rsid w:val="00C916FE"/>
    <w:rsid w:val="00CD7990"/>
    <w:rsid w:val="00CE2601"/>
    <w:rsid w:val="00D130CA"/>
    <w:rsid w:val="00D13EC4"/>
    <w:rsid w:val="00DC6422"/>
    <w:rsid w:val="00DD17C1"/>
    <w:rsid w:val="00DD26AC"/>
    <w:rsid w:val="00E1227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71FE2"/>
  <w15:docId w15:val="{B0B7E333-E921-409F-81FC-7AC1CB57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2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2D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2D6C"/>
    <w:pPr>
      <w:spacing w:after="0" w:line="240" w:lineRule="auto"/>
    </w:pPr>
    <w:rPr>
      <w:sz w:val="20"/>
      <w:szCs w:val="20"/>
    </w:rPr>
  </w:style>
  <w:style w:type="character" w:customStyle="1" w:styleId="FootnoteTextChar">
    <w:name w:val="Footnote Text Char"/>
    <w:basedOn w:val="DefaultParagraphFont"/>
    <w:link w:val="FootnoteText"/>
    <w:uiPriority w:val="99"/>
    <w:rsid w:val="008D2D6C"/>
    <w:rPr>
      <w:sz w:val="20"/>
      <w:szCs w:val="20"/>
    </w:rPr>
  </w:style>
  <w:style w:type="character" w:styleId="FootnoteReference">
    <w:name w:val="footnote reference"/>
    <w:aliases w:val="Footnote Refernece,Footnote Reference Superscript,Footnote symbol,Footnote Reference/,richiamo note eggsi,Rimando nota a piè di pagina1,BVI fnr,Footnotes refss,Footnote Reference Number,Numbering - Footnote,nota de rodapé,FR,nu"/>
    <w:basedOn w:val="DefaultParagraphFont"/>
    <w:uiPriority w:val="99"/>
    <w:unhideWhenUsed/>
    <w:rsid w:val="008D2D6C"/>
    <w:rPr>
      <w:vertAlign w:val="superscript"/>
    </w:rPr>
  </w:style>
  <w:style w:type="character" w:customStyle="1" w:styleId="Hyperlink1">
    <w:name w:val="Hyperlink1"/>
    <w:basedOn w:val="DefaultParagraphFont"/>
    <w:uiPriority w:val="99"/>
    <w:unhideWhenUsed/>
    <w:rsid w:val="008D2D6C"/>
    <w:rPr>
      <w:color w:val="0000FF"/>
      <w:u w:val="single"/>
    </w:rPr>
  </w:style>
  <w:style w:type="table" w:styleId="TableGrid">
    <w:name w:val="Table Grid"/>
    <w:basedOn w:val="TableNormal"/>
    <w:uiPriority w:val="59"/>
    <w:rsid w:val="008D2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D6C"/>
    <w:rPr>
      <w:color w:val="0563C1" w:themeColor="hyperlink"/>
      <w:u w:val="single"/>
    </w:rPr>
  </w:style>
  <w:style w:type="character" w:customStyle="1" w:styleId="Heading1Char">
    <w:name w:val="Heading 1 Char"/>
    <w:basedOn w:val="DefaultParagraphFont"/>
    <w:link w:val="Heading1"/>
    <w:uiPriority w:val="9"/>
    <w:rsid w:val="008D2D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2D6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D26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D26AC"/>
  </w:style>
  <w:style w:type="paragraph" w:styleId="Footer">
    <w:name w:val="footer"/>
    <w:basedOn w:val="Normal"/>
    <w:link w:val="FooterChar"/>
    <w:uiPriority w:val="99"/>
    <w:unhideWhenUsed/>
    <w:rsid w:val="00DD26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D26AC"/>
  </w:style>
  <w:style w:type="paragraph" w:customStyle="1" w:styleId="FRATitle">
    <w:name w:val="(FRA) Title"/>
    <w:basedOn w:val="Normal"/>
    <w:qFormat/>
    <w:rsid w:val="00DD26AC"/>
    <w:pPr>
      <w:spacing w:after="0" w:line="240" w:lineRule="auto"/>
      <w:jc w:val="right"/>
    </w:pPr>
    <w:rPr>
      <w:rFonts w:ascii="Arial Narrow" w:eastAsia="Calibri" w:hAnsi="Arial Narrow" w:cs="Times New Roman"/>
      <w:sz w:val="48"/>
      <w:szCs w:val="48"/>
      <w:lang w:val="en-GB" w:bidi="en-US"/>
    </w:rPr>
  </w:style>
  <w:style w:type="character" w:styleId="Strong">
    <w:name w:val="Strong"/>
    <w:basedOn w:val="DefaultParagraphFont"/>
    <w:uiPriority w:val="22"/>
    <w:qFormat/>
    <w:rsid w:val="004E2470"/>
    <w:rPr>
      <w:b/>
      <w:bCs/>
    </w:rPr>
  </w:style>
  <w:style w:type="character" w:styleId="CommentReference">
    <w:name w:val="annotation reference"/>
    <w:basedOn w:val="DefaultParagraphFont"/>
    <w:uiPriority w:val="99"/>
    <w:unhideWhenUsed/>
    <w:rsid w:val="00E12279"/>
    <w:rPr>
      <w:sz w:val="16"/>
      <w:szCs w:val="16"/>
    </w:rPr>
  </w:style>
  <w:style w:type="paragraph" w:styleId="CommentText">
    <w:name w:val="annotation text"/>
    <w:basedOn w:val="Normal"/>
    <w:link w:val="CommentTextChar"/>
    <w:uiPriority w:val="99"/>
    <w:unhideWhenUsed/>
    <w:rsid w:val="00E12279"/>
    <w:pPr>
      <w:spacing w:line="240" w:lineRule="auto"/>
    </w:pPr>
    <w:rPr>
      <w:sz w:val="20"/>
      <w:szCs w:val="20"/>
    </w:rPr>
  </w:style>
  <w:style w:type="character" w:customStyle="1" w:styleId="CommentTextChar">
    <w:name w:val="Comment Text Char"/>
    <w:basedOn w:val="DefaultParagraphFont"/>
    <w:link w:val="CommentText"/>
    <w:uiPriority w:val="99"/>
    <w:rsid w:val="00E12279"/>
    <w:rPr>
      <w:sz w:val="20"/>
      <w:szCs w:val="20"/>
    </w:rPr>
  </w:style>
  <w:style w:type="paragraph" w:styleId="ListParagraph">
    <w:name w:val="List Paragraph"/>
    <w:basedOn w:val="Normal"/>
    <w:uiPriority w:val="34"/>
    <w:qFormat/>
    <w:rsid w:val="00E12279"/>
    <w:pPr>
      <w:ind w:left="720"/>
      <w:contextualSpacing/>
    </w:pPr>
  </w:style>
  <w:style w:type="table" w:customStyle="1" w:styleId="TableGrid5">
    <w:name w:val="Table Grid5"/>
    <w:basedOn w:val="TableNormal"/>
    <w:next w:val="TableGrid"/>
    <w:uiPriority w:val="59"/>
    <w:rsid w:val="00E12279"/>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a.europa.eu/en/project/2014/rights-persons-disabilities-right-independent-living" TargetMode="External"/><Relationship Id="rId18" Type="http://schemas.openxmlformats.org/officeDocument/2006/relationships/hyperlink" Target="http://www.awiph.be/pdf/integration/listing/Catalogue%20SRA.pdf" TargetMode="External"/><Relationship Id="rId26" Type="http://schemas.openxmlformats.org/officeDocument/2006/relationships/hyperlink" Target="http://vaph.be" TargetMode="External"/><Relationship Id="rId3" Type="http://schemas.openxmlformats.org/officeDocument/2006/relationships/customXml" Target="../customXml/item3.xml"/><Relationship Id="rId21" Type="http://schemas.openxmlformats.org/officeDocument/2006/relationships/hyperlink" Target="http://www.siss.be/themes-du-siss/service-r%C3%A9sidentiel-de-transition-logements-supervis%C3%A9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wiph.be/pdf/integration/listing/Catalogue%20SRJ.pdf" TargetMode="External"/><Relationship Id="rId25" Type="http://schemas.openxmlformats.org/officeDocument/2006/relationships/hyperlink" Target="http://pro.guidesocial.be/associations/services-logements-supervises-personnes-handicapees-sls-region-wallonne-1634.htm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wiph.be/pdf/integration/listing/Catalogue%20SLS.pdf" TargetMode="External"/><Relationship Id="rId29" Type="http://schemas.openxmlformats.org/officeDocument/2006/relationships/hyperlink" Target="http://www.vaph.be/adressen/voorzieningen.ph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pro.guidesocial.be/associations/handicap-hebergement-1628.html?p=2"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phare.irisnet.be/centres-de-jour-et-centres-d-hebergement/l-h%C3%A9bergement/" TargetMode="External"/><Relationship Id="rId28" Type="http://schemas.openxmlformats.org/officeDocument/2006/relationships/hyperlink" Target="http://www.vaph.be/vlafo/download/nl/8855255/bestand" TargetMode="External"/><Relationship Id="rId10" Type="http://schemas.openxmlformats.org/officeDocument/2006/relationships/webSettings" Target="webSettings.xml"/><Relationship Id="rId19" Type="http://schemas.openxmlformats.org/officeDocument/2006/relationships/hyperlink" Target="http://www.awiph.be/pdf/integration/listing/Catalogue%20SRNA.pdf" TargetMode="External"/><Relationship Id="rId31" Type="http://schemas.openxmlformats.org/officeDocument/2006/relationships/hyperlink" Target="http://www.cresam.be/spip.php?page=vuedensembl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ra.europa.eu/en/project/2014/rights-persons-disabilities-right-independent-living" TargetMode="External"/><Relationship Id="rId22" Type="http://schemas.openxmlformats.org/officeDocument/2006/relationships/hyperlink" Target="http://phare.irisnet.be/app/download/3835714155/PHARE+SUIVEZ+LE+GUIDE+-+ADRESSES+UTILES.pdf?t=1286947737" TargetMode="External"/><Relationship Id="rId27" Type="http://schemas.openxmlformats.org/officeDocument/2006/relationships/hyperlink" Target="http://www.vaph.be/vlafo/download/nl/8547290/bestand" TargetMode="External"/><Relationship Id="rId30" Type="http://schemas.openxmlformats.org/officeDocument/2006/relationships/hyperlink" Target="http://health.belgium.be/internet2Prd/groups/public/@public/@dg1/@datamanagement/documents/ie2divers/19073085_fr.pdf"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www.cresam.be/spip.php?page=vuedensemble" TargetMode="External"/><Relationship Id="rId21" Type="http://schemas.openxmlformats.org/officeDocument/2006/relationships/hyperlink" Target="http://www.vaph.be/vlafo/download/nl/8855255/bestand" TargetMode="External"/><Relationship Id="rId42" Type="http://schemas.openxmlformats.org/officeDocument/2006/relationships/hyperlink" Target="https://www.awiph.be/pdf/integration/listing/Catalogue%20SRA.pdf" TargetMode="External"/><Relationship Id="rId47" Type="http://schemas.openxmlformats.org/officeDocument/2006/relationships/hyperlink" Target="http://www.vaph.be/vlafo/view/nl/20508-Zelfstandig+wonen.html" TargetMode="External"/><Relationship Id="rId63" Type="http://schemas.openxmlformats.org/officeDocument/2006/relationships/hyperlink" Target="http://www.awiph.be/integration/etre_accueilli/interventions+particulieres.html" TargetMode="External"/><Relationship Id="rId68" Type="http://schemas.openxmlformats.org/officeDocument/2006/relationships/hyperlink" Target="http://www.vaph.be/vlafo/view/nl/20505-Beschermd+wonen.html" TargetMode="External"/><Relationship Id="rId7" Type="http://schemas.openxmlformats.org/officeDocument/2006/relationships/hyperlink" Target="http://pro.guidesocial.be/associations/handicap-hebergement-1628.html?p=2" TargetMode="External"/><Relationship Id="rId71" Type="http://schemas.openxmlformats.org/officeDocument/2006/relationships/hyperlink" Target="http://www.vaph.be/vlafo/download/nl/9139123/bestand" TargetMode="External"/><Relationship Id="rId2" Type="http://schemas.openxmlformats.org/officeDocument/2006/relationships/hyperlink" Target="http://phare.irisnet.be/centres-de-jour-et-centres-d-hebergement/l-h%C3%A9bergement/" TargetMode="External"/><Relationship Id="rId16" Type="http://schemas.openxmlformats.org/officeDocument/2006/relationships/hyperlink" Target="http://www.vaph.be/vlafo/download/nl/8855255/bestand" TargetMode="External"/><Relationship Id="rId29" Type="http://schemas.openxmlformats.org/officeDocument/2006/relationships/hyperlink" Target="http://www.onafhankelijkleven.be/download-pagina/Le+BAP+en+Flandre,+Bruxelles+et+Wallonie" TargetMode="External"/><Relationship Id="rId11" Type="http://schemas.openxmlformats.org/officeDocument/2006/relationships/hyperlink" Target="http://pro.guidesocial.be/associations/services-logements-supervises-personnes-handicapees-sls-region-wallonne-1634.html" TargetMode="External"/><Relationship Id="rId24" Type="http://schemas.openxmlformats.org/officeDocument/2006/relationships/hyperlink" Target="http://www.vaph.be/vlafo/download/nl/8547290/bestand" TargetMode="External"/><Relationship Id="rId32" Type="http://schemas.openxmlformats.org/officeDocument/2006/relationships/hyperlink" Target="http://www.awiph.be/pdf/documentation/etudes_et_statistiques/Rapport-evaluation-BAP.pdf" TargetMode="External"/><Relationship Id="rId37" Type="http://schemas.openxmlformats.org/officeDocument/2006/relationships/hyperlink" Target="http://reflex.raadvst-consetat.be/reflex/pdf/Mbbs/2000/06/08/67454.pdf" TargetMode="External"/><Relationship Id="rId40" Type="http://schemas.openxmlformats.org/officeDocument/2006/relationships/hyperlink" Target="http://www.vaph.be/vlafo/view/nl/9671459-Persoonsvolgende+financiering+%28PVF%29.html" TargetMode="External"/><Relationship Id="rId45" Type="http://schemas.openxmlformats.org/officeDocument/2006/relationships/hyperlink" Target="http://www.vaph.be/vlafo/download/nl/9139123/bestand" TargetMode="External"/><Relationship Id="rId53" Type="http://schemas.openxmlformats.org/officeDocument/2006/relationships/hyperlink" Target="http://pro.guidesocial.be/associations/handicap-centres-jour-1637.html" TargetMode="External"/><Relationship Id="rId58" Type="http://schemas.openxmlformats.org/officeDocument/2006/relationships/hyperlink" Target="http://bienvivrechezsoi.be/obtenir-une-aide-article/groupes-d-entraide-et-de-soutien_173.php" TargetMode="External"/><Relationship Id="rId66" Type="http://schemas.openxmlformats.org/officeDocument/2006/relationships/hyperlink" Target="http://www.alteoasbl.be/" TargetMode="External"/><Relationship Id="rId5" Type="http://schemas.openxmlformats.org/officeDocument/2006/relationships/hyperlink" Target="http://phare.irisnet.be/centres-de-jour-et-centres-d-hebergement/l-h%C3%A9bergement/" TargetMode="External"/><Relationship Id="rId61" Type="http://schemas.openxmlformats.org/officeDocument/2006/relationships/hyperlink" Target="http://www.vaph.be/vlafo/download/nl/357796/bestand" TargetMode="External"/><Relationship Id="rId19" Type="http://schemas.openxmlformats.org/officeDocument/2006/relationships/hyperlink" Target="http://www.vaph.be/vlafo/download/nl/8547290/bestand" TargetMode="External"/><Relationship Id="rId14" Type="http://schemas.openxmlformats.org/officeDocument/2006/relationships/hyperlink" Target="http://www.vaph.be/vlafo/download/nl/8547290/bestand" TargetMode="External"/><Relationship Id="rId22" Type="http://schemas.openxmlformats.org/officeDocument/2006/relationships/hyperlink" Target="http://www.vaph.be/adressen/voorzieningen.php" TargetMode="External"/><Relationship Id="rId27" Type="http://schemas.openxmlformats.org/officeDocument/2006/relationships/hyperlink" Target="https://wallex.wallonie.be/index.php?doc=14958" TargetMode="External"/><Relationship Id="rId30" Type="http://schemas.openxmlformats.org/officeDocument/2006/relationships/hyperlink" Target="http://www.onafhankelijkleven.be/download-pagina/Le+BAP+en+Flandre,+Bruxelles+et+Wallonie" TargetMode="External"/><Relationship Id="rId35" Type="http://schemas.openxmlformats.org/officeDocument/2006/relationships/hyperlink" Target="http://www.anlh.be/multimedia/actualites/1228838574_BAP2008RAPFINAL2511.pdf" TargetMode="External"/><Relationship Id="rId43" Type="http://schemas.openxmlformats.org/officeDocument/2006/relationships/hyperlink" Target="http://phare.irisnet.be/lieux-de-vie/centres-d-h&#233;bergement/" TargetMode="External"/><Relationship Id="rId48" Type="http://schemas.openxmlformats.org/officeDocument/2006/relationships/hyperlink" Target="file:///C:/Users/nm/AppData/Local/Microsoft/Windows/Temporary%20Internet%20Files/Content.Outlook/E5M1425V/www.vaph.be/vlafo/download/nl/9139123/bestand" TargetMode="External"/><Relationship Id="rId56" Type="http://schemas.openxmlformats.org/officeDocument/2006/relationships/hyperlink" Target="http://www.awiph.be/pdf/documentation/publications/revues_rapports/rapport_annuel/rapport_annuel_AWIPH_2013.pdf" TargetMode="External"/><Relationship Id="rId64" Type="http://schemas.openxmlformats.org/officeDocument/2006/relationships/hyperlink" Target="http://www.awiph.be/pdf/documentation/publications/revues_rapports/rapport_annuel/rapport_annuel_AWIPH_2013.pdf" TargetMode="External"/><Relationship Id="rId69" Type="http://schemas.openxmlformats.org/officeDocument/2006/relationships/hyperlink" Target="https://annuairehandicapmental.wordpress.com/map/adulte-nuit-logements-supervises-bruxelles/" TargetMode="External"/><Relationship Id="rId8" Type="http://schemas.openxmlformats.org/officeDocument/2006/relationships/hyperlink" Target="http://www.awiph.be/pdf/integration/listing/Catalogue%20SRNA.pdf" TargetMode="External"/><Relationship Id="rId51" Type="http://schemas.openxmlformats.org/officeDocument/2006/relationships/hyperlink" Target="http://www.vaph.be/vlafo/view/nl/20557-Dagcentrum.html" TargetMode="External"/><Relationship Id="rId3" Type="http://schemas.openxmlformats.org/officeDocument/2006/relationships/hyperlink" Target="http://phare.irisnet.be/app/download/3835714155/PHARE+SUIVEZ+LE+GUIDE+-+ADRESSES+UTILES.pdf?t=1286947737" TargetMode="External"/><Relationship Id="rId12" Type="http://schemas.openxmlformats.org/officeDocument/2006/relationships/hyperlink" Target="http://www.vaph.be/adressen/voorzieningen.php" TargetMode="External"/><Relationship Id="rId17" Type="http://schemas.openxmlformats.org/officeDocument/2006/relationships/hyperlink" Target="http://www.vaph.be/adressen/voorzieningen.php" TargetMode="External"/><Relationship Id="rId25" Type="http://schemas.openxmlformats.org/officeDocument/2006/relationships/hyperlink" Target="http://health.belgium.be/internet2Prd/groups/public/@public/@dg1/@datamanagement/documents/ie2divers/19073085_fr.pdf" TargetMode="External"/><Relationship Id="rId33" Type="http://schemas.openxmlformats.org/officeDocument/2006/relationships/hyperlink" Target="http://www.vaph.be/vlafo/download/nl/9968337/bestand" TargetMode="External"/><Relationship Id="rId38" Type="http://schemas.openxmlformats.org/officeDocument/2006/relationships/hyperlink" Target="http://www.vaph.be/vlafo/download/nl/9671721/bestand" TargetMode="External"/><Relationship Id="rId46" Type="http://schemas.openxmlformats.org/officeDocument/2006/relationships/hyperlink" Target="http://www.awiph.be/integration/etre_accueilli/aide+vie+journaliere.html" TargetMode="External"/><Relationship Id="rId59" Type="http://schemas.openxmlformats.org/officeDocument/2006/relationships/hyperlink" Target="http://www.vaph.be/vlafo/download/nl/357796/bestand" TargetMode="External"/><Relationship Id="rId67" Type="http://schemas.openxmlformats.org/officeDocument/2006/relationships/hyperlink" Target="http://www.awiph.be/integration/etre_accueilli/accueil+adultes.html" TargetMode="External"/><Relationship Id="rId20" Type="http://schemas.openxmlformats.org/officeDocument/2006/relationships/hyperlink" Target="http://www.vaph.be/adressen/voorzieningen.php" TargetMode="External"/><Relationship Id="rId41" Type="http://schemas.openxmlformats.org/officeDocument/2006/relationships/hyperlink" Target="https://www.awiph.be/integration/etre_accueilli/accueil+jeunes.html" TargetMode="External"/><Relationship Id="rId54" Type="http://schemas.openxmlformats.org/officeDocument/2006/relationships/hyperlink" Target="http://www.awiph.be/integration/accorder_repit/index.html" TargetMode="External"/><Relationship Id="rId62" Type="http://schemas.openxmlformats.org/officeDocument/2006/relationships/hyperlink" Target="http://phare.irisnet.be/aides-%C3%A0-l-inclusion/accompagnement/services-d-accompagnement/" TargetMode="External"/><Relationship Id="rId70" Type="http://schemas.openxmlformats.org/officeDocument/2006/relationships/hyperlink" Target="http://www.vaph.be/vlafo/view/nl/20505-Beschermd+wonen.html" TargetMode="External"/><Relationship Id="rId1" Type="http://schemas.openxmlformats.org/officeDocument/2006/relationships/hyperlink" Target="http://www.awiph.be/pdf/integration/listing/Catalogue%20SRJ.pdf" TargetMode="External"/><Relationship Id="rId6" Type="http://schemas.openxmlformats.org/officeDocument/2006/relationships/hyperlink" Target="http://phare.irisnet.be/app/download/3835714155/PHARE+SUIVEZ+LE+GUIDE+-+ADRESSES+UTILES.pdf?t=1286947737" TargetMode="External"/><Relationship Id="rId15" Type="http://schemas.openxmlformats.org/officeDocument/2006/relationships/hyperlink" Target="http://www.vaph.be/adressen/voorzieningen.php" TargetMode="External"/><Relationship Id="rId23" Type="http://schemas.openxmlformats.org/officeDocument/2006/relationships/hyperlink" Target="http://www.vaph.be/vlafo/download/nl/8855255/bestand" TargetMode="External"/><Relationship Id="rId28" Type="http://schemas.openxmlformats.org/officeDocument/2006/relationships/hyperlink" Target="https://wallex.wallonie.be/index.php?doc=14958" TargetMode="External"/><Relationship Id="rId36" Type="http://schemas.openxmlformats.org/officeDocument/2006/relationships/hyperlink" Target="https://wallex.wallonie.be/index.php?doc=26539" TargetMode="External"/><Relationship Id="rId49" Type="http://schemas.openxmlformats.org/officeDocument/2006/relationships/hyperlink" Target="http://www.awiph.be/integration/etre_accueilli/accueil+jeunes.html" TargetMode="External"/><Relationship Id="rId57" Type="http://schemas.openxmlformats.org/officeDocument/2006/relationships/hyperlink" Target="http://www.vaph.be/vlafo/download/nl/9139123/bestand" TargetMode="External"/><Relationship Id="rId10" Type="http://schemas.openxmlformats.org/officeDocument/2006/relationships/hyperlink" Target="http://www.awiph.be/pdf/integration/listing/Catalogue%20SLS.pdf" TargetMode="External"/><Relationship Id="rId31" Type="http://schemas.openxmlformats.org/officeDocument/2006/relationships/hyperlink" Target="http://www.awiph.be/pdf/documentation/publications/aide_individuelle/BAP-ACCOK.pdf" TargetMode="External"/><Relationship Id="rId44" Type="http://schemas.openxmlformats.org/officeDocument/2006/relationships/hyperlink" Target="http://www.vaph.be/adressen/voorzieningen.php" TargetMode="External"/><Relationship Id="rId52" Type="http://schemas.openxmlformats.org/officeDocument/2006/relationships/hyperlink" Target="http://www.vaph.be/vlafo/download/nl/9139123/bestand" TargetMode="External"/><Relationship Id="rId60" Type="http://schemas.openxmlformats.org/officeDocument/2006/relationships/hyperlink" Target="http://bienvivrechezsoi.be/filemanager/file/6ter%20AA%20%E2%80%93%20Mutualit%C3%A9s%20socialistes%20%E2%80%93%20Brochure%20groupes%20entraide%20-%2020130418.pdf" TargetMode="External"/><Relationship Id="rId65" Type="http://schemas.openxmlformats.org/officeDocument/2006/relationships/hyperlink" Target="http://www.cpascharleroi.be/cpascharleroi/bottinsocial/d1411/Alteo-asbl---service-des-solidarites-locales.html" TargetMode="External"/><Relationship Id="rId4" Type="http://schemas.openxmlformats.org/officeDocument/2006/relationships/hyperlink" Target="http://www.awiph.be/pdf/integration/listing/Catalogue%20SRA.pdf" TargetMode="External"/><Relationship Id="rId9" Type="http://schemas.openxmlformats.org/officeDocument/2006/relationships/hyperlink" Target="http://www.siss.be/themes-du-siss/service-r%C3%A9sidentiel-de-transition-logements-supervis%C3%A9s" TargetMode="External"/><Relationship Id="rId13" Type="http://schemas.openxmlformats.org/officeDocument/2006/relationships/hyperlink" Target="http://www.vaph.be/vlafo/download/nl/8855255/bestand" TargetMode="External"/><Relationship Id="rId18" Type="http://schemas.openxmlformats.org/officeDocument/2006/relationships/hyperlink" Target="http://www.vaph.be/vlafo/download/nl/8855255/bestand" TargetMode="External"/><Relationship Id="rId39" Type="http://schemas.openxmlformats.org/officeDocument/2006/relationships/hyperlink" Target="http://www.ejustice.just.fgov.be/cgi_loi/change_lg.pl?language=nl&amp;la=N&amp;cn=20140425J0&amp;table_name=wet" TargetMode="External"/><Relationship Id="rId34" Type="http://schemas.openxmlformats.org/officeDocument/2006/relationships/hyperlink" Target="http://www.vaph.be/vlafo/view/nl/592931-Persoonlijke-assistentiebudget.html" TargetMode="External"/><Relationship Id="rId50" Type="http://schemas.openxmlformats.org/officeDocument/2006/relationships/hyperlink" Target="http://phare.irisnet.be/lieux-de-vie/centres-d-h&#233;bergement/" TargetMode="External"/><Relationship Id="rId55" Type="http://schemas.openxmlformats.org/officeDocument/2006/relationships/hyperlink" Target="http://phare.irisnet.be/activit%C3%A9s-de-jour/r%C3%A9pit-et-court-s%C3%A9jour/l-offre-de-r%C3%A9p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C2864ED30F274C8A35CAC0A706EB69"/>
        <w:category>
          <w:name w:val="General"/>
          <w:gallery w:val="placeholder"/>
        </w:category>
        <w:types>
          <w:type w:val="bbPlcHdr"/>
        </w:types>
        <w:behaviors>
          <w:behavior w:val="content"/>
        </w:behaviors>
        <w:guid w:val="{EDD07A75-F5BA-3142-9FAC-3D41EBC37452}"/>
      </w:docPartPr>
      <w:docPartBody>
        <w:p w:rsidR="003D0D5E" w:rsidRDefault="003D0D5E" w:rsidP="003D0D5E">
          <w:pPr>
            <w:pStyle w:val="E6C2864ED30F274C8A35CAC0A706EB69"/>
          </w:pPr>
          <w:r>
            <w:t>[Type text]</w:t>
          </w:r>
        </w:p>
      </w:docPartBody>
    </w:docPart>
    <w:docPart>
      <w:docPartPr>
        <w:name w:val="027CCB80C073154BA2DA7927F8D34CB7"/>
        <w:category>
          <w:name w:val="General"/>
          <w:gallery w:val="placeholder"/>
        </w:category>
        <w:types>
          <w:type w:val="bbPlcHdr"/>
        </w:types>
        <w:behaviors>
          <w:behavior w:val="content"/>
        </w:behaviors>
        <w:guid w:val="{E65C44E5-22FE-D446-8F7B-D01770135831}"/>
      </w:docPartPr>
      <w:docPartBody>
        <w:p w:rsidR="003D0D5E" w:rsidRDefault="003D0D5E" w:rsidP="003D0D5E">
          <w:pPr>
            <w:pStyle w:val="027CCB80C073154BA2DA7927F8D34CB7"/>
          </w:pPr>
          <w:r>
            <w:t>[Type text]</w:t>
          </w:r>
        </w:p>
      </w:docPartBody>
    </w:docPart>
    <w:docPart>
      <w:docPartPr>
        <w:name w:val="CBB15F266B956F43BC427A9BE60BEC72"/>
        <w:category>
          <w:name w:val="General"/>
          <w:gallery w:val="placeholder"/>
        </w:category>
        <w:types>
          <w:type w:val="bbPlcHdr"/>
        </w:types>
        <w:behaviors>
          <w:behavior w:val="content"/>
        </w:behaviors>
        <w:guid w:val="{CA308F94-F498-704A-9918-8DEF823FB331}"/>
      </w:docPartPr>
      <w:docPartBody>
        <w:p w:rsidR="003D0D5E" w:rsidRDefault="003D0D5E" w:rsidP="003D0D5E">
          <w:pPr>
            <w:pStyle w:val="CBB15F266B956F43BC427A9BE60BEC7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5E"/>
    <w:rsid w:val="003D0D5E"/>
    <w:rsid w:val="007475AC"/>
    <w:rsid w:val="00AE7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2864ED30F274C8A35CAC0A706EB69">
    <w:name w:val="E6C2864ED30F274C8A35CAC0A706EB69"/>
    <w:rsid w:val="003D0D5E"/>
  </w:style>
  <w:style w:type="paragraph" w:customStyle="1" w:styleId="027CCB80C073154BA2DA7927F8D34CB7">
    <w:name w:val="027CCB80C073154BA2DA7927F8D34CB7"/>
    <w:rsid w:val="003D0D5E"/>
  </w:style>
  <w:style w:type="paragraph" w:customStyle="1" w:styleId="CBB15F266B956F43BC427A9BE60BEC72">
    <w:name w:val="CBB15F266B956F43BC427A9BE60BEC72"/>
    <w:rsid w:val="003D0D5E"/>
  </w:style>
  <w:style w:type="paragraph" w:customStyle="1" w:styleId="720ED680DBD65A4A8E4C6B67847F007F">
    <w:name w:val="720ED680DBD65A4A8E4C6B67847F007F"/>
    <w:rsid w:val="003D0D5E"/>
  </w:style>
  <w:style w:type="paragraph" w:customStyle="1" w:styleId="0D9312DE9D3072439EF67E701565D99C">
    <w:name w:val="0D9312DE9D3072439EF67E701565D99C"/>
    <w:rsid w:val="003D0D5E"/>
  </w:style>
  <w:style w:type="paragraph" w:customStyle="1" w:styleId="FBDAE49EDC053F47B18D3C10A5F3458F">
    <w:name w:val="FBDAE49EDC053F47B18D3C10A5F3458F"/>
    <w:rsid w:val="003D0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RA_BASE_DOC" ma:contentTypeID="0x01010067AD7CD5C461412DBD5AECDF4DD01DD000C0CD4D2585974D42B5CE8F2431434F40000A97890281EF0D40A305D6C7EFF45FC7" ma:contentTypeVersion="20" ma:contentTypeDescription="" ma:contentTypeScope="" ma:versionID="1a7a969e405641558363bd8050ef29ed">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8c2aa1436584b2eb5a3aca3f4782e58f"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fraRemovalBan" minOccurs="0"/>
                <xsd:element ref="ns3:OriginalUrl" minOccurs="0"/>
                <xsd:element ref="ns3:_dlc_DocId" minOccurs="0"/>
                <xsd:element ref="ns3:_dlc_DocIdUrl" minOccurs="0"/>
                <xsd:element ref="ns3:_dlc_DocIdPersistId" minOccurs="0"/>
                <xsd:element ref="ns3:OriginalUrl" minOccurs="0"/>
                <xsd:element ref="ns3:fraRemoval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fraRemovalBan" ma:index="21" nillable="true" ma:displayName="Removal Ban" ma:hidden="true" ma:internalName="fraRemovalBan">
      <xsd:simpleType>
        <xsd:restriction base="dms:Text"/>
      </xsd:simpleType>
    </xsd:element>
    <xsd:element name="OriginalUrl" ma:index="22" nillable="true" ma:displayName="Original Url" ma:internalName="OriginalUrl"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OriginalUrl" ma:index="26" nillable="true" ma:displayName="Original Url" ma:internalName="OriginalUrl" ma:readOnly="true">
      <xsd:simpleType>
        <xsd:restriction base="dms:Note">
          <xsd:maxLength value="255"/>
        </xsd:restriction>
      </xsd:simpleType>
    </xsd:element>
    <xsd:element name="fraRemovalBan" ma:index="27" nillable="true" ma:displayName="Removal Ban" ma:hidden="true" ma:internalName="fraRemovalBa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2f02d29-08ed-4ba3-8631-04ec787fba6c" ContentTypeId="0x01010067AD7CD5C461412DBD5AECDF4DD01DD000C0CD4D2585974D42B5CE8F2431434F40" PreviousValue="false"/>
</file>

<file path=customXml/item5.xml><?xml version="1.0" encoding="utf-8"?>
<?mso-contentType ?>
<ContentTypeConfiguration xmlns:i="http://www.w3.org/2001/XMLSchema-instance" xmlns="http://schemas.com/sharepoint/v4/contenttype/eworx">
  <VirtualGroup>Basic Documents</VirtualGroup>
</ContentType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3079-2E1B-4088-8EBD-C5E87512D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B4B62-BC0F-44F5-B119-4BC5926E3159}">
  <ds:schemaRefs>
    <ds:schemaRef ds:uri="http://schemas.microsoft.com/sharepoint/v3/contenttype/forms"/>
  </ds:schemaRefs>
</ds:datastoreItem>
</file>

<file path=customXml/itemProps3.xml><?xml version="1.0" encoding="utf-8"?>
<ds:datastoreItem xmlns:ds="http://schemas.openxmlformats.org/officeDocument/2006/customXml" ds:itemID="{E551FE5B-8736-46D5-B20C-E0AF7DF0CE76}">
  <ds:schemaRefs>
    <ds:schemaRef ds:uri="http://schemas.microsoft.com/sharepoint/events"/>
  </ds:schemaRefs>
</ds:datastoreItem>
</file>

<file path=customXml/itemProps4.xml><?xml version="1.0" encoding="utf-8"?>
<ds:datastoreItem xmlns:ds="http://schemas.openxmlformats.org/officeDocument/2006/customXml" ds:itemID="{6B4E9201-52FA-4806-8C6C-43D516C60EBB}">
  <ds:schemaRefs>
    <ds:schemaRef ds:uri="Microsoft.SharePoint.Taxonomy.ContentTypeSync"/>
  </ds:schemaRefs>
</ds:datastoreItem>
</file>

<file path=customXml/itemProps5.xml><?xml version="1.0" encoding="utf-8"?>
<ds:datastoreItem xmlns:ds="http://schemas.openxmlformats.org/officeDocument/2006/customXml" ds:itemID="{82965425-7DD7-4AF5-B852-52E2B9D8EE00}">
  <ds:schemaRefs>
    <ds:schemaRef ds:uri="http://schemas.com/sharepoint/v4/contenttype/eworx"/>
  </ds:schemaRefs>
</ds:datastoreItem>
</file>

<file path=customXml/itemProps6.xml><?xml version="1.0" encoding="utf-8"?>
<ds:datastoreItem xmlns:ds="http://schemas.openxmlformats.org/officeDocument/2006/customXml" ds:itemID="{6D14B427-F389-4A74-B3C8-06453304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35</Pages>
  <Words>5809</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EU Fundamental Rights Agency</Company>
  <LinksUpToDate>false</LinksUpToDate>
  <CharactersWithSpaces>38844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overvew of types and characteristics of institutions and community-based services for persons with disabilities available across the EU</dc:title>
  <dc:subject/>
  <dc:creator>franet@fra.europa.eu</dc:creator>
  <cp:keywords>independent living, persons with disabilities, deinstitutionalisation, institutions, community-based services,mapping</cp:keywords>
  <dc:description/>
  <cp:lastModifiedBy>IGNJATOVIC Srna (FRA)</cp:lastModifiedBy>
  <cp:revision>8</cp:revision>
  <dcterms:created xsi:type="dcterms:W3CDTF">2017-10-23T12:24:00Z</dcterms:created>
  <dcterms:modified xsi:type="dcterms:W3CDTF">2017-11-10T12:54:00Z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0x01010067AD7CD5C461412DBD5AECDF4DD01DD000C0CD4D2585974D42B5CE8F2431434F40000A97890281EF0D40A305D6C7EFF45FC7</vt:lpwstr>
  </property>
</Properties>
</file>