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49E4C" w14:textId="76628945" w:rsidR="002A1070" w:rsidRDefault="002A1070" w:rsidP="006F4081">
      <w:pPr>
        <w:spacing w:after="0" w:line="240" w:lineRule="auto"/>
        <w:jc w:val="right"/>
        <w:rPr>
          <w:rFonts w:ascii="Verdana" w:eastAsia="Calibri" w:hAnsi="Verdana" w:cs="Times New Roman"/>
          <w:b/>
          <w:sz w:val="40"/>
          <w:szCs w:val="20"/>
          <w:lang w:val="en-GB" w:eastAsia="en-US" w:bidi="en-US"/>
        </w:rPr>
      </w:pPr>
      <w:bookmarkStart w:id="0" w:name="_GoBack"/>
      <w:bookmarkEnd w:id="0"/>
      <w:r w:rsidRPr="002A1070">
        <w:rPr>
          <w:rFonts w:ascii="Verdana" w:eastAsia="Calibri" w:hAnsi="Verdana" w:cs="Times New Roman"/>
          <w:b/>
          <w:sz w:val="40"/>
          <w:szCs w:val="20"/>
          <w:lang w:val="en-GB" w:eastAsia="en-US" w:bidi="en-US"/>
        </w:rPr>
        <w:t xml:space="preserve">Accessible </w:t>
      </w:r>
      <w:r w:rsidR="00871DEC">
        <w:rPr>
          <w:rFonts w:ascii="Verdana" w:eastAsia="Calibri" w:hAnsi="Verdana" w:cs="Times New Roman"/>
          <w:b/>
          <w:sz w:val="40"/>
          <w:szCs w:val="20"/>
          <w:lang w:val="en-GB" w:eastAsia="en-US" w:bidi="en-US"/>
        </w:rPr>
        <w:t>polling stations</w:t>
      </w:r>
    </w:p>
    <w:p w14:paraId="0CD1DB67" w14:textId="1669CF49" w:rsidR="006F4081" w:rsidRPr="00EA6830" w:rsidRDefault="006F4081" w:rsidP="006F4081">
      <w:pPr>
        <w:spacing w:after="0" w:line="240" w:lineRule="auto"/>
        <w:jc w:val="right"/>
        <w:rPr>
          <w:rFonts w:ascii="Verdana" w:eastAsia="Calibri" w:hAnsi="Verdana" w:cs="Times New Roman"/>
          <w:sz w:val="40"/>
          <w:szCs w:val="20"/>
          <w:lang w:val="en-GB" w:bidi="en-US"/>
        </w:rPr>
      </w:pPr>
      <w:r w:rsidRPr="00EA6830">
        <w:rPr>
          <w:rFonts w:ascii="Verdana" w:eastAsia="Calibri" w:hAnsi="Verdana" w:cs="Times New Roman"/>
          <w:sz w:val="40"/>
          <w:szCs w:val="20"/>
          <w:lang w:val="en-GB" w:bidi="en-US"/>
        </w:rPr>
        <w:t>Indicators on political participation</w:t>
      </w:r>
    </w:p>
    <w:p w14:paraId="69DAA4C7" w14:textId="77777777" w:rsidR="006F4081" w:rsidRPr="00EA6830" w:rsidRDefault="006F4081" w:rsidP="006F4081">
      <w:pPr>
        <w:spacing w:after="0" w:line="240" w:lineRule="auto"/>
        <w:jc w:val="right"/>
        <w:rPr>
          <w:rFonts w:ascii="Verdana" w:eastAsia="Calibri" w:hAnsi="Verdana" w:cs="Times New Roman"/>
          <w:sz w:val="40"/>
          <w:szCs w:val="20"/>
          <w:lang w:val="en-GB" w:bidi="en-US"/>
        </w:rPr>
      </w:pPr>
      <w:r>
        <w:rPr>
          <w:rFonts w:ascii="Verdana" w:eastAsia="Calibri" w:hAnsi="Verdana" w:cs="Times New Roman"/>
          <w:sz w:val="40"/>
          <w:szCs w:val="20"/>
          <w:lang w:val="en-GB" w:bidi="en-US"/>
        </w:rPr>
        <w:t xml:space="preserve">of </w:t>
      </w:r>
      <w:r w:rsidRPr="00EA6830">
        <w:rPr>
          <w:rFonts w:ascii="Verdana" w:eastAsia="Calibri" w:hAnsi="Verdana" w:cs="Times New Roman"/>
          <w:sz w:val="40"/>
          <w:szCs w:val="20"/>
          <w:lang w:val="en-GB" w:bidi="en-US"/>
        </w:rPr>
        <w:t>persons with disabilities</w:t>
      </w:r>
    </w:p>
    <w:p w14:paraId="03F06680" w14:textId="77777777" w:rsidR="006F4081" w:rsidRPr="00EA6830" w:rsidRDefault="006F4081" w:rsidP="006F4081">
      <w:pPr>
        <w:spacing w:after="0" w:line="240" w:lineRule="auto"/>
        <w:jc w:val="right"/>
        <w:rPr>
          <w:rFonts w:ascii="Verdana" w:eastAsia="Calibri" w:hAnsi="Verdana" w:cs="Times New Roman"/>
          <w:sz w:val="20"/>
          <w:szCs w:val="20"/>
          <w:lang w:val="en-GB" w:bidi="en-US"/>
        </w:rPr>
      </w:pPr>
    </w:p>
    <w:p w14:paraId="3898E7CF" w14:textId="77777777" w:rsidR="006F4081" w:rsidRPr="00F72DCD" w:rsidRDefault="006F4081" w:rsidP="006F4081">
      <w:pPr>
        <w:spacing w:after="0" w:line="240" w:lineRule="auto"/>
        <w:jc w:val="right"/>
        <w:rPr>
          <w:rFonts w:ascii="Verdana" w:eastAsia="Calibri" w:hAnsi="Verdana" w:cs="Times New Roman"/>
          <w:sz w:val="40"/>
          <w:szCs w:val="20"/>
          <w:lang w:val="en-GB" w:bidi="en-US"/>
        </w:rPr>
      </w:pPr>
      <w:r w:rsidRPr="00F72DCD">
        <w:rPr>
          <w:rFonts w:ascii="Verdana" w:eastAsia="Calibri" w:hAnsi="Verdana" w:cs="Times New Roman"/>
          <w:sz w:val="40"/>
          <w:szCs w:val="20"/>
          <w:lang w:val="en-GB" w:bidi="en-US"/>
        </w:rPr>
        <w:t>2014</w:t>
      </w:r>
    </w:p>
    <w:p w14:paraId="5D01C996" w14:textId="77777777" w:rsidR="006F4081" w:rsidRPr="00EA6830" w:rsidRDefault="006F4081" w:rsidP="006F4081">
      <w:pPr>
        <w:spacing w:after="0" w:line="240" w:lineRule="auto"/>
        <w:jc w:val="right"/>
        <w:rPr>
          <w:rFonts w:ascii="Verdana" w:eastAsia="Calibri" w:hAnsi="Verdana" w:cs="Times New Roman"/>
          <w:sz w:val="20"/>
          <w:szCs w:val="20"/>
          <w:lang w:val="en-GB" w:bidi="en-US"/>
        </w:rPr>
      </w:pPr>
    </w:p>
    <w:p w14:paraId="289F7415" w14:textId="5D0F0005" w:rsidR="006F4081" w:rsidRDefault="006F4081" w:rsidP="006F4081">
      <w:pPr>
        <w:pStyle w:val="FRAHeading1"/>
        <w:rPr>
          <w:rFonts w:ascii="Verdana" w:hAnsi="Verdana"/>
          <w:sz w:val="20"/>
          <w:szCs w:val="20"/>
          <w:lang w:val="en-IE"/>
        </w:rPr>
      </w:pPr>
      <w:r w:rsidRPr="00B510C6">
        <w:rPr>
          <w:rFonts w:ascii="Verdana" w:hAnsi="Verdana"/>
          <w:sz w:val="20"/>
          <w:szCs w:val="20"/>
          <w:lang w:val="en-IE"/>
        </w:rPr>
        <w:t xml:space="preserve">DISCLAIMER: </w:t>
      </w:r>
      <w:r>
        <w:rPr>
          <w:rFonts w:ascii="Verdana" w:hAnsi="Verdana"/>
          <w:sz w:val="20"/>
          <w:szCs w:val="20"/>
          <w:lang w:val="en-IE"/>
        </w:rPr>
        <w:t xml:space="preserve">The background country information reports contain background material for the </w:t>
      </w:r>
      <w:r w:rsidRPr="00B510C6">
        <w:rPr>
          <w:rFonts w:ascii="Verdana" w:hAnsi="Verdana"/>
          <w:sz w:val="20"/>
          <w:szCs w:val="20"/>
          <w:lang w:val="en-IE"/>
        </w:rPr>
        <w:t xml:space="preserve">comparative report on </w:t>
      </w:r>
      <w:r>
        <w:rPr>
          <w:rFonts w:ascii="Verdana" w:hAnsi="Verdana"/>
          <w:i/>
          <w:iCs/>
          <w:sz w:val="20"/>
          <w:szCs w:val="20"/>
          <w:lang w:val="en-IE"/>
        </w:rPr>
        <w:t xml:space="preserve">The right to political participation for persons with disabilities: human rights indicators </w:t>
      </w:r>
      <w:r>
        <w:rPr>
          <w:rFonts w:ascii="Verdana" w:hAnsi="Verdana"/>
          <w:sz w:val="20"/>
          <w:szCs w:val="20"/>
          <w:lang w:val="en-IE"/>
        </w:rPr>
        <w:t xml:space="preserve">by </w:t>
      </w:r>
      <w:r w:rsidRPr="00B510C6">
        <w:rPr>
          <w:rFonts w:ascii="Verdana" w:hAnsi="Verdana"/>
          <w:sz w:val="20"/>
          <w:szCs w:val="20"/>
          <w:lang w:val="en-IE"/>
        </w:rPr>
        <w:t xml:space="preserve">the European Union Agency for Fundamental Rights </w:t>
      </w:r>
      <w:r>
        <w:rPr>
          <w:rFonts w:ascii="Verdana" w:hAnsi="Verdana"/>
          <w:sz w:val="20"/>
          <w:szCs w:val="20"/>
          <w:lang w:val="en-IE"/>
        </w:rPr>
        <w:t xml:space="preserve">(FRA). The bulk of the information in the background country information reports comes from </w:t>
      </w:r>
      <w:r w:rsidRPr="00B510C6">
        <w:rPr>
          <w:rFonts w:ascii="Verdana" w:hAnsi="Verdana"/>
          <w:sz w:val="20"/>
          <w:szCs w:val="20"/>
          <w:lang w:val="en-IE"/>
        </w:rPr>
        <w:t xml:space="preserve">ad hoc information reports </w:t>
      </w:r>
      <w:r>
        <w:rPr>
          <w:rFonts w:ascii="Verdana" w:hAnsi="Verdana"/>
          <w:sz w:val="20"/>
          <w:szCs w:val="20"/>
          <w:lang w:val="en-IE"/>
        </w:rPr>
        <w:t xml:space="preserve">prepared under </w:t>
      </w:r>
      <w:r w:rsidRPr="00B510C6">
        <w:rPr>
          <w:rFonts w:ascii="Verdana" w:hAnsi="Verdana"/>
          <w:sz w:val="20"/>
          <w:szCs w:val="20"/>
          <w:lang w:val="en-IE"/>
        </w:rPr>
        <w:t xml:space="preserve">contract by the FRA’s research network FRANET. The views expressed in the </w:t>
      </w:r>
      <w:r>
        <w:rPr>
          <w:rFonts w:ascii="Verdana" w:hAnsi="Verdana"/>
          <w:sz w:val="20"/>
          <w:szCs w:val="20"/>
          <w:lang w:val="en-IE"/>
        </w:rPr>
        <w:t>background country information</w:t>
      </w:r>
      <w:r w:rsidRPr="00B510C6">
        <w:rPr>
          <w:rFonts w:ascii="Verdana" w:hAnsi="Verdana"/>
          <w:sz w:val="20"/>
          <w:szCs w:val="20"/>
          <w:lang w:val="en-IE"/>
        </w:rPr>
        <w:t xml:space="preserve"> reports do not necessarily reflect the views or th</w:t>
      </w:r>
      <w:r>
        <w:rPr>
          <w:rFonts w:ascii="Verdana" w:hAnsi="Verdana"/>
          <w:sz w:val="20"/>
          <w:szCs w:val="20"/>
          <w:lang w:val="en-IE"/>
        </w:rPr>
        <w:t xml:space="preserve">e official position of the FRA. </w:t>
      </w:r>
      <w:r w:rsidR="00241343">
        <w:rPr>
          <w:rFonts w:ascii="Verdana" w:hAnsi="Verdana"/>
          <w:sz w:val="20"/>
          <w:szCs w:val="20"/>
          <w:lang w:val="en-IE"/>
        </w:rPr>
        <w:t xml:space="preserve">These reports are made publicly </w:t>
      </w:r>
      <w:r w:rsidRPr="00B510C6">
        <w:rPr>
          <w:rFonts w:ascii="Verdana" w:hAnsi="Verdana"/>
          <w:sz w:val="20"/>
          <w:szCs w:val="20"/>
          <w:lang w:val="en-IE"/>
        </w:rPr>
        <w:t>available for information purp</w:t>
      </w:r>
      <w:r>
        <w:rPr>
          <w:rFonts w:ascii="Verdana" w:hAnsi="Verdana"/>
          <w:sz w:val="20"/>
          <w:szCs w:val="20"/>
          <w:lang w:val="en-IE"/>
        </w:rPr>
        <w:t xml:space="preserve">oses only and do not constitute </w:t>
      </w:r>
      <w:r w:rsidRPr="00B510C6">
        <w:rPr>
          <w:rFonts w:ascii="Verdana" w:hAnsi="Verdana"/>
          <w:sz w:val="20"/>
          <w:szCs w:val="20"/>
          <w:lang w:val="en-IE"/>
        </w:rPr>
        <w:t>legal advice or legal opinion.</w:t>
      </w:r>
    </w:p>
    <w:p w14:paraId="08351563" w14:textId="77777777" w:rsidR="006F4081" w:rsidRDefault="006F4081">
      <w:pPr>
        <w:rPr>
          <w:rFonts w:ascii="Verdana" w:eastAsia="Calibri" w:hAnsi="Verdana" w:cs="Times New Roman"/>
          <w:sz w:val="20"/>
          <w:szCs w:val="20"/>
          <w:lang w:val="en-IE" w:eastAsia="en-US" w:bidi="en-US"/>
        </w:rPr>
      </w:pPr>
      <w:r>
        <w:rPr>
          <w:rFonts w:ascii="Verdana" w:hAnsi="Verdana"/>
          <w:sz w:val="20"/>
          <w:szCs w:val="20"/>
          <w:lang w:val="en-IE"/>
        </w:rPr>
        <w:br w:type="page"/>
      </w:r>
    </w:p>
    <w:p w14:paraId="77821C93" w14:textId="5F960A69" w:rsidR="006F4081" w:rsidRPr="003B1872" w:rsidRDefault="00871DEC" w:rsidP="006F4081">
      <w:pPr>
        <w:pStyle w:val="FRAHeading1"/>
        <w:rPr>
          <w:rFonts w:ascii="Verdana" w:hAnsi="Verdana"/>
          <w:b/>
          <w:sz w:val="28"/>
          <w:szCs w:val="20"/>
          <w:lang w:val="en-IE"/>
        </w:rPr>
      </w:pPr>
      <w:r w:rsidRPr="00871DEC">
        <w:rPr>
          <w:rFonts w:ascii="Verdana" w:hAnsi="Verdana"/>
          <w:b/>
          <w:sz w:val="28"/>
          <w:szCs w:val="20"/>
          <w:lang w:val="en"/>
        </w:rPr>
        <w:lastRenderedPageBreak/>
        <w:t>Are polling stations accessible</w:t>
      </w:r>
      <w:r w:rsidR="0015196A">
        <w:rPr>
          <w:rFonts w:ascii="Verdana" w:hAnsi="Verdana"/>
          <w:b/>
          <w:sz w:val="28"/>
          <w:szCs w:val="20"/>
          <w:lang w:val="en"/>
        </w:rPr>
        <w:t>?</w:t>
      </w:r>
    </w:p>
    <w:tbl>
      <w:tblPr>
        <w:tblStyle w:val="TableGrid"/>
        <w:tblW w:w="5000" w:type="pct"/>
        <w:tblLook w:val="04A0" w:firstRow="1" w:lastRow="0" w:firstColumn="1" w:lastColumn="0" w:noHBand="0" w:noVBand="1"/>
      </w:tblPr>
      <w:tblGrid>
        <w:gridCol w:w="960"/>
        <w:gridCol w:w="8616"/>
      </w:tblGrid>
      <w:tr w:rsidR="00ED2BB6" w:rsidRPr="003B1872" w14:paraId="41E0422B" w14:textId="2C4EF8C8" w:rsidTr="00ED2BB6">
        <w:trPr>
          <w:trHeight w:val="510"/>
        </w:trPr>
        <w:tc>
          <w:tcPr>
            <w:tcW w:w="501" w:type="pct"/>
            <w:shd w:val="clear" w:color="auto" w:fill="C6D9F1" w:themeFill="text2" w:themeFillTint="33"/>
            <w:vAlign w:val="center"/>
          </w:tcPr>
          <w:p w14:paraId="558F3AA6" w14:textId="77777777" w:rsidR="00ED2BB6" w:rsidRPr="003B1872" w:rsidRDefault="00ED2BB6" w:rsidP="0015196A">
            <w:pPr>
              <w:rPr>
                <w:rFonts w:ascii="Verdana" w:eastAsia="Calibri" w:hAnsi="Verdana" w:cs="Times New Roman"/>
                <w:b/>
                <w:lang w:val="en-IE" w:eastAsia="en-US" w:bidi="en-US"/>
              </w:rPr>
            </w:pPr>
            <w:r w:rsidRPr="003B1872">
              <w:rPr>
                <w:rFonts w:ascii="Verdana" w:eastAsia="Calibri" w:hAnsi="Verdana" w:cs="Times New Roman"/>
                <w:b/>
                <w:lang w:val="en-IE" w:eastAsia="en-US" w:bidi="en-US"/>
              </w:rPr>
              <w:t>EUMS</w:t>
            </w:r>
          </w:p>
        </w:tc>
        <w:tc>
          <w:tcPr>
            <w:tcW w:w="4499" w:type="pct"/>
            <w:shd w:val="clear" w:color="auto" w:fill="C6D9F1" w:themeFill="text2" w:themeFillTint="33"/>
            <w:vAlign w:val="center"/>
          </w:tcPr>
          <w:p w14:paraId="6CAAE5B3" w14:textId="75001C55" w:rsidR="00ED2BB6" w:rsidRPr="003B1872" w:rsidRDefault="00ED2BB6" w:rsidP="00ED2BB6">
            <w:pPr>
              <w:rPr>
                <w:rFonts w:ascii="Verdana" w:eastAsia="Calibri" w:hAnsi="Verdana" w:cs="Times New Roman"/>
                <w:b/>
                <w:lang w:val="en-IE" w:eastAsia="en-US" w:bidi="en-US"/>
              </w:rPr>
            </w:pPr>
            <w:r>
              <w:rPr>
                <w:rFonts w:ascii="Verdana" w:eastAsia="Calibri" w:hAnsi="Verdana" w:cs="Times New Roman"/>
                <w:b/>
                <w:lang w:val="en-IE" w:eastAsia="en-US" w:bidi="en-US"/>
              </w:rPr>
              <w:t>Source and supporting information</w:t>
            </w:r>
          </w:p>
        </w:tc>
      </w:tr>
      <w:tr w:rsidR="00ED2BB6" w:rsidRPr="003B1872" w14:paraId="475BF813" w14:textId="733AE415" w:rsidTr="00ED2BB6">
        <w:trPr>
          <w:trHeight w:val="510"/>
        </w:trPr>
        <w:tc>
          <w:tcPr>
            <w:tcW w:w="501" w:type="pct"/>
            <w:vAlign w:val="center"/>
          </w:tcPr>
          <w:p w14:paraId="53573294"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AT</w:t>
            </w:r>
          </w:p>
        </w:tc>
        <w:tc>
          <w:tcPr>
            <w:tcW w:w="4499" w:type="pct"/>
            <w:vAlign w:val="center"/>
          </w:tcPr>
          <w:p w14:paraId="6D5C7D91" w14:textId="77777777" w:rsidR="006218FA" w:rsidRPr="00EA6830" w:rsidRDefault="006218FA" w:rsidP="006218FA">
            <w:pPr>
              <w:spacing w:before="240"/>
              <w:contextualSpacing/>
              <w:rPr>
                <w:rFonts w:ascii="Verdana" w:hAnsi="Verdana" w:cstheme="minorHAnsi"/>
                <w:sz w:val="20"/>
                <w:szCs w:val="20"/>
              </w:rPr>
            </w:pPr>
            <w:r w:rsidRPr="00EA6830">
              <w:rPr>
                <w:rFonts w:ascii="Verdana" w:hAnsi="Verdana" w:cstheme="minorHAnsi"/>
                <w:sz w:val="20"/>
                <w:szCs w:val="20"/>
              </w:rPr>
              <w:t xml:space="preserve">For an Austria-wide referendum that took place in January 2013 in the province of </w:t>
            </w:r>
            <w:r w:rsidRPr="00EA6830">
              <w:rPr>
                <w:rFonts w:ascii="Verdana" w:hAnsi="Verdana" w:cstheme="minorHAnsi"/>
                <w:b/>
                <w:sz w:val="20"/>
                <w:szCs w:val="20"/>
              </w:rPr>
              <w:t xml:space="preserve">Vorarlberg </w:t>
            </w:r>
            <w:r w:rsidRPr="00EA6830">
              <w:rPr>
                <w:rFonts w:ascii="Verdana" w:hAnsi="Verdana" w:cstheme="minorHAnsi"/>
                <w:sz w:val="20"/>
                <w:szCs w:val="20"/>
              </w:rPr>
              <w:t>there were 81,6% (279 out of 342) polling stations accessible for persons with disabilities. Seven out of these 279 accessible polling stations were installed in long-term institutions. However, the election authorities of Vorarlberg did not provide information whether these buildings are accessible for all impairment groups. Mobile electoral commissions were installed in every municipality of Vorarlberg.</w:t>
            </w:r>
            <w:r w:rsidRPr="00EA6830">
              <w:rPr>
                <w:rStyle w:val="FootnoteReference"/>
                <w:rFonts w:ascii="Verdana" w:hAnsi="Verdana" w:cstheme="minorHAnsi"/>
                <w:sz w:val="20"/>
                <w:szCs w:val="20"/>
              </w:rPr>
              <w:footnoteReference w:id="1"/>
            </w:r>
            <w:r w:rsidRPr="00EA6830">
              <w:rPr>
                <w:rFonts w:ascii="Verdana" w:hAnsi="Verdana" w:cstheme="minorHAnsi"/>
                <w:sz w:val="20"/>
                <w:szCs w:val="20"/>
              </w:rPr>
              <w:t xml:space="preserve"> </w:t>
            </w:r>
          </w:p>
          <w:p w14:paraId="104A1B31" w14:textId="77777777" w:rsidR="006218FA" w:rsidRPr="00EA6830" w:rsidRDefault="006218FA" w:rsidP="006218FA">
            <w:pPr>
              <w:spacing w:before="240"/>
              <w:contextualSpacing/>
              <w:rPr>
                <w:rFonts w:ascii="Verdana" w:hAnsi="Verdana" w:cstheme="minorHAnsi"/>
                <w:sz w:val="20"/>
                <w:szCs w:val="20"/>
              </w:rPr>
            </w:pPr>
          </w:p>
          <w:p w14:paraId="0601CF7E" w14:textId="77777777" w:rsidR="006218FA" w:rsidRPr="00EA6830" w:rsidRDefault="006218FA" w:rsidP="006218FA">
            <w:pPr>
              <w:spacing w:before="240"/>
              <w:contextualSpacing/>
              <w:rPr>
                <w:rFonts w:ascii="Verdana" w:hAnsi="Verdana" w:cstheme="minorHAnsi"/>
                <w:sz w:val="20"/>
                <w:szCs w:val="20"/>
              </w:rPr>
            </w:pPr>
            <w:r w:rsidRPr="00EA6830">
              <w:rPr>
                <w:rFonts w:ascii="Verdana" w:hAnsi="Verdana" w:cstheme="minorHAnsi"/>
                <w:sz w:val="20"/>
                <w:szCs w:val="20"/>
              </w:rPr>
              <w:t xml:space="preserve">In the province of </w:t>
            </w:r>
            <w:r w:rsidRPr="00EA6830">
              <w:rPr>
                <w:rFonts w:ascii="Verdana" w:hAnsi="Verdana" w:cstheme="minorHAnsi"/>
                <w:b/>
                <w:sz w:val="20"/>
                <w:szCs w:val="20"/>
              </w:rPr>
              <w:t>Styria</w:t>
            </w:r>
            <w:r w:rsidRPr="00EA6830">
              <w:rPr>
                <w:rFonts w:ascii="Verdana" w:hAnsi="Verdana" w:cstheme="minorHAnsi"/>
                <w:sz w:val="20"/>
                <w:szCs w:val="20"/>
              </w:rPr>
              <w:t>, there is one polling station barrier free accessible in every municipality (there are 539 municipalities). The election authority did not provide information whether the accessibility meets the needs of all impairment groups.</w:t>
            </w:r>
            <w:r w:rsidRPr="00EA6830">
              <w:rPr>
                <w:rStyle w:val="FootnoteReference"/>
                <w:rFonts w:ascii="Verdana" w:hAnsi="Verdana" w:cstheme="minorHAnsi"/>
                <w:sz w:val="20"/>
                <w:szCs w:val="20"/>
              </w:rPr>
              <w:footnoteReference w:id="2"/>
            </w:r>
          </w:p>
          <w:p w14:paraId="0E81BA17" w14:textId="77777777" w:rsidR="006218FA" w:rsidRPr="00EA6830" w:rsidRDefault="006218FA" w:rsidP="006218FA">
            <w:pPr>
              <w:spacing w:before="240"/>
              <w:contextualSpacing/>
              <w:rPr>
                <w:rFonts w:ascii="Verdana" w:hAnsi="Verdana" w:cstheme="minorHAnsi"/>
                <w:sz w:val="20"/>
                <w:szCs w:val="20"/>
              </w:rPr>
            </w:pPr>
          </w:p>
          <w:p w14:paraId="21CCC95E" w14:textId="77777777" w:rsidR="006218FA" w:rsidRPr="00EA6830" w:rsidRDefault="006218FA" w:rsidP="006218FA">
            <w:pPr>
              <w:spacing w:before="240"/>
              <w:contextualSpacing/>
              <w:rPr>
                <w:rFonts w:ascii="Verdana" w:hAnsi="Verdana" w:cstheme="minorHAnsi"/>
                <w:sz w:val="20"/>
                <w:szCs w:val="20"/>
              </w:rPr>
            </w:pPr>
            <w:r w:rsidRPr="00EA6830">
              <w:rPr>
                <w:rFonts w:ascii="Verdana" w:hAnsi="Verdana" w:cstheme="minorHAnsi"/>
                <w:sz w:val="20"/>
                <w:szCs w:val="20"/>
              </w:rPr>
              <w:t xml:space="preserve">In the province of </w:t>
            </w:r>
            <w:r w:rsidRPr="00EA6830">
              <w:rPr>
                <w:rFonts w:ascii="Verdana" w:hAnsi="Verdana" w:cstheme="minorHAnsi"/>
                <w:b/>
                <w:sz w:val="20"/>
                <w:szCs w:val="20"/>
              </w:rPr>
              <w:t xml:space="preserve">Tyrol </w:t>
            </w:r>
            <w:r w:rsidRPr="00EA6830">
              <w:rPr>
                <w:rFonts w:ascii="Verdana" w:hAnsi="Verdana" w:cstheme="minorHAnsi"/>
                <w:sz w:val="20"/>
                <w:szCs w:val="20"/>
              </w:rPr>
              <w:t>there were 76% (431 out of 567) polling stations accessible for persons with disabilities during the last municipality elections 2010</w:t>
            </w:r>
            <w:r w:rsidRPr="00EA6830">
              <w:rPr>
                <w:rStyle w:val="FootnoteReference"/>
                <w:rFonts w:ascii="Verdana" w:hAnsi="Verdana" w:cstheme="minorHAnsi"/>
                <w:sz w:val="20"/>
                <w:szCs w:val="20"/>
              </w:rPr>
              <w:footnoteReference w:id="3"/>
            </w:r>
            <w:r w:rsidRPr="00EA6830">
              <w:rPr>
                <w:rFonts w:ascii="Verdana" w:hAnsi="Verdana" w:cstheme="minorHAnsi"/>
                <w:sz w:val="20"/>
                <w:szCs w:val="20"/>
              </w:rPr>
              <w:t xml:space="preserve">. No information about whether these polling stations are accessible for all impairment groups. </w:t>
            </w:r>
          </w:p>
          <w:p w14:paraId="4855D9CA" w14:textId="77777777" w:rsidR="006218FA" w:rsidRPr="00EA6830" w:rsidRDefault="006218FA" w:rsidP="006218FA">
            <w:pPr>
              <w:spacing w:before="240"/>
              <w:contextualSpacing/>
              <w:rPr>
                <w:rFonts w:ascii="Verdana" w:hAnsi="Verdana" w:cstheme="minorHAnsi"/>
                <w:sz w:val="20"/>
                <w:szCs w:val="20"/>
              </w:rPr>
            </w:pPr>
          </w:p>
          <w:p w14:paraId="2090EE88" w14:textId="77777777" w:rsidR="006218FA" w:rsidRPr="00EA6830" w:rsidRDefault="006218FA" w:rsidP="006218FA">
            <w:pPr>
              <w:spacing w:before="240"/>
              <w:contextualSpacing/>
              <w:rPr>
                <w:rFonts w:ascii="Verdana" w:hAnsi="Verdana" w:cstheme="minorHAnsi"/>
                <w:sz w:val="20"/>
                <w:szCs w:val="20"/>
              </w:rPr>
            </w:pPr>
            <w:r w:rsidRPr="00EA6830">
              <w:rPr>
                <w:rFonts w:ascii="Verdana" w:hAnsi="Verdana" w:cstheme="minorHAnsi"/>
                <w:sz w:val="20"/>
                <w:szCs w:val="20"/>
              </w:rPr>
              <w:t xml:space="preserve">In the province of </w:t>
            </w:r>
            <w:r w:rsidRPr="00EA6830">
              <w:rPr>
                <w:rFonts w:ascii="Verdana" w:hAnsi="Verdana" w:cstheme="minorHAnsi"/>
                <w:b/>
                <w:sz w:val="20"/>
                <w:szCs w:val="20"/>
              </w:rPr>
              <w:t>Salzburg</w:t>
            </w:r>
            <w:r w:rsidRPr="00EA6830">
              <w:rPr>
                <w:rFonts w:ascii="Verdana" w:hAnsi="Verdana" w:cstheme="minorHAnsi"/>
                <w:sz w:val="20"/>
                <w:szCs w:val="20"/>
              </w:rPr>
              <w:t xml:space="preserve"> there were 433 polling stations accessible for persons with disabilities during the state elections 2013. 26 of these polling stations were located in a home for pensioners. In 10 municipalities there were mobile electoral commissions installed.</w:t>
            </w:r>
            <w:r w:rsidRPr="00EA6830">
              <w:rPr>
                <w:rStyle w:val="FootnoteReference"/>
                <w:rFonts w:ascii="Verdana" w:hAnsi="Verdana" w:cstheme="minorHAnsi"/>
                <w:sz w:val="20"/>
                <w:szCs w:val="20"/>
              </w:rPr>
              <w:footnoteReference w:id="4"/>
            </w:r>
            <w:r w:rsidRPr="00EA6830">
              <w:rPr>
                <w:rFonts w:ascii="Verdana" w:hAnsi="Verdana" w:cstheme="minorHAnsi"/>
                <w:sz w:val="20"/>
                <w:szCs w:val="20"/>
              </w:rPr>
              <w:t xml:space="preserve"> There are 119 municipalities in Salzburg.</w:t>
            </w:r>
            <w:r w:rsidRPr="00EA6830">
              <w:rPr>
                <w:rStyle w:val="FootnoteReference"/>
                <w:rFonts w:ascii="Verdana" w:hAnsi="Verdana" w:cstheme="minorHAnsi"/>
                <w:sz w:val="20"/>
                <w:szCs w:val="20"/>
              </w:rPr>
              <w:footnoteReference w:id="5"/>
            </w:r>
          </w:p>
          <w:p w14:paraId="731B8A34" w14:textId="77777777" w:rsidR="006218FA" w:rsidRPr="00EA6830" w:rsidRDefault="006218FA" w:rsidP="006218FA">
            <w:pPr>
              <w:spacing w:before="240"/>
              <w:contextualSpacing/>
              <w:rPr>
                <w:rFonts w:ascii="Verdana" w:hAnsi="Verdana" w:cstheme="minorHAnsi"/>
                <w:sz w:val="20"/>
                <w:szCs w:val="20"/>
              </w:rPr>
            </w:pPr>
          </w:p>
          <w:p w14:paraId="0291F2F1" w14:textId="77777777" w:rsidR="006218FA" w:rsidRPr="00EA6830" w:rsidRDefault="006218FA" w:rsidP="006218FA">
            <w:pPr>
              <w:spacing w:before="240"/>
              <w:contextualSpacing/>
              <w:rPr>
                <w:rFonts w:ascii="Verdana" w:hAnsi="Verdana" w:cstheme="minorHAnsi"/>
                <w:sz w:val="20"/>
                <w:szCs w:val="20"/>
              </w:rPr>
            </w:pPr>
            <w:r w:rsidRPr="00EA6830">
              <w:rPr>
                <w:rFonts w:ascii="Verdana" w:hAnsi="Verdana" w:cstheme="minorHAnsi"/>
                <w:sz w:val="20"/>
                <w:szCs w:val="20"/>
              </w:rPr>
              <w:t xml:space="preserve">In Vienna there are 550 polling stations accessible for persons with disabilities. Vienna did not provide the total number of polling stations. The City of </w:t>
            </w:r>
            <w:r w:rsidRPr="00EA6830">
              <w:rPr>
                <w:rFonts w:ascii="Verdana" w:hAnsi="Verdana" w:cstheme="minorHAnsi"/>
                <w:b/>
                <w:sz w:val="20"/>
                <w:szCs w:val="20"/>
              </w:rPr>
              <w:t>Vienna</w:t>
            </w:r>
            <w:r w:rsidRPr="00EA6830">
              <w:rPr>
                <w:rFonts w:ascii="Verdana" w:hAnsi="Verdana" w:cstheme="minorHAnsi"/>
                <w:sz w:val="20"/>
                <w:szCs w:val="20"/>
              </w:rPr>
              <w:t xml:space="preserve"> together with the </w:t>
            </w:r>
            <w:r w:rsidRPr="00EA6830">
              <w:rPr>
                <w:rFonts w:ascii="Verdana" w:eastAsia="Calibri" w:hAnsi="Verdana" w:cstheme="minorHAnsi"/>
                <w:sz w:val="20"/>
                <w:szCs w:val="20"/>
              </w:rPr>
              <w:t xml:space="preserve">Austrian National Council of Disabled Persons (ÖAR) </w:t>
            </w:r>
            <w:r w:rsidRPr="00EA6830">
              <w:rPr>
                <w:rFonts w:ascii="Verdana" w:hAnsi="Verdana" w:cstheme="minorHAnsi"/>
                <w:sz w:val="20"/>
                <w:szCs w:val="20"/>
              </w:rPr>
              <w:t>elaborated a catalogue of criteria which have to be fulfilled to call a polling station ”barrier-free”. This document is not publicly available. These criteria meet the accessibility requirements of different groups of impairment. During the European Parliament elections 2009 there were 37 and during the municipal elections 2009 there were 35 mobile election commissions installed in Vienna. Special polling stations in long term institutions were 51 during the EU-Parliament elections 2009 and 46 during the municipal elections 2010.</w:t>
            </w:r>
            <w:r w:rsidRPr="00EA6830">
              <w:rPr>
                <w:rStyle w:val="FootnoteReference"/>
                <w:rFonts w:ascii="Verdana" w:hAnsi="Verdana" w:cstheme="minorHAnsi"/>
                <w:sz w:val="20"/>
                <w:szCs w:val="20"/>
              </w:rPr>
              <w:footnoteReference w:id="6"/>
            </w:r>
          </w:p>
          <w:p w14:paraId="3421B961" w14:textId="77777777" w:rsidR="006218FA" w:rsidRPr="00EA6830" w:rsidRDefault="006218FA" w:rsidP="006218FA">
            <w:pPr>
              <w:spacing w:before="240"/>
              <w:contextualSpacing/>
              <w:rPr>
                <w:rFonts w:ascii="Verdana" w:hAnsi="Verdana" w:cstheme="minorHAnsi"/>
                <w:sz w:val="20"/>
                <w:szCs w:val="20"/>
              </w:rPr>
            </w:pPr>
          </w:p>
          <w:p w14:paraId="0CD19011" w14:textId="77777777" w:rsidR="006218FA" w:rsidRPr="00EA6830" w:rsidRDefault="006218FA" w:rsidP="006218FA">
            <w:pPr>
              <w:spacing w:before="240"/>
              <w:contextualSpacing/>
              <w:rPr>
                <w:rFonts w:ascii="Verdana" w:hAnsi="Verdana" w:cstheme="minorHAnsi"/>
                <w:sz w:val="20"/>
                <w:szCs w:val="20"/>
              </w:rPr>
            </w:pPr>
            <w:r w:rsidRPr="00EA6830">
              <w:rPr>
                <w:rFonts w:ascii="Verdana" w:hAnsi="Verdana" w:cstheme="minorHAnsi"/>
                <w:sz w:val="20"/>
                <w:szCs w:val="20"/>
              </w:rPr>
              <w:t xml:space="preserve">There was no information provided by the provincial Government of </w:t>
            </w:r>
            <w:r w:rsidRPr="00EA6830">
              <w:rPr>
                <w:rFonts w:ascii="Verdana" w:hAnsi="Verdana" w:cstheme="minorHAnsi"/>
                <w:b/>
                <w:sz w:val="20"/>
                <w:szCs w:val="20"/>
              </w:rPr>
              <w:t>Burgenland</w:t>
            </w:r>
            <w:r w:rsidRPr="00EA6830">
              <w:rPr>
                <w:rFonts w:ascii="Verdana" w:hAnsi="Verdana" w:cstheme="minorHAnsi"/>
                <w:sz w:val="20"/>
                <w:szCs w:val="20"/>
              </w:rPr>
              <w:t xml:space="preserve"> </w:t>
            </w:r>
            <w:r w:rsidRPr="00EA6830">
              <w:rPr>
                <w:rFonts w:ascii="Verdana" w:hAnsi="Verdana" w:cstheme="minorHAnsi"/>
                <w:sz w:val="20"/>
                <w:szCs w:val="20"/>
              </w:rPr>
              <w:lastRenderedPageBreak/>
              <w:t>on an information request.</w:t>
            </w:r>
          </w:p>
          <w:p w14:paraId="5E908DC7" w14:textId="77777777" w:rsidR="006218FA" w:rsidRPr="00EA6830" w:rsidRDefault="006218FA" w:rsidP="006218FA">
            <w:pPr>
              <w:spacing w:before="240"/>
              <w:contextualSpacing/>
              <w:rPr>
                <w:rFonts w:ascii="Verdana" w:hAnsi="Verdana" w:cstheme="minorHAnsi"/>
                <w:sz w:val="20"/>
                <w:szCs w:val="20"/>
              </w:rPr>
            </w:pPr>
          </w:p>
          <w:p w14:paraId="6A9BEE92" w14:textId="77777777" w:rsidR="006218FA" w:rsidRPr="00EA6830" w:rsidRDefault="006218FA" w:rsidP="006218FA">
            <w:pPr>
              <w:spacing w:before="240"/>
              <w:contextualSpacing/>
              <w:rPr>
                <w:rFonts w:ascii="Verdana" w:hAnsi="Verdana" w:cstheme="minorHAnsi"/>
                <w:sz w:val="20"/>
                <w:szCs w:val="20"/>
              </w:rPr>
            </w:pPr>
            <w:r w:rsidRPr="00EA6830">
              <w:rPr>
                <w:rFonts w:ascii="Verdana" w:hAnsi="Verdana" w:cstheme="minorHAnsi"/>
                <w:sz w:val="20"/>
                <w:szCs w:val="20"/>
              </w:rPr>
              <w:t>An evaluation of the participation in elections of persons with disabilities by A. Wegscheider revealed the following: Sometimes polling stations are declared to be barrier-free if the entry is accessible with a wheelchair. Nevertheless it is occasionally not considered that there are more polling stations within a building which are only accessible by stairways.</w:t>
            </w:r>
          </w:p>
          <w:p w14:paraId="7B1C4ABA" w14:textId="77777777" w:rsidR="006218FA" w:rsidRPr="00EA6830" w:rsidRDefault="006218FA" w:rsidP="006218FA">
            <w:pPr>
              <w:spacing w:before="240"/>
              <w:contextualSpacing/>
              <w:rPr>
                <w:rFonts w:ascii="Verdana" w:hAnsi="Verdana" w:cstheme="minorHAnsi"/>
                <w:sz w:val="20"/>
                <w:szCs w:val="20"/>
              </w:rPr>
            </w:pPr>
            <w:r w:rsidRPr="00EA6830">
              <w:rPr>
                <w:rFonts w:ascii="Verdana" w:hAnsi="Verdana" w:cstheme="minorHAnsi"/>
                <w:sz w:val="20"/>
                <w:szCs w:val="20"/>
              </w:rPr>
              <w:t>Furthermore some polling stations do not have a guidance system for blind and strong visually impaired persons.</w:t>
            </w:r>
          </w:p>
          <w:p w14:paraId="354CF4BD" w14:textId="076BACCC" w:rsidR="00ED2BB6" w:rsidRDefault="006218FA" w:rsidP="006218FA">
            <w:pPr>
              <w:rPr>
                <w:rFonts w:ascii="Verdana" w:eastAsia="Calibri" w:hAnsi="Verdana" w:cs="Times New Roman"/>
                <w:lang w:val="en-IE" w:eastAsia="en-US" w:bidi="en-US"/>
              </w:rPr>
            </w:pPr>
            <w:r w:rsidRPr="00EA6830">
              <w:rPr>
                <w:rFonts w:ascii="Verdana" w:hAnsi="Verdana" w:cstheme="minorHAnsi"/>
                <w:sz w:val="20"/>
                <w:szCs w:val="20"/>
              </w:rPr>
              <w:t>Regularly it is forgotten to provide voting devices with app</w:t>
            </w:r>
            <w:r w:rsidRPr="00933DB5">
              <w:rPr>
                <w:rFonts w:ascii="Verdana" w:hAnsi="Verdana" w:cstheme="minorHAnsi"/>
                <w:sz w:val="20"/>
                <w:szCs w:val="20"/>
                <w:shd w:val="clear" w:color="auto" w:fill="FFFEEF"/>
              </w:rPr>
              <w:t>ropriate</w:t>
            </w:r>
            <w:r w:rsidRPr="00EA6830">
              <w:rPr>
                <w:rFonts w:ascii="Verdana" w:hAnsi="Verdana" w:cstheme="minorHAnsi"/>
                <w:sz w:val="20"/>
                <w:szCs w:val="20"/>
              </w:rPr>
              <w:t xml:space="preserve"> additional texts in braille.</w:t>
            </w:r>
            <w:r w:rsidRPr="00EA6830">
              <w:rPr>
                <w:rStyle w:val="FootnoteReference"/>
                <w:rFonts w:ascii="Verdana" w:hAnsi="Verdana" w:cstheme="minorHAnsi"/>
                <w:sz w:val="20"/>
                <w:szCs w:val="20"/>
              </w:rPr>
              <w:footnoteReference w:id="7"/>
            </w:r>
          </w:p>
        </w:tc>
      </w:tr>
      <w:tr w:rsidR="00ED2BB6" w:rsidRPr="003B1872" w14:paraId="03B40ED4" w14:textId="6455BAEB" w:rsidTr="00ED2BB6">
        <w:trPr>
          <w:trHeight w:val="510"/>
        </w:trPr>
        <w:tc>
          <w:tcPr>
            <w:tcW w:w="501" w:type="pct"/>
            <w:vAlign w:val="center"/>
          </w:tcPr>
          <w:p w14:paraId="2E48D3CF"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lastRenderedPageBreak/>
              <w:t>BE</w:t>
            </w:r>
          </w:p>
        </w:tc>
        <w:tc>
          <w:tcPr>
            <w:tcW w:w="4499" w:type="pct"/>
            <w:vAlign w:val="center"/>
          </w:tcPr>
          <w:p w14:paraId="47F0B56B" w14:textId="5C9B3ECB" w:rsidR="00ED2BB6" w:rsidRDefault="00C74321" w:rsidP="00ED2BB6">
            <w:pPr>
              <w:rPr>
                <w:rFonts w:ascii="Verdana" w:eastAsia="Calibri" w:hAnsi="Verdana" w:cs="Times New Roman"/>
                <w:lang w:val="en-IE" w:eastAsia="en-US" w:bidi="en-US"/>
              </w:rPr>
            </w:pPr>
            <w:r w:rsidRPr="00327292">
              <w:rPr>
                <w:rFonts w:ascii="Verdana" w:eastAsia="Calibri" w:hAnsi="Verdana" w:cstheme="minorHAnsi"/>
                <w:sz w:val="20"/>
                <w:szCs w:val="20"/>
                <w:lang w:val="en-GB"/>
              </w:rPr>
              <w:t>In accordance with the Ministerial Decree of 6 May 1980 amending the Ministerial Decree of 10 August 1894 on the electoral furniture of the municipal and provincial elections,</w:t>
            </w:r>
            <w:r w:rsidRPr="00327292">
              <w:rPr>
                <w:rStyle w:val="FootnoteReference"/>
                <w:rFonts w:ascii="Verdana" w:eastAsia="Calibri" w:hAnsi="Verdana" w:cstheme="minorHAnsi"/>
                <w:sz w:val="20"/>
                <w:szCs w:val="20"/>
                <w:lang w:val="en-GB"/>
              </w:rPr>
              <w:footnoteReference w:id="8"/>
            </w:r>
            <w:r w:rsidRPr="00327292">
              <w:rPr>
                <w:rFonts w:ascii="Verdana" w:eastAsia="Calibri" w:hAnsi="Verdana" w:cstheme="minorHAnsi"/>
                <w:sz w:val="20"/>
                <w:szCs w:val="20"/>
                <w:lang w:val="en-GB"/>
              </w:rPr>
              <w:t xml:space="preserve"> for every five voting bureaus, in each building where several voting bureaus are established, a voting booth must be especially adapted to accommodate persons with disabilities. The voting booth must have at least area of 1 meter square of space and have a chair available near the booth. No data is collected on how many polling stations are accessible to persons with disabilities.</w:t>
            </w:r>
          </w:p>
        </w:tc>
      </w:tr>
      <w:tr w:rsidR="00ED2BB6" w:rsidRPr="003B1872" w14:paraId="6F1CCE94" w14:textId="786CA0DC" w:rsidTr="00ED2BB6">
        <w:trPr>
          <w:trHeight w:val="510"/>
        </w:trPr>
        <w:tc>
          <w:tcPr>
            <w:tcW w:w="501" w:type="pct"/>
            <w:vAlign w:val="center"/>
          </w:tcPr>
          <w:p w14:paraId="2DA989D9"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BG</w:t>
            </w:r>
          </w:p>
        </w:tc>
        <w:tc>
          <w:tcPr>
            <w:tcW w:w="4499" w:type="pct"/>
            <w:vAlign w:val="center"/>
          </w:tcPr>
          <w:p w14:paraId="3A8C8F7D" w14:textId="77777777" w:rsidR="001B5B22" w:rsidRPr="001533A8" w:rsidRDefault="001B5B22" w:rsidP="001B5B22">
            <w:pPr>
              <w:spacing w:before="240"/>
              <w:contextualSpacing/>
              <w:jc w:val="both"/>
              <w:rPr>
                <w:rFonts w:ascii="Verdana" w:eastAsia="Calibri" w:hAnsi="Verdana" w:cs="Times New Roman"/>
                <w:sz w:val="20"/>
                <w:szCs w:val="20"/>
              </w:rPr>
            </w:pPr>
            <w:r w:rsidRPr="001533A8">
              <w:rPr>
                <w:rFonts w:ascii="Verdana" w:eastAsia="Calibri" w:hAnsi="Verdana" w:cs="Times New Roman"/>
                <w:sz w:val="20"/>
                <w:szCs w:val="20"/>
              </w:rPr>
              <w:t>Every Regional Electoral Commission (REC) is responsible to announce on its website the number of polling stations accessible for persons with disabilities</w:t>
            </w:r>
            <w:r>
              <w:rPr>
                <w:rFonts w:ascii="Verdana" w:eastAsia="Calibri" w:hAnsi="Verdana" w:cs="Times New Roman"/>
                <w:sz w:val="20"/>
                <w:szCs w:val="20"/>
              </w:rPr>
              <w:t xml:space="preserve"> (articles 73 and 75 of the Electoral code)</w:t>
            </w:r>
            <w:r w:rsidRPr="001533A8">
              <w:rPr>
                <w:rFonts w:ascii="Verdana" w:eastAsia="Calibri" w:hAnsi="Verdana" w:cs="Times New Roman"/>
                <w:sz w:val="20"/>
                <w:szCs w:val="20"/>
              </w:rPr>
              <w:t xml:space="preserve">. The RECs have websites since April 2013. This is why the only relevant information is from the early parliamentary elections in May 2013. </w:t>
            </w:r>
          </w:p>
          <w:p w14:paraId="3D6974C5" w14:textId="77777777" w:rsidR="001B5B22" w:rsidRPr="001533A8" w:rsidRDefault="001B5B22" w:rsidP="001B5B22">
            <w:pPr>
              <w:spacing w:before="240"/>
              <w:contextualSpacing/>
              <w:jc w:val="both"/>
              <w:rPr>
                <w:rFonts w:ascii="Verdana" w:eastAsia="Calibri" w:hAnsi="Verdana" w:cs="Times New Roman"/>
                <w:sz w:val="20"/>
                <w:szCs w:val="20"/>
              </w:rPr>
            </w:pPr>
          </w:p>
          <w:p w14:paraId="11B1728D" w14:textId="77777777" w:rsidR="001B5B22" w:rsidRPr="001533A8" w:rsidRDefault="001B5B22" w:rsidP="001B5B22">
            <w:pPr>
              <w:spacing w:before="240"/>
              <w:contextualSpacing/>
              <w:jc w:val="both"/>
              <w:rPr>
                <w:rFonts w:ascii="Verdana" w:eastAsia="Calibri" w:hAnsi="Verdana" w:cs="Times New Roman"/>
                <w:sz w:val="20"/>
                <w:szCs w:val="20"/>
              </w:rPr>
            </w:pPr>
            <w:r w:rsidRPr="001533A8">
              <w:rPr>
                <w:rFonts w:ascii="Verdana" w:eastAsia="Calibri" w:hAnsi="Verdana" w:cs="Times New Roman"/>
                <w:sz w:val="20"/>
                <w:szCs w:val="20"/>
              </w:rPr>
              <w:t>15 out of the 31 RECs did not announce a list with the addresses of the accessible polling stations. The other 16 RECs announced a total of 451 stations (the overall number of the polling stations for the elections in May 2013 is 11,902), along with all polling stations in buildings located on the first floor. The pointed polling stations are accessible for all persons with disabilities.</w:t>
            </w:r>
            <w:r w:rsidRPr="001533A8">
              <w:rPr>
                <w:rStyle w:val="FootnoteReference"/>
                <w:rFonts w:ascii="Verdana" w:eastAsia="Calibri" w:hAnsi="Verdana" w:cs="Times New Roman"/>
                <w:sz w:val="20"/>
                <w:szCs w:val="20"/>
              </w:rPr>
              <w:footnoteReference w:id="9"/>
            </w:r>
          </w:p>
          <w:p w14:paraId="5F843B8D" w14:textId="77777777" w:rsidR="001B5B22" w:rsidRPr="00AA6428" w:rsidRDefault="001B5B22" w:rsidP="001B5B22">
            <w:pPr>
              <w:spacing w:before="240"/>
              <w:contextualSpacing/>
              <w:jc w:val="both"/>
              <w:rPr>
                <w:rFonts w:ascii="Verdana" w:eastAsia="Calibri" w:hAnsi="Verdana" w:cs="Times New Roman"/>
                <w:sz w:val="20"/>
                <w:szCs w:val="20"/>
                <w:lang w:val="bg-BG"/>
              </w:rPr>
            </w:pPr>
          </w:p>
          <w:p w14:paraId="6EED7021" w14:textId="77777777" w:rsidR="001B5B22" w:rsidRPr="00AA6428" w:rsidRDefault="001B5B22" w:rsidP="001B5B22">
            <w:pPr>
              <w:spacing w:before="240"/>
              <w:contextualSpacing/>
              <w:jc w:val="both"/>
              <w:rPr>
                <w:rFonts w:ascii="Verdana" w:eastAsia="Calibri" w:hAnsi="Verdana" w:cs="Times New Roman"/>
                <w:sz w:val="20"/>
                <w:szCs w:val="20"/>
              </w:rPr>
            </w:pPr>
            <w:r w:rsidRPr="00AA6428">
              <w:rPr>
                <w:rFonts w:ascii="Verdana" w:eastAsia="Calibri" w:hAnsi="Verdana" w:cs="Times New Roman"/>
                <w:sz w:val="20"/>
                <w:szCs w:val="20"/>
              </w:rPr>
              <w:t>The only criteria used to determine whether a polling station is accessible for persons with disabilities, pointed by the Central Electoral Commission, is the location of the polling station. Such section should be placed on the first floor of the building and be specifically indicated.</w:t>
            </w:r>
            <w:r w:rsidRPr="00AA6428">
              <w:rPr>
                <w:rStyle w:val="FootnoteReference"/>
                <w:rFonts w:ascii="Verdana" w:eastAsia="Calibri" w:hAnsi="Verdana" w:cs="Times New Roman"/>
                <w:sz w:val="20"/>
                <w:szCs w:val="20"/>
              </w:rPr>
              <w:footnoteReference w:id="10"/>
            </w:r>
            <w:r w:rsidRPr="00AA6428">
              <w:rPr>
                <w:rFonts w:ascii="Verdana" w:eastAsia="Calibri" w:hAnsi="Verdana" w:cs="Times New Roman"/>
                <w:sz w:val="20"/>
                <w:szCs w:val="20"/>
              </w:rPr>
              <w:t xml:space="preserve">  </w:t>
            </w:r>
          </w:p>
          <w:p w14:paraId="25F38F03" w14:textId="77777777" w:rsidR="001B5B22" w:rsidRPr="001533A8" w:rsidRDefault="001B5B22" w:rsidP="001B5B22">
            <w:pPr>
              <w:spacing w:before="240"/>
              <w:contextualSpacing/>
              <w:jc w:val="both"/>
              <w:rPr>
                <w:rFonts w:ascii="Verdana" w:eastAsia="Calibri" w:hAnsi="Verdana" w:cs="Times New Roman"/>
                <w:sz w:val="20"/>
                <w:szCs w:val="20"/>
              </w:rPr>
            </w:pPr>
          </w:p>
          <w:p w14:paraId="0BC224A9" w14:textId="77777777" w:rsidR="001B5B22" w:rsidRPr="001533A8" w:rsidRDefault="001B5B22" w:rsidP="001B5B22">
            <w:pPr>
              <w:spacing w:before="240"/>
              <w:contextualSpacing/>
              <w:jc w:val="both"/>
              <w:rPr>
                <w:rFonts w:ascii="Verdana" w:eastAsia="Calibri" w:hAnsi="Verdana" w:cs="Times New Roman"/>
                <w:sz w:val="20"/>
                <w:szCs w:val="20"/>
              </w:rPr>
            </w:pPr>
            <w:r>
              <w:rPr>
                <w:rFonts w:ascii="Verdana" w:hAnsi="Verdana"/>
                <w:sz w:val="20"/>
                <w:szCs w:val="20"/>
              </w:rPr>
              <w:t>Following the election monitoring report of the OSCE/ODIHR of the early Parliamentary elections of 12 May 2013, s</w:t>
            </w:r>
            <w:r w:rsidRPr="001533A8">
              <w:rPr>
                <w:rFonts w:ascii="Verdana" w:hAnsi="Verdana"/>
                <w:sz w:val="20"/>
                <w:szCs w:val="20"/>
              </w:rPr>
              <w:t xml:space="preserve">ome 340 polling stations observed (53 </w:t>
            </w:r>
            <w:r>
              <w:rPr>
                <w:rFonts w:ascii="Verdana" w:hAnsi="Verdana"/>
                <w:sz w:val="20"/>
                <w:szCs w:val="20"/>
              </w:rPr>
              <w:t>%</w:t>
            </w:r>
            <w:r w:rsidRPr="001533A8">
              <w:rPr>
                <w:rFonts w:ascii="Verdana" w:hAnsi="Verdana"/>
                <w:sz w:val="20"/>
                <w:szCs w:val="20"/>
              </w:rPr>
              <w:t xml:space="preserve"> of observed polling stations) were not readily accessible for people with disabilities, while the interior layout of some 195 stations was also found not suitable for such voters.</w:t>
            </w:r>
            <w:r w:rsidRPr="001533A8">
              <w:rPr>
                <w:rStyle w:val="FootnoteReference"/>
                <w:rFonts w:ascii="Verdana" w:hAnsi="Verdana"/>
                <w:sz w:val="20"/>
                <w:szCs w:val="20"/>
              </w:rPr>
              <w:footnoteReference w:id="11"/>
            </w:r>
          </w:p>
          <w:p w14:paraId="32050E35" w14:textId="77777777" w:rsidR="001B5B22" w:rsidRPr="001533A8" w:rsidRDefault="001B5B22" w:rsidP="001B5B22">
            <w:pPr>
              <w:spacing w:before="240"/>
              <w:contextualSpacing/>
              <w:jc w:val="both"/>
              <w:rPr>
                <w:rFonts w:ascii="Verdana" w:eastAsia="Calibri" w:hAnsi="Verdana" w:cs="Times New Roman"/>
                <w:sz w:val="20"/>
                <w:szCs w:val="20"/>
                <w:lang w:val="en-GB"/>
              </w:rPr>
            </w:pPr>
          </w:p>
          <w:p w14:paraId="06FEE48B" w14:textId="77777777" w:rsidR="001B5B22" w:rsidRDefault="001B5B22" w:rsidP="001B5B22">
            <w:pPr>
              <w:spacing w:before="240"/>
              <w:contextualSpacing/>
              <w:jc w:val="both"/>
              <w:rPr>
                <w:rFonts w:ascii="Verdana" w:hAnsi="Verdana"/>
                <w:sz w:val="20"/>
                <w:szCs w:val="20"/>
              </w:rPr>
            </w:pPr>
            <w:r>
              <w:rPr>
                <w:rFonts w:ascii="Verdana" w:hAnsi="Verdana"/>
                <w:sz w:val="20"/>
                <w:szCs w:val="20"/>
              </w:rPr>
              <w:t>D</w:t>
            </w:r>
            <w:r w:rsidRPr="001533A8">
              <w:rPr>
                <w:rFonts w:ascii="Verdana" w:hAnsi="Verdana"/>
                <w:sz w:val="20"/>
                <w:szCs w:val="20"/>
              </w:rPr>
              <w:t>uring the Presidential and municipal elections of the 23d and 30</w:t>
            </w:r>
            <w:r w:rsidRPr="001533A8">
              <w:rPr>
                <w:rFonts w:ascii="Verdana" w:hAnsi="Verdana"/>
                <w:sz w:val="20"/>
                <w:szCs w:val="20"/>
                <w:vertAlign w:val="superscript"/>
              </w:rPr>
              <w:t>th</w:t>
            </w:r>
            <w:r w:rsidRPr="001533A8">
              <w:rPr>
                <w:rFonts w:ascii="Verdana" w:hAnsi="Verdana"/>
                <w:sz w:val="20"/>
                <w:szCs w:val="20"/>
              </w:rPr>
              <w:t xml:space="preserve"> of October 2011</w:t>
            </w:r>
            <w:r>
              <w:rPr>
                <w:rFonts w:ascii="Verdana" w:hAnsi="Verdana"/>
                <w:sz w:val="20"/>
                <w:szCs w:val="20"/>
              </w:rPr>
              <w:t>,</w:t>
            </w:r>
            <w:r w:rsidRPr="001533A8">
              <w:rPr>
                <w:rFonts w:ascii="Verdana" w:hAnsi="Verdana"/>
                <w:sz w:val="20"/>
                <w:szCs w:val="20"/>
              </w:rPr>
              <w:t xml:space="preserve"> </w:t>
            </w:r>
            <w:r>
              <w:rPr>
                <w:rFonts w:ascii="Verdana" w:hAnsi="Verdana"/>
                <w:sz w:val="20"/>
                <w:szCs w:val="20"/>
              </w:rPr>
              <w:t>m</w:t>
            </w:r>
            <w:r w:rsidRPr="001533A8">
              <w:rPr>
                <w:rFonts w:ascii="Verdana" w:hAnsi="Verdana"/>
                <w:sz w:val="20"/>
                <w:szCs w:val="20"/>
              </w:rPr>
              <w:t>any polling stations visited by the OSCE/ODIHR did not have ramps or other facilities for wheelchairs.</w:t>
            </w:r>
          </w:p>
          <w:p w14:paraId="7B926170" w14:textId="77777777" w:rsidR="001B5B22" w:rsidRPr="001533A8" w:rsidRDefault="001B5B22" w:rsidP="001B5B22">
            <w:pPr>
              <w:spacing w:before="240"/>
              <w:contextualSpacing/>
              <w:jc w:val="both"/>
              <w:rPr>
                <w:rFonts w:ascii="Verdana" w:hAnsi="Verdana"/>
                <w:sz w:val="20"/>
                <w:szCs w:val="20"/>
              </w:rPr>
            </w:pPr>
          </w:p>
          <w:p w14:paraId="7A6413B3" w14:textId="39B107B0" w:rsidR="00ED2BB6" w:rsidRDefault="001B5B22" w:rsidP="001B5B22">
            <w:pPr>
              <w:rPr>
                <w:rFonts w:ascii="Verdana" w:eastAsia="Calibri" w:hAnsi="Verdana" w:cs="Times New Roman"/>
                <w:lang w:val="en-IE" w:eastAsia="en-US" w:bidi="en-US"/>
              </w:rPr>
            </w:pPr>
            <w:r>
              <w:rPr>
                <w:rFonts w:ascii="Verdana" w:hAnsi="Verdana"/>
                <w:sz w:val="20"/>
                <w:szCs w:val="20"/>
              </w:rPr>
              <w:t>Additionally, t</w:t>
            </w:r>
            <w:r w:rsidRPr="001533A8">
              <w:rPr>
                <w:rFonts w:ascii="Verdana" w:hAnsi="Verdana"/>
                <w:sz w:val="20"/>
                <w:szCs w:val="20"/>
              </w:rPr>
              <w:t>he Electoral Code provides for mobile voting if at least 10 voters with permanent disabilities that prevent them from exercising their voting right have requested it.</w:t>
            </w:r>
            <w:r w:rsidRPr="001533A8">
              <w:rPr>
                <w:rStyle w:val="FootnoteReference"/>
                <w:rFonts w:ascii="Verdana" w:hAnsi="Verdana"/>
                <w:sz w:val="20"/>
                <w:szCs w:val="20"/>
              </w:rPr>
              <w:footnoteReference w:id="12"/>
            </w:r>
            <w:r w:rsidRPr="001533A8">
              <w:rPr>
                <w:rFonts w:ascii="Verdana" w:hAnsi="Verdana"/>
                <w:sz w:val="20"/>
                <w:szCs w:val="20"/>
              </w:rPr>
              <w:t xml:space="preserve"> Mobile voting was conducted by 97 special Precinct Election Commissions (PECs) in as many municipalities. OSCE/ODIHR LEOM interlocutors explained that this low number was due to the early application deadline for mobile voting and lack of information about the provisions.</w:t>
            </w:r>
            <w:r w:rsidRPr="001533A8">
              <w:rPr>
                <w:rStyle w:val="FootnoteReference"/>
                <w:rFonts w:ascii="Verdana" w:hAnsi="Verdana"/>
                <w:sz w:val="20"/>
                <w:szCs w:val="20"/>
              </w:rPr>
              <w:footnoteReference w:id="13"/>
            </w:r>
          </w:p>
        </w:tc>
      </w:tr>
      <w:tr w:rsidR="00ED2BB6" w:rsidRPr="003B1872" w14:paraId="76DEF331" w14:textId="6C54BCED" w:rsidTr="00ED2BB6">
        <w:trPr>
          <w:trHeight w:val="510"/>
        </w:trPr>
        <w:tc>
          <w:tcPr>
            <w:tcW w:w="501" w:type="pct"/>
            <w:vAlign w:val="center"/>
          </w:tcPr>
          <w:p w14:paraId="3F2E077D"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CY</w:t>
            </w:r>
          </w:p>
        </w:tc>
        <w:tc>
          <w:tcPr>
            <w:tcW w:w="4499" w:type="pct"/>
            <w:vAlign w:val="center"/>
          </w:tcPr>
          <w:p w14:paraId="7C9C4872" w14:textId="77777777" w:rsidR="00FF018F" w:rsidRPr="00410205" w:rsidRDefault="00FF018F" w:rsidP="00FF018F">
            <w:pPr>
              <w:spacing w:before="240"/>
              <w:contextualSpacing/>
              <w:jc w:val="both"/>
              <w:rPr>
                <w:rFonts w:ascii="Verdana" w:eastAsia="Calibri" w:hAnsi="Verdana" w:cs="Times New Roman"/>
                <w:sz w:val="20"/>
                <w:szCs w:val="20"/>
                <w:lang w:val="en-IE"/>
              </w:rPr>
            </w:pPr>
            <w:r w:rsidRPr="00410205">
              <w:rPr>
                <w:rFonts w:ascii="Verdana" w:eastAsia="Calibri" w:hAnsi="Verdana" w:cs="Times New Roman"/>
                <w:sz w:val="20"/>
                <w:szCs w:val="20"/>
                <w:lang w:val="en-IE"/>
              </w:rPr>
              <w:t>There is no specific number of accessible polling stations. The centres are prepared prior to each election based on where the persons with disabilities will vote. There is no separate registration procedure for persons with disabilities. The persons who are already registered to vote and are also members of the Cyprus Paraplegics Association inform the Association about their intention to vote. The Central Elections Service obtains this information every time by requesting it from the Cyprus Paraplegics Association. According to this information, the location where each person is registered is identified by the Service which in turn places the access ramps at the specific polling stations to facilitate the access for paraplegic persons. For the most recent elections the estimated number of polling stations made accessible is 201.</w:t>
            </w:r>
            <w:r w:rsidRPr="00410205">
              <w:rPr>
                <w:rStyle w:val="FootnoteReference"/>
                <w:rFonts w:ascii="Verdana" w:eastAsia="Calibri" w:hAnsi="Verdana" w:cs="Times New Roman"/>
                <w:sz w:val="20"/>
                <w:szCs w:val="20"/>
                <w:lang w:val="en-IE"/>
              </w:rPr>
              <w:footnoteReference w:id="14"/>
            </w:r>
            <w:r w:rsidRPr="00410205">
              <w:rPr>
                <w:rFonts w:ascii="Verdana" w:eastAsia="Calibri" w:hAnsi="Verdana" w:cs="Times New Roman"/>
                <w:sz w:val="20"/>
                <w:szCs w:val="20"/>
                <w:lang w:val="en-IE"/>
              </w:rPr>
              <w:t xml:space="preserve"> </w:t>
            </w:r>
            <w:r w:rsidRPr="00410205">
              <w:rPr>
                <w:rStyle w:val="FootnoteReference"/>
                <w:rFonts w:ascii="Verdana" w:eastAsia="Calibri" w:hAnsi="Verdana" w:cs="Times New Roman"/>
                <w:sz w:val="20"/>
                <w:szCs w:val="20"/>
                <w:lang w:val="en-IE"/>
              </w:rPr>
              <w:footnoteReference w:id="15"/>
            </w:r>
          </w:p>
          <w:p w14:paraId="1294371A" w14:textId="77777777" w:rsidR="00FF018F" w:rsidRPr="00410205" w:rsidRDefault="00FF018F" w:rsidP="00FF018F">
            <w:pPr>
              <w:spacing w:before="240"/>
              <w:contextualSpacing/>
              <w:jc w:val="both"/>
              <w:rPr>
                <w:rFonts w:ascii="Verdana" w:eastAsia="Calibri" w:hAnsi="Verdana" w:cs="Times New Roman"/>
                <w:sz w:val="20"/>
                <w:szCs w:val="20"/>
                <w:lang w:val="en-IE"/>
              </w:rPr>
            </w:pPr>
          </w:p>
          <w:p w14:paraId="5B129EDC" w14:textId="77777777" w:rsidR="00FF018F" w:rsidRPr="00410205" w:rsidRDefault="00FF018F" w:rsidP="00FF018F">
            <w:pPr>
              <w:spacing w:before="240"/>
              <w:contextualSpacing/>
              <w:jc w:val="both"/>
              <w:rPr>
                <w:rFonts w:ascii="Verdana" w:eastAsia="Calibri" w:hAnsi="Verdana" w:cs="Times New Roman"/>
                <w:sz w:val="20"/>
                <w:szCs w:val="20"/>
                <w:lang w:val="en-IE"/>
              </w:rPr>
            </w:pPr>
            <w:r w:rsidRPr="00410205">
              <w:rPr>
                <w:rFonts w:ascii="Verdana" w:eastAsia="Calibri" w:hAnsi="Verdana" w:cs="Times New Roman"/>
                <w:sz w:val="20"/>
                <w:szCs w:val="20"/>
                <w:lang w:val="en-IE"/>
              </w:rPr>
              <w:t>As confirmed by the Central Elections Service there are no other facilities addressed for other impairment groups. Regarding the persons with visual impairment, the ballots are not available in braille thus the persons are allowed to vote with the help of one family member or any other person acting as an escort. Such provisions cannot be found in the relevant legislation.</w:t>
            </w:r>
            <w:r w:rsidRPr="00410205">
              <w:rPr>
                <w:rStyle w:val="FootnoteReference"/>
                <w:rFonts w:ascii="Verdana" w:eastAsia="Calibri" w:hAnsi="Verdana" w:cs="Times New Roman"/>
                <w:sz w:val="20"/>
                <w:szCs w:val="20"/>
                <w:lang w:val="en-IE"/>
              </w:rPr>
              <w:footnoteReference w:id="16"/>
            </w:r>
            <w:r w:rsidRPr="00410205">
              <w:rPr>
                <w:rFonts w:ascii="Verdana" w:eastAsia="Calibri" w:hAnsi="Verdana" w:cs="Times New Roman"/>
                <w:sz w:val="20"/>
                <w:szCs w:val="20"/>
                <w:lang w:val="en-IE"/>
              </w:rPr>
              <w:t xml:space="preserve">  </w:t>
            </w:r>
          </w:p>
          <w:p w14:paraId="74654386" w14:textId="77777777" w:rsidR="00FF018F" w:rsidRPr="00410205" w:rsidRDefault="00FF018F" w:rsidP="00FF018F">
            <w:pPr>
              <w:spacing w:before="240"/>
              <w:contextualSpacing/>
              <w:jc w:val="both"/>
              <w:rPr>
                <w:rFonts w:ascii="Verdana" w:eastAsia="Calibri" w:hAnsi="Verdana" w:cs="Times New Roman"/>
                <w:sz w:val="20"/>
                <w:szCs w:val="20"/>
                <w:lang w:val="en-IE"/>
              </w:rPr>
            </w:pPr>
          </w:p>
          <w:p w14:paraId="09E0B687" w14:textId="17405401" w:rsidR="00ED2BB6" w:rsidRPr="00FF018F" w:rsidRDefault="00FF018F" w:rsidP="00FF018F">
            <w:pPr>
              <w:spacing w:before="240"/>
              <w:contextualSpacing/>
              <w:jc w:val="both"/>
              <w:rPr>
                <w:rFonts w:ascii="Verdana" w:eastAsia="Calibri" w:hAnsi="Verdana" w:cs="Times New Roman"/>
                <w:sz w:val="20"/>
                <w:szCs w:val="20"/>
                <w:lang w:val="en-IE"/>
              </w:rPr>
            </w:pPr>
            <w:r w:rsidRPr="00410205">
              <w:rPr>
                <w:rFonts w:ascii="Verdana" w:hAnsi="Verdana"/>
                <w:sz w:val="20"/>
                <w:szCs w:val="20"/>
                <w:lang w:val="en-IE"/>
              </w:rPr>
              <w:t>Following the final report of the OSCE regarding the parliamentary elections of the 22</w:t>
            </w:r>
            <w:r w:rsidRPr="00410205">
              <w:rPr>
                <w:rFonts w:ascii="Verdana" w:hAnsi="Verdana"/>
                <w:sz w:val="20"/>
                <w:szCs w:val="20"/>
                <w:vertAlign w:val="superscript"/>
                <w:lang w:val="en-IE"/>
              </w:rPr>
              <w:t>nd</w:t>
            </w:r>
            <w:r w:rsidRPr="00410205">
              <w:rPr>
                <w:rFonts w:ascii="Verdana" w:hAnsi="Verdana"/>
                <w:sz w:val="20"/>
                <w:szCs w:val="20"/>
                <w:lang w:val="en-IE"/>
              </w:rPr>
              <w:t xml:space="preserve"> of May 2011, polling stations visited were easily accessible to voters with disabilities.</w:t>
            </w:r>
            <w:r w:rsidRPr="00410205">
              <w:rPr>
                <w:rStyle w:val="FootnoteReference"/>
                <w:rFonts w:ascii="Verdana" w:hAnsi="Verdana"/>
                <w:sz w:val="20"/>
                <w:szCs w:val="20"/>
                <w:lang w:val="en-IE"/>
              </w:rPr>
              <w:footnoteReference w:id="17"/>
            </w:r>
          </w:p>
        </w:tc>
      </w:tr>
      <w:tr w:rsidR="00ED2BB6" w:rsidRPr="003B1872" w14:paraId="287A98D0" w14:textId="0CC71836" w:rsidTr="00ED2BB6">
        <w:trPr>
          <w:trHeight w:val="510"/>
        </w:trPr>
        <w:tc>
          <w:tcPr>
            <w:tcW w:w="501" w:type="pct"/>
            <w:vAlign w:val="center"/>
          </w:tcPr>
          <w:p w14:paraId="62249CC1"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CZ</w:t>
            </w:r>
          </w:p>
        </w:tc>
        <w:tc>
          <w:tcPr>
            <w:tcW w:w="4499" w:type="pct"/>
            <w:vAlign w:val="center"/>
          </w:tcPr>
          <w:p w14:paraId="358548EB" w14:textId="77777777" w:rsidR="004917F3" w:rsidRPr="00A73F5B" w:rsidRDefault="004917F3" w:rsidP="004917F3">
            <w:pPr>
              <w:spacing w:before="240"/>
              <w:contextualSpacing/>
              <w:jc w:val="both"/>
              <w:rPr>
                <w:rFonts w:ascii="Verdana" w:eastAsia="Calibri" w:hAnsi="Verdana" w:cs="Times New Roman"/>
                <w:sz w:val="20"/>
                <w:szCs w:val="20"/>
              </w:rPr>
            </w:pPr>
            <w:r w:rsidRPr="00A73F5B">
              <w:rPr>
                <w:rFonts w:ascii="Verdana" w:eastAsia="Calibri" w:hAnsi="Verdana" w:cs="Times New Roman"/>
                <w:sz w:val="20"/>
                <w:szCs w:val="20"/>
              </w:rPr>
              <w:t xml:space="preserve">It is not possible to answer this question. </w:t>
            </w:r>
          </w:p>
          <w:p w14:paraId="554B3C95" w14:textId="77777777" w:rsidR="004917F3" w:rsidRPr="00A73F5B" w:rsidRDefault="004917F3" w:rsidP="004917F3">
            <w:pPr>
              <w:spacing w:before="240"/>
              <w:contextualSpacing/>
              <w:jc w:val="both"/>
              <w:rPr>
                <w:rFonts w:ascii="Verdana" w:eastAsia="Calibri" w:hAnsi="Verdana" w:cs="Times New Roman"/>
                <w:sz w:val="20"/>
                <w:szCs w:val="20"/>
              </w:rPr>
            </w:pPr>
          </w:p>
          <w:p w14:paraId="425FF878" w14:textId="77777777" w:rsidR="004917F3" w:rsidRDefault="004917F3" w:rsidP="004917F3">
            <w:pPr>
              <w:spacing w:before="240"/>
              <w:contextualSpacing/>
              <w:jc w:val="both"/>
              <w:rPr>
                <w:rFonts w:ascii="Verdana" w:eastAsia="Calibri" w:hAnsi="Verdana" w:cs="Times New Roman"/>
                <w:sz w:val="20"/>
                <w:szCs w:val="20"/>
              </w:rPr>
            </w:pPr>
            <w:r w:rsidRPr="00A73F5B">
              <w:rPr>
                <w:rFonts w:ascii="Verdana" w:eastAsia="Calibri" w:hAnsi="Verdana" w:cs="Times New Roman"/>
                <w:sz w:val="20"/>
                <w:szCs w:val="20"/>
              </w:rPr>
              <w:t xml:space="preserve">Polling stations in individual election districts in the Czech Republic are chosen by the local government based on the decision of the mayor before elections take place. </w:t>
            </w:r>
          </w:p>
          <w:p w14:paraId="76CBF359" w14:textId="77777777" w:rsidR="004917F3" w:rsidRDefault="004917F3" w:rsidP="004917F3">
            <w:pPr>
              <w:spacing w:before="240"/>
              <w:contextualSpacing/>
              <w:jc w:val="both"/>
              <w:rPr>
                <w:rFonts w:ascii="Verdana" w:eastAsia="Calibri" w:hAnsi="Verdana" w:cs="Times New Roman"/>
                <w:sz w:val="20"/>
                <w:szCs w:val="20"/>
              </w:rPr>
            </w:pPr>
          </w:p>
          <w:p w14:paraId="0943A2C8" w14:textId="77777777" w:rsidR="004917F3" w:rsidRPr="00A73F5B" w:rsidRDefault="004917F3" w:rsidP="004917F3">
            <w:pPr>
              <w:spacing w:before="240"/>
              <w:contextualSpacing/>
              <w:jc w:val="both"/>
              <w:rPr>
                <w:rFonts w:ascii="Verdana" w:eastAsia="Calibri" w:hAnsi="Verdana" w:cs="Times New Roman"/>
                <w:sz w:val="20"/>
                <w:szCs w:val="20"/>
              </w:rPr>
            </w:pPr>
            <w:r w:rsidRPr="00A73F5B">
              <w:rPr>
                <w:rFonts w:ascii="Verdana" w:eastAsia="Calibri" w:hAnsi="Verdana" w:cs="Times New Roman"/>
                <w:sz w:val="20"/>
                <w:szCs w:val="20"/>
              </w:rPr>
              <w:t>Acts (491/2011, paragraph 31; 62/2003, paragraph 33)</w:t>
            </w:r>
            <w:r w:rsidRPr="00A73F5B">
              <w:rPr>
                <w:rStyle w:val="FootnoteReference"/>
                <w:rFonts w:ascii="Verdana" w:eastAsia="Calibri" w:hAnsi="Verdana" w:cs="Times New Roman"/>
                <w:sz w:val="20"/>
                <w:szCs w:val="20"/>
              </w:rPr>
              <w:footnoteReference w:id="18"/>
            </w:r>
            <w:r w:rsidRPr="00A73F5B">
              <w:rPr>
                <w:rFonts w:ascii="Verdana" w:eastAsia="Calibri" w:hAnsi="Verdana" w:cs="Times New Roman"/>
                <w:sz w:val="20"/>
                <w:szCs w:val="20"/>
              </w:rPr>
              <w:t xml:space="preserve"> only establish what the necessary equipment for polling stations </w:t>
            </w:r>
            <w:r>
              <w:rPr>
                <w:rFonts w:ascii="Verdana" w:eastAsia="Calibri" w:hAnsi="Verdana" w:cs="Times New Roman"/>
                <w:sz w:val="20"/>
                <w:szCs w:val="20"/>
              </w:rPr>
              <w:t>should be</w:t>
            </w:r>
            <w:r w:rsidRPr="00A73F5B">
              <w:rPr>
                <w:rFonts w:ascii="Verdana" w:eastAsia="Calibri" w:hAnsi="Verdana" w:cs="Times New Roman"/>
                <w:sz w:val="20"/>
                <w:szCs w:val="20"/>
              </w:rPr>
              <w:t xml:space="preserve">. </w:t>
            </w:r>
          </w:p>
          <w:p w14:paraId="02C89978" w14:textId="77777777" w:rsidR="004917F3" w:rsidRPr="00A73F5B" w:rsidRDefault="004917F3" w:rsidP="004917F3">
            <w:pPr>
              <w:spacing w:before="240"/>
              <w:contextualSpacing/>
              <w:jc w:val="both"/>
              <w:rPr>
                <w:rFonts w:ascii="Verdana" w:eastAsia="Calibri" w:hAnsi="Verdana" w:cs="Times New Roman"/>
                <w:sz w:val="20"/>
                <w:szCs w:val="20"/>
              </w:rPr>
            </w:pPr>
          </w:p>
          <w:p w14:paraId="4CF887D0" w14:textId="64B436A8" w:rsidR="00ED2BB6" w:rsidRDefault="004917F3" w:rsidP="004917F3">
            <w:pPr>
              <w:rPr>
                <w:rFonts w:ascii="Verdana" w:eastAsia="Calibri" w:hAnsi="Verdana" w:cs="Times New Roman"/>
                <w:lang w:val="en-IE" w:eastAsia="en-US" w:bidi="en-US"/>
              </w:rPr>
            </w:pPr>
            <w:r w:rsidRPr="00CE28E6">
              <w:rPr>
                <w:rFonts w:ascii="Verdana" w:hAnsi="Verdana"/>
                <w:sz w:val="20"/>
                <w:szCs w:val="20"/>
              </w:rPr>
              <w:t>Following the election monitoring report of the OSCE/ODIHR EAM, the polling stations visited the during the presidential elections of the 15</w:t>
            </w:r>
            <w:r w:rsidRPr="00CE28E6">
              <w:rPr>
                <w:rFonts w:ascii="Verdana" w:hAnsi="Verdana"/>
                <w:sz w:val="20"/>
                <w:szCs w:val="20"/>
                <w:vertAlign w:val="superscript"/>
              </w:rPr>
              <w:t>th</w:t>
            </w:r>
            <w:r w:rsidRPr="00CE28E6">
              <w:rPr>
                <w:rFonts w:ascii="Verdana" w:hAnsi="Verdana"/>
                <w:sz w:val="20"/>
                <w:szCs w:val="20"/>
              </w:rPr>
              <w:t xml:space="preserve"> of September 2011, were generally only accessible by steep stairs with no ramps or elevators, making access difficult for disabled or elderly voters. The law, however, provides for homebound voting, with a phone call or a request on election day by a relative or a neighbour being sufficient for a team of two PSC members to be sent to the address of the voter in need of assistance.</w:t>
            </w:r>
            <w:r w:rsidRPr="00CE28E6">
              <w:rPr>
                <w:rStyle w:val="FootnoteReference"/>
                <w:rFonts w:ascii="Verdana" w:hAnsi="Verdana"/>
                <w:sz w:val="20"/>
                <w:szCs w:val="20"/>
              </w:rPr>
              <w:footnoteReference w:id="19"/>
            </w:r>
          </w:p>
        </w:tc>
      </w:tr>
      <w:tr w:rsidR="00ED2BB6" w:rsidRPr="003B1872" w14:paraId="7C5AE51B" w14:textId="757F193D" w:rsidTr="00ED2BB6">
        <w:trPr>
          <w:trHeight w:val="510"/>
        </w:trPr>
        <w:tc>
          <w:tcPr>
            <w:tcW w:w="501" w:type="pct"/>
            <w:vAlign w:val="center"/>
          </w:tcPr>
          <w:p w14:paraId="0245226E"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DE</w:t>
            </w:r>
          </w:p>
        </w:tc>
        <w:tc>
          <w:tcPr>
            <w:tcW w:w="4499" w:type="pct"/>
            <w:vAlign w:val="center"/>
          </w:tcPr>
          <w:p w14:paraId="2FEB9995" w14:textId="77777777" w:rsidR="004917F3" w:rsidRDefault="004917F3" w:rsidP="004917F3">
            <w:pPr>
              <w:spacing w:before="240"/>
              <w:contextualSpacing/>
              <w:jc w:val="both"/>
              <w:rPr>
                <w:rFonts w:ascii="Verdana" w:eastAsia="Times New Roman" w:hAnsi="Verdana" w:cs="Calibri"/>
                <w:sz w:val="20"/>
                <w:szCs w:val="20"/>
                <w:lang w:val="en-GB"/>
              </w:rPr>
            </w:pPr>
            <w:r w:rsidRPr="000147D9">
              <w:rPr>
                <w:rFonts w:ascii="Verdana" w:eastAsia="Times New Roman" w:hAnsi="Verdana" w:cs="Calibri"/>
                <w:sz w:val="20"/>
                <w:szCs w:val="20"/>
                <w:lang w:val="en-GB"/>
              </w:rPr>
              <w:t>As the responsibility for the accessibility of the polling stations lies with the municipalities, most state returning officers were unable to answer this question. Few states provided figures on results of the state elections: Berlin (2011) 67,3%; Hamburg (2009) 29,7%; Saxony- Anhalt (2011) 41,2%.</w:t>
            </w:r>
          </w:p>
          <w:p w14:paraId="7C6FBE52" w14:textId="77777777" w:rsidR="004917F3" w:rsidRPr="000147D9" w:rsidRDefault="004917F3" w:rsidP="004917F3">
            <w:pPr>
              <w:spacing w:before="240"/>
              <w:contextualSpacing/>
              <w:jc w:val="both"/>
              <w:rPr>
                <w:rFonts w:ascii="Verdana" w:eastAsia="Times New Roman" w:hAnsi="Verdana" w:cs="Calibri"/>
                <w:sz w:val="20"/>
                <w:szCs w:val="20"/>
                <w:lang w:val="en-GB"/>
              </w:rPr>
            </w:pPr>
          </w:p>
          <w:p w14:paraId="65E53DC8" w14:textId="77777777" w:rsidR="004917F3" w:rsidRDefault="004917F3" w:rsidP="004917F3">
            <w:pPr>
              <w:spacing w:before="240"/>
              <w:contextualSpacing/>
              <w:jc w:val="both"/>
              <w:rPr>
                <w:rFonts w:ascii="Verdana" w:hAnsi="Verdana" w:cs="Calibri"/>
                <w:sz w:val="20"/>
                <w:szCs w:val="20"/>
              </w:rPr>
            </w:pPr>
            <w:r w:rsidRPr="000147D9">
              <w:rPr>
                <w:rFonts w:ascii="Verdana" w:eastAsia="Times New Roman" w:hAnsi="Verdana" w:cs="Calibri"/>
                <w:sz w:val="20"/>
                <w:szCs w:val="20"/>
                <w:lang w:val="en-GB"/>
              </w:rPr>
              <w:t>According to the Federal returning officer (</w:t>
            </w:r>
            <w:r w:rsidRPr="000147D9">
              <w:rPr>
                <w:rFonts w:ascii="Verdana" w:eastAsia="Times New Roman" w:hAnsi="Verdana" w:cs="Calibri"/>
                <w:i/>
                <w:sz w:val="20"/>
                <w:szCs w:val="20"/>
                <w:lang w:val="en-GB"/>
              </w:rPr>
              <w:t>Bundeswahlleiter</w:t>
            </w:r>
            <w:r w:rsidRPr="000147D9">
              <w:rPr>
                <w:rFonts w:ascii="Verdana" w:eastAsia="Times New Roman" w:hAnsi="Verdana" w:cs="Calibri"/>
                <w:sz w:val="20"/>
                <w:szCs w:val="20"/>
                <w:lang w:val="en-GB"/>
              </w:rPr>
              <w:t>), great differences exist between states and also regarding the understanding of accessibility.</w:t>
            </w:r>
            <w:r w:rsidRPr="000147D9">
              <w:rPr>
                <w:rStyle w:val="FootnoteReference"/>
                <w:rFonts w:ascii="Verdana" w:eastAsia="Times New Roman" w:hAnsi="Verdana" w:cs="Calibri"/>
                <w:sz w:val="20"/>
                <w:szCs w:val="20"/>
                <w:lang w:val="en-GB"/>
              </w:rPr>
              <w:footnoteReference w:id="20"/>
            </w:r>
            <w:r w:rsidRPr="000147D9">
              <w:rPr>
                <w:rFonts w:ascii="Verdana" w:eastAsia="Times New Roman" w:hAnsi="Verdana" w:cs="Calibri"/>
                <w:sz w:val="20"/>
                <w:szCs w:val="20"/>
                <w:lang w:val="en-GB"/>
              </w:rPr>
              <w:t xml:space="preserve"> The local authorities have to take care that suitable and accessible polling stations are chosen where possible and have to determine the kind and degree of accessibility.</w:t>
            </w:r>
            <w:r w:rsidRPr="000147D9">
              <w:rPr>
                <w:rFonts w:ascii="Verdana" w:hAnsi="Verdana" w:cs="Calibri"/>
                <w:sz w:val="20"/>
                <w:szCs w:val="20"/>
              </w:rPr>
              <w:t xml:space="preserve"> </w:t>
            </w:r>
            <w:r w:rsidRPr="000147D9">
              <w:rPr>
                <w:rFonts w:ascii="Verdana" w:hAnsi="Verdana"/>
                <w:sz w:val="20"/>
                <w:szCs w:val="20"/>
                <w:lang w:val="en-GB"/>
              </w:rPr>
              <w:t xml:space="preserve">Traditionally, </w:t>
            </w:r>
            <w:r w:rsidRPr="000147D9">
              <w:rPr>
                <w:rFonts w:ascii="Verdana" w:hAnsi="Verdana" w:cs="Calibri"/>
                <w:sz w:val="20"/>
                <w:szCs w:val="20"/>
                <w:lang w:val="en-GB"/>
              </w:rPr>
              <w:t>accessibility has mostly been understood as being accessible for wheelchairs.</w:t>
            </w:r>
            <w:r w:rsidRPr="000147D9">
              <w:rPr>
                <w:rFonts w:ascii="Verdana" w:hAnsi="Verdana" w:cs="Calibri"/>
                <w:sz w:val="20"/>
                <w:szCs w:val="20"/>
              </w:rPr>
              <w:t xml:space="preserve"> </w:t>
            </w:r>
          </w:p>
          <w:p w14:paraId="26801460" w14:textId="77777777" w:rsidR="004917F3" w:rsidRPr="000147D9" w:rsidRDefault="004917F3" w:rsidP="004917F3">
            <w:pPr>
              <w:spacing w:before="240"/>
              <w:contextualSpacing/>
              <w:jc w:val="both"/>
              <w:rPr>
                <w:rFonts w:ascii="Verdana" w:hAnsi="Verdana" w:cs="Calibri"/>
                <w:sz w:val="20"/>
                <w:szCs w:val="20"/>
              </w:rPr>
            </w:pPr>
          </w:p>
          <w:p w14:paraId="27F841D5" w14:textId="1A9A5DE0" w:rsidR="00ED2BB6" w:rsidRDefault="004917F3" w:rsidP="004917F3">
            <w:pPr>
              <w:rPr>
                <w:rFonts w:ascii="Verdana" w:eastAsia="Calibri" w:hAnsi="Verdana" w:cs="Times New Roman"/>
                <w:lang w:val="en-IE" w:eastAsia="en-US" w:bidi="en-US"/>
              </w:rPr>
            </w:pPr>
            <w:r w:rsidRPr="000147D9">
              <w:rPr>
                <w:rFonts w:ascii="Verdana" w:hAnsi="Verdana" w:cs="Calibri"/>
                <w:sz w:val="20"/>
                <w:szCs w:val="20"/>
              </w:rPr>
              <w:t xml:space="preserve">To enhance a common understanding, </w:t>
            </w:r>
            <w:r w:rsidRPr="000147D9">
              <w:rPr>
                <w:rFonts w:ascii="Verdana" w:hAnsi="Verdana"/>
                <w:sz w:val="20"/>
                <w:szCs w:val="20"/>
                <w:lang w:val="en-GB"/>
              </w:rPr>
              <w:t xml:space="preserve">the </w:t>
            </w:r>
            <w:r w:rsidRPr="000147D9">
              <w:rPr>
                <w:rFonts w:ascii="Verdana" w:hAnsi="Verdana" w:cs="Calibri"/>
                <w:sz w:val="20"/>
                <w:szCs w:val="20"/>
                <w:lang w:val="en-GB"/>
              </w:rPr>
              <w:t>Federal Competence Centre for Accessibility (</w:t>
            </w:r>
            <w:r w:rsidRPr="000147D9">
              <w:rPr>
                <w:rFonts w:ascii="Verdana" w:hAnsi="Verdana" w:cs="Calibri"/>
                <w:i/>
                <w:sz w:val="20"/>
                <w:szCs w:val="20"/>
                <w:lang w:val="en-GB"/>
              </w:rPr>
              <w:t>Bundeskompetenzzentrum Barrierefreiheit e.V</w:t>
            </w:r>
            <w:r w:rsidRPr="000147D9">
              <w:rPr>
                <w:rFonts w:ascii="Verdana" w:hAnsi="Verdana" w:cs="Calibri"/>
                <w:sz w:val="20"/>
                <w:szCs w:val="20"/>
                <w:lang w:val="en-GB"/>
              </w:rPr>
              <w:t>., BKB</w:t>
            </w:r>
            <w:r w:rsidRPr="000147D9">
              <w:rPr>
                <w:rFonts w:ascii="Verdana" w:hAnsi="Verdana"/>
                <w:sz w:val="20"/>
                <w:szCs w:val="20"/>
                <w:lang w:val="en-GB"/>
              </w:rPr>
              <w:t xml:space="preserve">) has </w:t>
            </w:r>
            <w:r w:rsidRPr="000147D9">
              <w:rPr>
                <w:rFonts w:ascii="Verdana" w:hAnsi="Verdana" w:cs="Calibri"/>
                <w:sz w:val="20"/>
                <w:szCs w:val="20"/>
              </w:rPr>
              <w:t>p</w:t>
            </w:r>
            <w:r w:rsidRPr="000147D9">
              <w:rPr>
                <w:rFonts w:ascii="Verdana" w:hAnsi="Verdana"/>
                <w:sz w:val="20"/>
                <w:szCs w:val="20"/>
                <w:lang w:val="en-GB"/>
              </w:rPr>
              <w:t xml:space="preserve">rior to the Bundestag election 2013 produced a brochure for local authorities with recommendations on how to determine </w:t>
            </w:r>
            <w:r w:rsidRPr="000147D9">
              <w:rPr>
                <w:rFonts w:ascii="Verdana" w:eastAsia="Times New Roman" w:hAnsi="Verdana" w:cs="Calibri"/>
                <w:sz w:val="20"/>
                <w:szCs w:val="20"/>
                <w:lang w:val="en-GB"/>
              </w:rPr>
              <w:t>accessibility</w:t>
            </w:r>
            <w:r w:rsidRPr="000147D9">
              <w:rPr>
                <w:rFonts w:ascii="Verdana" w:hAnsi="Verdana"/>
                <w:sz w:val="20"/>
                <w:szCs w:val="20"/>
                <w:lang w:val="en-GB"/>
              </w:rPr>
              <w:t xml:space="preserve"> of polling stations for different kind of disabilities (e.g. walking disability, visual impairment, cognitive impairment).</w:t>
            </w:r>
            <w:r w:rsidRPr="000147D9">
              <w:rPr>
                <w:rStyle w:val="FootnoteReference"/>
                <w:rFonts w:ascii="Verdana" w:hAnsi="Verdana" w:cs="Arial"/>
                <w:sz w:val="20"/>
                <w:szCs w:val="20"/>
                <w:lang w:val="en-GB"/>
              </w:rPr>
              <w:footnoteReference w:id="21"/>
            </w:r>
            <w:r w:rsidRPr="000147D9">
              <w:rPr>
                <w:rFonts w:ascii="Verdana" w:hAnsi="Verdana"/>
                <w:sz w:val="20"/>
                <w:szCs w:val="20"/>
                <w:lang w:val="en-GB"/>
              </w:rPr>
              <w:t xml:space="preserve"> The project has been supported by the Federal Government and has been distributed to all local municipalities nationwide. Furthermore, each voter prior to an election receives an official notification about the location and the </w:t>
            </w:r>
            <w:r w:rsidRPr="000147D9">
              <w:rPr>
                <w:rFonts w:ascii="Verdana" w:eastAsia="Times New Roman" w:hAnsi="Verdana" w:cs="Calibri"/>
                <w:sz w:val="20"/>
                <w:szCs w:val="20"/>
                <w:lang w:val="en-GB"/>
              </w:rPr>
              <w:t>accessibility of his polling station. The notification contains a telephone number were further information about the kind and degree of accessibility of the polling station (or where the voter could alternatively cast his vote) can be obtained.</w:t>
            </w:r>
          </w:p>
        </w:tc>
      </w:tr>
      <w:tr w:rsidR="00ED2BB6" w:rsidRPr="003B1872" w14:paraId="22353759" w14:textId="7A0247D7" w:rsidTr="00ED2BB6">
        <w:trPr>
          <w:trHeight w:val="510"/>
        </w:trPr>
        <w:tc>
          <w:tcPr>
            <w:tcW w:w="501" w:type="pct"/>
            <w:vAlign w:val="center"/>
          </w:tcPr>
          <w:p w14:paraId="4614349E"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DK</w:t>
            </w:r>
          </w:p>
        </w:tc>
        <w:tc>
          <w:tcPr>
            <w:tcW w:w="4499" w:type="pct"/>
            <w:vAlign w:val="center"/>
          </w:tcPr>
          <w:p w14:paraId="0FAB38E1" w14:textId="77777777" w:rsidR="00EE4C0F" w:rsidRPr="00EE4C0F" w:rsidRDefault="00EE4C0F" w:rsidP="00EE4C0F">
            <w:pPr>
              <w:spacing w:before="240"/>
              <w:contextualSpacing/>
              <w:jc w:val="both"/>
              <w:rPr>
                <w:rFonts w:ascii="Verdana" w:eastAsia="Calibri" w:hAnsi="Verdana" w:cs="Times New Roman"/>
                <w:sz w:val="20"/>
                <w:szCs w:val="20"/>
                <w:lang w:val="en-GB"/>
              </w:rPr>
            </w:pPr>
            <w:r w:rsidRPr="00EE4C0F">
              <w:rPr>
                <w:rFonts w:ascii="Verdana" w:eastAsia="Calibri" w:hAnsi="Verdana" w:cs="Times New Roman"/>
                <w:sz w:val="20"/>
                <w:szCs w:val="20"/>
                <w:lang w:val="en-GB"/>
              </w:rPr>
              <w:t xml:space="preserve">In 2008 the Equal Opportunities Centre for Disabled Persons </w:t>
            </w:r>
            <w:r w:rsidRPr="00EE4C0F">
              <w:rPr>
                <w:rFonts w:ascii="Verdana" w:eastAsia="Calibri" w:hAnsi="Verdana" w:cs="Times New Roman"/>
                <w:i/>
                <w:sz w:val="20"/>
                <w:szCs w:val="20"/>
                <w:lang w:val="en-GB"/>
              </w:rPr>
              <w:t>(</w:t>
            </w:r>
            <w:r w:rsidRPr="00EE4C0F">
              <w:rPr>
                <w:rFonts w:ascii="Verdana" w:eastAsia="Calibri" w:hAnsi="Verdana" w:cs="Times New Roman"/>
                <w:i/>
                <w:sz w:val="20"/>
                <w:szCs w:val="20"/>
                <w:lang w:val="da-DK"/>
              </w:rPr>
              <w:t>Center for Ligebehandling af Handicappede)</w:t>
            </w:r>
            <w:r w:rsidRPr="00EE4C0F">
              <w:rPr>
                <w:rFonts w:ascii="Verdana" w:eastAsia="Calibri" w:hAnsi="Verdana" w:cs="Times New Roman"/>
                <w:sz w:val="20"/>
                <w:szCs w:val="20"/>
                <w:lang w:val="en-GB"/>
              </w:rPr>
              <w:t xml:space="preserve"> carried out a questionnaire survey asking the 98 municipalities in Denmark about the accessibility to polling stations for persons with disabilities.</w:t>
            </w:r>
            <w:r w:rsidRPr="00EE4C0F">
              <w:rPr>
                <w:rStyle w:val="FootnoteReference"/>
                <w:rFonts w:ascii="Verdana" w:eastAsia="Calibri" w:hAnsi="Verdana" w:cs="Times New Roman"/>
                <w:sz w:val="20"/>
                <w:szCs w:val="20"/>
                <w:lang w:val="en-GB"/>
              </w:rPr>
              <w:footnoteReference w:id="22"/>
            </w:r>
            <w:r w:rsidRPr="00EE4C0F">
              <w:rPr>
                <w:rFonts w:ascii="Verdana" w:eastAsia="Calibri" w:hAnsi="Verdana" w:cs="Times New Roman"/>
                <w:sz w:val="20"/>
                <w:szCs w:val="20"/>
                <w:lang w:val="en-GB"/>
              </w:rPr>
              <w:t>The survey shows the municipalities’ own impression of the accessibility to their polling stations. The survey was carried out in May – July 2008, so it does not cover the most recent elections.</w:t>
            </w:r>
          </w:p>
          <w:p w14:paraId="36B1C251" w14:textId="77777777" w:rsidR="00EE4C0F" w:rsidRPr="00EE4C0F" w:rsidRDefault="00EE4C0F" w:rsidP="00EE4C0F">
            <w:pPr>
              <w:spacing w:before="240"/>
              <w:contextualSpacing/>
              <w:jc w:val="both"/>
              <w:rPr>
                <w:rFonts w:ascii="Verdana" w:eastAsia="Calibri" w:hAnsi="Verdana" w:cs="Times New Roman"/>
                <w:sz w:val="20"/>
                <w:szCs w:val="20"/>
                <w:lang w:val="en-GB"/>
              </w:rPr>
            </w:pPr>
          </w:p>
          <w:p w14:paraId="5C786834" w14:textId="77777777" w:rsidR="00EE4C0F" w:rsidRPr="00EE4C0F" w:rsidRDefault="00EE4C0F" w:rsidP="00EE4C0F">
            <w:pPr>
              <w:spacing w:before="240"/>
              <w:contextualSpacing/>
              <w:jc w:val="both"/>
              <w:rPr>
                <w:rFonts w:ascii="Verdana" w:eastAsia="Calibri" w:hAnsi="Verdana" w:cs="Times New Roman"/>
                <w:sz w:val="20"/>
                <w:szCs w:val="20"/>
                <w:lang w:val="en-GB"/>
              </w:rPr>
            </w:pPr>
            <w:r w:rsidRPr="00EE4C0F">
              <w:rPr>
                <w:rFonts w:ascii="Verdana" w:eastAsia="Calibri" w:hAnsi="Verdana" w:cs="Times New Roman"/>
                <w:sz w:val="20"/>
                <w:szCs w:val="20"/>
                <w:lang w:val="en-GB"/>
              </w:rPr>
              <w:t>The survey shows the following:</w:t>
            </w:r>
          </w:p>
          <w:p w14:paraId="1242775F" w14:textId="77777777" w:rsidR="00EE4C0F" w:rsidRPr="00EE4C0F" w:rsidRDefault="00EE4C0F" w:rsidP="00EE4C0F">
            <w:pPr>
              <w:spacing w:before="240"/>
              <w:contextualSpacing/>
              <w:jc w:val="both"/>
              <w:rPr>
                <w:rFonts w:ascii="Verdana" w:eastAsia="Calibri" w:hAnsi="Verdana" w:cs="Times New Roman"/>
                <w:sz w:val="20"/>
                <w:szCs w:val="20"/>
                <w:lang w:val="en-GB"/>
              </w:rPr>
            </w:pPr>
          </w:p>
          <w:p w14:paraId="1AEA413E" w14:textId="77777777" w:rsidR="00EE4C0F" w:rsidRPr="00EE4C0F" w:rsidRDefault="00EE4C0F" w:rsidP="00EE4C0F">
            <w:pPr>
              <w:jc w:val="both"/>
              <w:rPr>
                <w:rFonts w:ascii="Verdana" w:hAnsi="Verdana" w:cs="Times New Roman"/>
                <w:sz w:val="20"/>
                <w:szCs w:val="20"/>
                <w:lang w:val="en-GB"/>
              </w:rPr>
            </w:pPr>
            <w:r w:rsidRPr="00EE4C0F">
              <w:rPr>
                <w:rFonts w:ascii="Verdana" w:hAnsi="Verdana" w:cstheme="majorBidi"/>
                <w:sz w:val="20"/>
                <w:szCs w:val="20"/>
                <w:lang w:val="en-GB"/>
              </w:rPr>
              <w:t>75 municipalities</w:t>
            </w:r>
            <w:r w:rsidRPr="00EE4C0F">
              <w:rPr>
                <w:rFonts w:ascii="Verdana" w:hAnsi="Verdana" w:cs="Times New Roman"/>
                <w:sz w:val="20"/>
                <w:szCs w:val="20"/>
                <w:lang w:val="en-GB"/>
              </w:rPr>
              <w:t xml:space="preserve">, which is equivalent to 76, 5% of all 98 municipalities, have answered the question concerning accessibility to the polling stations. Accessibility is defined as free of any levels, meaning steep ramps or steps. There are 1.175 polling stations in the 75 municipalities and 876 of these have free access according to the municipalities. This amount is equivalent to 74, 6% of all polling stations, and 27 municipalities which is 36% of all municipalities reports level free access to all polling stations in their municipalities.       </w:t>
            </w:r>
          </w:p>
          <w:p w14:paraId="27D5B72D" w14:textId="77777777" w:rsidR="00EE4C0F" w:rsidRPr="00EE4C0F" w:rsidRDefault="00EE4C0F" w:rsidP="00EE4C0F">
            <w:pPr>
              <w:spacing w:before="240" w:after="200" w:line="276" w:lineRule="auto"/>
              <w:contextualSpacing/>
              <w:jc w:val="both"/>
              <w:rPr>
                <w:rFonts w:ascii="Verdana" w:hAnsi="Verdana" w:cs="Times New Roman"/>
                <w:sz w:val="20"/>
                <w:szCs w:val="20"/>
                <w:lang w:val="en-GB"/>
              </w:rPr>
            </w:pPr>
          </w:p>
          <w:p w14:paraId="4CE0F00B" w14:textId="77777777" w:rsidR="00EE4C0F" w:rsidRPr="00EE4C0F" w:rsidRDefault="00EE4C0F" w:rsidP="00EE4C0F">
            <w:pPr>
              <w:spacing w:before="240" w:after="200" w:line="276" w:lineRule="auto"/>
              <w:contextualSpacing/>
              <w:jc w:val="both"/>
              <w:rPr>
                <w:rFonts w:ascii="Verdana" w:hAnsi="Verdana" w:cs="Times New Roman"/>
                <w:sz w:val="20"/>
                <w:szCs w:val="20"/>
                <w:lang w:val="en-GB"/>
              </w:rPr>
            </w:pPr>
            <w:r w:rsidRPr="00EE4C0F">
              <w:rPr>
                <w:rFonts w:ascii="Verdana" w:hAnsi="Verdana" w:cs="Times New Roman"/>
                <w:sz w:val="20"/>
                <w:szCs w:val="20"/>
                <w:lang w:val="en-GB"/>
              </w:rPr>
              <w:t xml:space="preserve">69 municipalities, which is 70,4% of all 98 municipalities, answered the question on how many of the municipalities offers reserved parking spots for disabled near by the polling station. There are 1.075 polling stations in the 69 municipalities and 62% of these, which are 666 polling stations, report that they have parking spots reserved for disabled near by the polling station. 24 out of the 69 municipalities answer that they have reserved parking spots for persons with disabilities nearby all of the polling stations.    </w:t>
            </w:r>
          </w:p>
          <w:p w14:paraId="6C65C6C3" w14:textId="77777777" w:rsidR="00EE4C0F" w:rsidRPr="00EE4C0F" w:rsidRDefault="00EE4C0F" w:rsidP="00EE4C0F">
            <w:pPr>
              <w:spacing w:before="240" w:after="200" w:line="276" w:lineRule="auto"/>
              <w:contextualSpacing/>
              <w:jc w:val="both"/>
              <w:rPr>
                <w:rFonts w:ascii="Verdana" w:hAnsi="Verdana" w:cs="Times New Roman"/>
                <w:sz w:val="20"/>
                <w:szCs w:val="20"/>
                <w:lang w:val="en-GB"/>
              </w:rPr>
            </w:pPr>
          </w:p>
          <w:p w14:paraId="17870ED8" w14:textId="77777777" w:rsidR="00EE4C0F" w:rsidRPr="00EE4C0F" w:rsidRDefault="00EE4C0F" w:rsidP="00EE4C0F">
            <w:pPr>
              <w:spacing w:before="240" w:after="200" w:line="276" w:lineRule="auto"/>
              <w:contextualSpacing/>
              <w:jc w:val="both"/>
              <w:rPr>
                <w:rFonts w:ascii="Verdana" w:hAnsi="Verdana" w:cs="Times New Roman"/>
                <w:sz w:val="20"/>
                <w:szCs w:val="20"/>
                <w:lang w:val="en-GB"/>
              </w:rPr>
            </w:pPr>
            <w:r w:rsidRPr="00EE4C0F">
              <w:rPr>
                <w:rFonts w:ascii="Verdana" w:hAnsi="Verdana" w:cs="Times New Roman"/>
                <w:sz w:val="20"/>
                <w:szCs w:val="20"/>
                <w:lang w:val="en-GB"/>
              </w:rPr>
              <w:t xml:space="preserve">78 municipalities, which is 79% of all 98 municipalities have answered the question on how many of their polling stations have voting rooms with room for three persons at one time. </w:t>
            </w:r>
            <w:r w:rsidRPr="00EE4C0F">
              <w:rPr>
                <w:rFonts w:ascii="Verdana" w:eastAsia="Calibri" w:hAnsi="Verdana" w:cs="Times New Roman"/>
                <w:sz w:val="20"/>
                <w:szCs w:val="20"/>
                <w:lang w:val="en-GB"/>
              </w:rPr>
              <w:t xml:space="preserve">This is important, as some voters have a special need to have assistance. </w:t>
            </w:r>
            <w:r w:rsidRPr="00EE4C0F">
              <w:rPr>
                <w:rFonts w:ascii="Verdana" w:hAnsi="Verdana" w:cs="Times New Roman"/>
                <w:sz w:val="20"/>
                <w:szCs w:val="20"/>
                <w:lang w:val="en-GB"/>
              </w:rPr>
              <w:t>The 78 municipalities have 1.261 polling stations altogether, and in 982, which is 77,9% of the 1.261 polling rooms, there are voting rooms with room for three persons at one time. In 57 of them, which is 73,1% of the 78 municipalities, they all have voting rooms in their polling stations that are big enough to have three persons at one time.</w:t>
            </w:r>
          </w:p>
          <w:p w14:paraId="33512C71" w14:textId="77777777" w:rsidR="00EE4C0F" w:rsidRPr="00EE4C0F" w:rsidRDefault="00EE4C0F" w:rsidP="00EE4C0F">
            <w:pPr>
              <w:spacing w:before="240" w:after="200" w:line="276" w:lineRule="auto"/>
              <w:contextualSpacing/>
              <w:jc w:val="both"/>
              <w:rPr>
                <w:rFonts w:ascii="Verdana" w:hAnsi="Verdana" w:cs="Times New Roman"/>
                <w:sz w:val="20"/>
                <w:szCs w:val="20"/>
                <w:lang w:val="en-GB"/>
              </w:rPr>
            </w:pPr>
          </w:p>
          <w:p w14:paraId="4C22B8D3" w14:textId="77777777" w:rsidR="00EE4C0F" w:rsidRPr="00EE4C0F" w:rsidRDefault="00EE4C0F" w:rsidP="00EE4C0F">
            <w:pPr>
              <w:spacing w:before="240" w:after="200" w:line="276" w:lineRule="auto"/>
              <w:contextualSpacing/>
              <w:jc w:val="both"/>
              <w:rPr>
                <w:rFonts w:ascii="Verdana" w:hAnsi="Verdana" w:cs="Times New Roman"/>
                <w:sz w:val="20"/>
                <w:szCs w:val="20"/>
                <w:lang w:val="en-GB"/>
              </w:rPr>
            </w:pPr>
            <w:r w:rsidRPr="00EE4C0F">
              <w:rPr>
                <w:rFonts w:ascii="Verdana" w:eastAsia="Calibri" w:hAnsi="Verdana" w:cs="Times New Roman"/>
                <w:sz w:val="20"/>
                <w:szCs w:val="20"/>
                <w:lang w:val="en-GB"/>
              </w:rPr>
              <w:t xml:space="preserve">Regarding voting rooms, with room for three persons where one of them uses a wheelchair, 77 municipalities which is 78, 6% of all 98 municipalities, answered this question. </w:t>
            </w:r>
            <w:r w:rsidRPr="00EE4C0F">
              <w:rPr>
                <w:rFonts w:ascii="Verdana" w:hAnsi="Verdana" w:cs="Times New Roman"/>
                <w:sz w:val="20"/>
                <w:szCs w:val="20"/>
                <w:lang w:val="en-GB"/>
              </w:rPr>
              <w:t xml:space="preserve">These 77 municipalities have 1.207 voting rooms and 781 of them, which is 64, 7% of the 1.207 polling stations have voting rooms big enough to hold three persons at one time, where one of them uses a wheelchair. 45 of the municipalities, which is 58,4% of the 77 municipalities that answered the question, report that all of their polling stations have voting rooms big enough to hold three persons at one time, where one of them uses a wheelchair.    </w:t>
            </w:r>
          </w:p>
          <w:p w14:paraId="6B196552" w14:textId="77777777" w:rsidR="00EE4C0F" w:rsidRPr="00EE4C0F" w:rsidRDefault="00EE4C0F" w:rsidP="00EE4C0F">
            <w:pPr>
              <w:spacing w:before="240" w:after="200" w:line="276" w:lineRule="auto"/>
              <w:contextualSpacing/>
              <w:jc w:val="both"/>
              <w:rPr>
                <w:rFonts w:ascii="Verdana" w:hAnsi="Verdana" w:cs="Times New Roman"/>
                <w:sz w:val="20"/>
                <w:szCs w:val="20"/>
                <w:lang w:val="en-GB"/>
              </w:rPr>
            </w:pPr>
          </w:p>
          <w:p w14:paraId="4850DF7E" w14:textId="77777777" w:rsidR="00EE4C0F" w:rsidRPr="00EE4C0F" w:rsidRDefault="00EE4C0F" w:rsidP="00EE4C0F">
            <w:pPr>
              <w:spacing w:before="240" w:after="200" w:line="276" w:lineRule="auto"/>
              <w:contextualSpacing/>
              <w:jc w:val="both"/>
              <w:rPr>
                <w:rFonts w:ascii="Verdana" w:hAnsi="Verdana" w:cs="Times New Roman"/>
                <w:sz w:val="20"/>
                <w:szCs w:val="20"/>
                <w:lang w:val="en-GB"/>
              </w:rPr>
            </w:pPr>
            <w:r w:rsidRPr="00EE4C0F">
              <w:rPr>
                <w:rFonts w:ascii="Verdana" w:hAnsi="Verdana" w:cs="Times New Roman"/>
                <w:sz w:val="20"/>
                <w:szCs w:val="20"/>
                <w:lang w:val="en-GB"/>
              </w:rPr>
              <w:t>63 of all 98 municipalities, which is 64, 3%, answered the question on whether there is a rest room suitable for disabled people nearby the polling station. In these 63 municipalities there are 889 polling rooms and in 522 of them there is a rest room suitable for persons with disabilities nearby, which is 58,7% out of the 889 polling stations. 12 municipalities, which is 19% of the 63 municipalities, report that they have a rest room suitable for persons with disabilities nearby all of their polling rooms in the municipalities.</w:t>
            </w:r>
          </w:p>
          <w:p w14:paraId="619AC368" w14:textId="77777777" w:rsidR="00EE4C0F" w:rsidRPr="00EE4C0F" w:rsidRDefault="00EE4C0F" w:rsidP="00EE4C0F">
            <w:pPr>
              <w:spacing w:before="240" w:after="200" w:line="276" w:lineRule="auto"/>
              <w:contextualSpacing/>
              <w:jc w:val="both"/>
              <w:rPr>
                <w:rFonts w:ascii="Verdana" w:eastAsia="Calibri" w:hAnsi="Verdana" w:cs="Times New Roman"/>
                <w:sz w:val="20"/>
                <w:szCs w:val="20"/>
                <w:lang w:val="en-GB"/>
              </w:rPr>
            </w:pPr>
          </w:p>
          <w:p w14:paraId="0947566F" w14:textId="77777777" w:rsidR="00EE4C0F" w:rsidRPr="00EE4C0F" w:rsidRDefault="00EE4C0F" w:rsidP="00EE4C0F">
            <w:pPr>
              <w:spacing w:before="240" w:after="200" w:line="276" w:lineRule="auto"/>
              <w:contextualSpacing/>
              <w:jc w:val="both"/>
              <w:rPr>
                <w:rFonts w:ascii="Verdana" w:eastAsia="Calibri" w:hAnsi="Verdana" w:cs="Times New Roman"/>
                <w:sz w:val="20"/>
                <w:szCs w:val="20"/>
                <w:lang w:val="en-GB"/>
              </w:rPr>
            </w:pPr>
            <w:r w:rsidRPr="00EE4C0F">
              <w:rPr>
                <w:rFonts w:ascii="Verdana" w:eastAsia="Calibri" w:hAnsi="Verdana" w:cs="Times New Roman"/>
                <w:sz w:val="20"/>
                <w:szCs w:val="20"/>
                <w:lang w:val="en-GB"/>
              </w:rPr>
              <w:t xml:space="preserve">67 municipalities, which is 68, 4% of all 98 municipalities have answered the question on making an assessment of all the conditions. This concerns the level of free access to the polling station and reserved parking spots for persons with disabilities, restrooms suitable for disabled persons nearby the polling stations and rooms big enough for three persons when one of them uses a wheelchair.   </w:t>
            </w:r>
          </w:p>
          <w:p w14:paraId="10CB9826" w14:textId="77777777" w:rsidR="00EE4C0F" w:rsidRPr="00EE4C0F" w:rsidRDefault="00EE4C0F" w:rsidP="00EE4C0F">
            <w:pPr>
              <w:spacing w:before="240" w:after="200" w:line="276" w:lineRule="auto"/>
              <w:contextualSpacing/>
              <w:jc w:val="both"/>
              <w:rPr>
                <w:rFonts w:ascii="Verdana" w:eastAsia="Calibri" w:hAnsi="Verdana" w:cs="Times New Roman"/>
                <w:sz w:val="20"/>
                <w:szCs w:val="20"/>
                <w:lang w:val="en-GB"/>
              </w:rPr>
            </w:pPr>
          </w:p>
          <w:p w14:paraId="6D98A9A4" w14:textId="77777777" w:rsidR="00EE4C0F" w:rsidRPr="00EE4C0F" w:rsidRDefault="00EE4C0F" w:rsidP="00EE4C0F">
            <w:pPr>
              <w:spacing w:before="240" w:after="200" w:line="276" w:lineRule="auto"/>
              <w:contextualSpacing/>
              <w:jc w:val="both"/>
              <w:rPr>
                <w:rFonts w:ascii="Verdana" w:hAnsi="Verdana" w:cs="Times New Roman"/>
                <w:sz w:val="20"/>
                <w:szCs w:val="20"/>
                <w:lang w:val="en-GB"/>
              </w:rPr>
            </w:pPr>
            <w:r w:rsidRPr="00EE4C0F">
              <w:rPr>
                <w:rFonts w:ascii="Verdana" w:hAnsi="Verdana" w:cs="Times New Roman"/>
                <w:sz w:val="20"/>
                <w:szCs w:val="20"/>
                <w:lang w:val="en-GB"/>
              </w:rPr>
              <w:t xml:space="preserve">In these municipalities there are 1.049 polling stations and concerning 375 of these, which is 35,7% of the polling stations in the 67 municipalities, answered that they live up to all the criteria. But only 7 of the municipalities, which is 10, 4% of the 67 municipalities, could give a positive answer to all the conditions regarding all of their municipalities polling stations.       </w:t>
            </w:r>
          </w:p>
          <w:p w14:paraId="14B0EF7E" w14:textId="77777777" w:rsidR="00EE4C0F" w:rsidRPr="00EE4C0F" w:rsidRDefault="00EE4C0F" w:rsidP="00EE4C0F">
            <w:pPr>
              <w:spacing w:before="240" w:after="200" w:line="276" w:lineRule="auto"/>
              <w:contextualSpacing/>
              <w:jc w:val="both"/>
              <w:rPr>
                <w:rFonts w:ascii="Verdana" w:hAnsi="Verdana" w:cs="Times New Roman"/>
                <w:sz w:val="20"/>
                <w:szCs w:val="20"/>
                <w:lang w:val="en-GB"/>
              </w:rPr>
            </w:pPr>
          </w:p>
          <w:p w14:paraId="62E07270" w14:textId="77777777" w:rsidR="00EE4C0F" w:rsidRPr="00EE4C0F" w:rsidRDefault="00EE4C0F" w:rsidP="00EE4C0F">
            <w:pPr>
              <w:spacing w:before="240" w:after="200" w:line="276" w:lineRule="auto"/>
              <w:contextualSpacing/>
              <w:jc w:val="both"/>
              <w:rPr>
                <w:rFonts w:ascii="Verdana" w:eastAsia="Calibri" w:hAnsi="Verdana" w:cs="Times New Roman"/>
                <w:sz w:val="20"/>
                <w:szCs w:val="20"/>
              </w:rPr>
            </w:pPr>
            <w:r w:rsidRPr="00EE4C0F">
              <w:rPr>
                <w:rFonts w:ascii="Verdana" w:eastAsia="Calibri" w:hAnsi="Verdana" w:cs="Times New Roman"/>
                <w:sz w:val="20"/>
                <w:szCs w:val="20"/>
                <w:lang w:val="en-GB"/>
              </w:rPr>
              <w:t>God Adgang</w:t>
            </w:r>
            <w:r w:rsidRPr="00EE4C0F">
              <w:rPr>
                <w:rStyle w:val="FootnoteReference"/>
                <w:rFonts w:ascii="Verdana" w:eastAsia="Calibri" w:hAnsi="Verdana" w:cs="Times New Roman"/>
                <w:sz w:val="20"/>
                <w:szCs w:val="20"/>
                <w:lang w:val="en-GB"/>
              </w:rPr>
              <w:footnoteReference w:id="23"/>
            </w:r>
            <w:r w:rsidRPr="00EE4C0F">
              <w:rPr>
                <w:rFonts w:ascii="Verdana" w:eastAsia="Calibri" w:hAnsi="Verdana" w:cs="Times New Roman"/>
                <w:sz w:val="20"/>
                <w:szCs w:val="20"/>
                <w:lang w:val="en-GB"/>
              </w:rPr>
              <w:t xml:space="preserve"> (The Accessibility Label Scheme) is a company, which registers and labels the accessibility to service providers with a focus on accessibility. People with different disabilities can search information about which places are accessible in accordance to their needs. The company was established in cooperation between different organisations and companies and Disabled Peoples Organisations Denmark (</w:t>
            </w:r>
            <w:r w:rsidRPr="00EE4C0F">
              <w:rPr>
                <w:rFonts w:ascii="Verdana" w:eastAsia="Calibri" w:hAnsi="Verdana" w:cs="Times New Roman"/>
                <w:i/>
                <w:sz w:val="20"/>
                <w:szCs w:val="20"/>
                <w:lang w:val="en-GB"/>
              </w:rPr>
              <w:t>Danske Handicaporganisationer</w:t>
            </w:r>
            <w:r w:rsidRPr="00EE4C0F">
              <w:rPr>
                <w:rFonts w:ascii="Verdana" w:eastAsia="Calibri" w:hAnsi="Verdana" w:cs="Times New Roman"/>
                <w:sz w:val="20"/>
                <w:szCs w:val="20"/>
                <w:lang w:val="en-GB"/>
              </w:rPr>
              <w:t>) and follows standards set between the partners. Currently 32 polling stations are registered</w:t>
            </w:r>
            <w:r w:rsidRPr="00EE4C0F">
              <w:rPr>
                <w:rStyle w:val="FootnoteReference"/>
                <w:rFonts w:ascii="Verdana" w:eastAsia="Calibri" w:hAnsi="Verdana" w:cs="Times New Roman"/>
                <w:sz w:val="20"/>
                <w:szCs w:val="20"/>
                <w:lang w:val="en-GB"/>
              </w:rPr>
              <w:footnoteReference w:id="24"/>
            </w:r>
            <w:r w:rsidRPr="00EE4C0F">
              <w:rPr>
                <w:rFonts w:ascii="Verdana" w:eastAsia="Calibri" w:hAnsi="Verdana" w:cs="Times New Roman"/>
                <w:sz w:val="20"/>
                <w:szCs w:val="20"/>
                <w:lang w:val="en-GB"/>
              </w:rPr>
              <w:t>.</w:t>
            </w:r>
            <w:r w:rsidRPr="00EE4C0F">
              <w:rPr>
                <w:rFonts w:ascii="Verdana" w:eastAsia="Calibri" w:hAnsi="Verdana" w:cs="Times New Roman"/>
                <w:sz w:val="20"/>
                <w:szCs w:val="20"/>
              </w:rPr>
              <w:t xml:space="preserve"> </w:t>
            </w:r>
          </w:p>
          <w:p w14:paraId="57931F55" w14:textId="77777777" w:rsidR="00EE4C0F" w:rsidRPr="00EE4C0F" w:rsidRDefault="00EE4C0F" w:rsidP="00EE4C0F">
            <w:pPr>
              <w:spacing w:before="240" w:after="200" w:line="276" w:lineRule="auto"/>
              <w:contextualSpacing/>
              <w:jc w:val="both"/>
              <w:rPr>
                <w:rFonts w:ascii="Verdana" w:eastAsia="Calibri" w:hAnsi="Verdana" w:cs="Times New Roman"/>
                <w:sz w:val="20"/>
                <w:szCs w:val="20"/>
              </w:rPr>
            </w:pPr>
          </w:p>
          <w:p w14:paraId="4225E841" w14:textId="77777777" w:rsidR="00EE4C0F" w:rsidRPr="00EE4C0F" w:rsidRDefault="00EE4C0F" w:rsidP="00EE4C0F">
            <w:pPr>
              <w:spacing w:before="240" w:after="200" w:line="276" w:lineRule="auto"/>
              <w:contextualSpacing/>
              <w:jc w:val="both"/>
              <w:rPr>
                <w:rFonts w:ascii="Verdana" w:eastAsia="Calibri" w:hAnsi="Verdana" w:cs="Times New Roman"/>
                <w:sz w:val="20"/>
                <w:szCs w:val="20"/>
                <w:lang w:val="en-GB"/>
              </w:rPr>
            </w:pPr>
            <w:r w:rsidRPr="00EE4C0F">
              <w:rPr>
                <w:rFonts w:ascii="Verdana" w:eastAsia="Calibri" w:hAnsi="Verdana" w:cs="Times New Roman"/>
                <w:sz w:val="20"/>
                <w:szCs w:val="20"/>
              </w:rPr>
              <w:t>The Accessibility Label Scheme has reported the following results for those 32 polling stations:</w:t>
            </w:r>
          </w:p>
          <w:p w14:paraId="434BE06D" w14:textId="77777777" w:rsidR="00EE4C0F" w:rsidRPr="00EE4C0F" w:rsidRDefault="00EE4C0F" w:rsidP="00EE4C0F">
            <w:pPr>
              <w:spacing w:before="240" w:after="200" w:line="276" w:lineRule="auto"/>
              <w:contextualSpacing/>
              <w:jc w:val="both"/>
              <w:rPr>
                <w:rFonts w:ascii="Verdana" w:eastAsia="Calibri" w:hAnsi="Verdana" w:cs="Times New Roman"/>
                <w:sz w:val="20"/>
                <w:szCs w:val="20"/>
                <w:lang w:val="en-GB"/>
              </w:rPr>
            </w:pPr>
            <w:r w:rsidRPr="00EE4C0F">
              <w:rPr>
                <w:rFonts w:ascii="Verdana" w:eastAsia="Calibri" w:hAnsi="Verdana" w:cs="Times New Roman"/>
                <w:sz w:val="20"/>
                <w:szCs w:val="20"/>
                <w:lang w:val="en-GB"/>
              </w:rPr>
              <w:t>-Difficulties in reading: No problems encountered.</w:t>
            </w:r>
          </w:p>
          <w:p w14:paraId="50ED9521" w14:textId="77777777" w:rsidR="00EE4C0F" w:rsidRPr="00EE4C0F" w:rsidRDefault="00EE4C0F" w:rsidP="00EE4C0F">
            <w:pPr>
              <w:spacing w:before="240" w:after="200" w:line="276" w:lineRule="auto"/>
              <w:contextualSpacing/>
              <w:jc w:val="both"/>
              <w:rPr>
                <w:rFonts w:ascii="Verdana" w:eastAsia="Calibri" w:hAnsi="Verdana" w:cs="Times New Roman"/>
                <w:sz w:val="20"/>
                <w:szCs w:val="20"/>
                <w:lang w:val="en-GB"/>
              </w:rPr>
            </w:pPr>
            <w:r w:rsidRPr="00EE4C0F">
              <w:rPr>
                <w:rFonts w:ascii="Verdana" w:eastAsia="Calibri" w:hAnsi="Verdana" w:cs="Times New Roman"/>
                <w:sz w:val="20"/>
                <w:szCs w:val="20"/>
                <w:lang w:val="en-GB"/>
              </w:rPr>
              <w:t>-Development disabilities: No problems encountered.</w:t>
            </w:r>
          </w:p>
          <w:p w14:paraId="457F0388" w14:textId="77777777" w:rsidR="00EE4C0F" w:rsidRPr="00EE4C0F" w:rsidRDefault="00EE4C0F" w:rsidP="00EE4C0F">
            <w:pPr>
              <w:spacing w:before="240" w:after="200" w:line="276" w:lineRule="auto"/>
              <w:contextualSpacing/>
              <w:jc w:val="both"/>
              <w:rPr>
                <w:rFonts w:ascii="Verdana" w:eastAsia="Calibri" w:hAnsi="Verdana" w:cs="Times New Roman"/>
                <w:sz w:val="20"/>
                <w:szCs w:val="20"/>
                <w:lang w:val="en-GB"/>
              </w:rPr>
            </w:pPr>
            <w:r w:rsidRPr="00EE4C0F">
              <w:rPr>
                <w:rFonts w:ascii="Verdana" w:eastAsia="Calibri" w:hAnsi="Verdana" w:cs="Times New Roman"/>
                <w:sz w:val="20"/>
                <w:szCs w:val="20"/>
                <w:lang w:val="en-GB"/>
              </w:rPr>
              <w:t>-Asthma and allergy: No problems encountered.</w:t>
            </w:r>
          </w:p>
          <w:p w14:paraId="34B74B81" w14:textId="77777777" w:rsidR="00EE4C0F" w:rsidRPr="00EE4C0F" w:rsidRDefault="00EE4C0F" w:rsidP="00EE4C0F">
            <w:pPr>
              <w:spacing w:before="240" w:after="200" w:line="276" w:lineRule="auto"/>
              <w:contextualSpacing/>
              <w:jc w:val="both"/>
              <w:rPr>
                <w:rFonts w:ascii="Verdana" w:eastAsia="Calibri" w:hAnsi="Verdana" w:cs="Times New Roman"/>
                <w:sz w:val="20"/>
                <w:szCs w:val="20"/>
                <w:lang w:val="en-GB"/>
              </w:rPr>
            </w:pPr>
            <w:r w:rsidRPr="00EE4C0F">
              <w:rPr>
                <w:rFonts w:ascii="Verdana" w:eastAsia="Calibri" w:hAnsi="Verdana" w:cs="Times New Roman"/>
                <w:sz w:val="20"/>
                <w:szCs w:val="20"/>
                <w:lang w:val="en-GB"/>
              </w:rPr>
              <w:t>-Hearing-impaired: No problems encountered.</w:t>
            </w:r>
          </w:p>
          <w:p w14:paraId="76D85832" w14:textId="77777777" w:rsidR="00EE4C0F" w:rsidRPr="00EE4C0F" w:rsidRDefault="00EE4C0F" w:rsidP="00EE4C0F">
            <w:pPr>
              <w:spacing w:before="240" w:after="200" w:line="276" w:lineRule="auto"/>
              <w:contextualSpacing/>
              <w:jc w:val="both"/>
              <w:rPr>
                <w:rFonts w:ascii="Verdana" w:eastAsia="Calibri" w:hAnsi="Verdana" w:cs="Times New Roman"/>
                <w:sz w:val="20"/>
                <w:szCs w:val="20"/>
                <w:lang w:val="en-GB"/>
              </w:rPr>
            </w:pPr>
            <w:r w:rsidRPr="00EE4C0F">
              <w:rPr>
                <w:rFonts w:ascii="Verdana" w:eastAsia="Calibri" w:hAnsi="Verdana" w:cs="Times New Roman"/>
                <w:sz w:val="20"/>
                <w:szCs w:val="20"/>
                <w:lang w:val="en-GB"/>
              </w:rPr>
              <w:t xml:space="preserve">-Visually-impaired: </w:t>
            </w:r>
            <w:r w:rsidRPr="00EE4C0F">
              <w:rPr>
                <w:rFonts w:ascii="Verdana" w:eastAsia="Calibri" w:hAnsi="Verdana" w:cs="Times New Roman"/>
                <w:sz w:val="20"/>
                <w:szCs w:val="20"/>
              </w:rPr>
              <w:t>In 27 polling stations, no problems were encountered. In 5 polling stations, problems were encountered</w:t>
            </w:r>
            <w:r w:rsidRPr="00EE4C0F">
              <w:rPr>
                <w:rFonts w:ascii="Verdana" w:eastAsia="Calibri" w:hAnsi="Verdana" w:cs="Times New Roman"/>
                <w:sz w:val="20"/>
                <w:szCs w:val="20"/>
                <w:lang w:val="en-GB"/>
              </w:rPr>
              <w:t>.</w:t>
            </w:r>
          </w:p>
          <w:p w14:paraId="64BC692D" w14:textId="77777777" w:rsidR="00EE4C0F" w:rsidRPr="00EE4C0F" w:rsidRDefault="00EE4C0F" w:rsidP="00EE4C0F">
            <w:pPr>
              <w:spacing w:before="240" w:after="200" w:line="276" w:lineRule="auto"/>
              <w:contextualSpacing/>
              <w:jc w:val="both"/>
              <w:rPr>
                <w:rFonts w:ascii="Verdana" w:eastAsia="Calibri" w:hAnsi="Verdana" w:cs="Times New Roman"/>
                <w:sz w:val="20"/>
                <w:szCs w:val="20"/>
                <w:lang w:val="en-GB"/>
              </w:rPr>
            </w:pPr>
            <w:r w:rsidRPr="00EE4C0F">
              <w:rPr>
                <w:rFonts w:ascii="Verdana" w:eastAsia="Calibri" w:hAnsi="Verdana" w:cs="Times New Roman"/>
                <w:sz w:val="20"/>
                <w:szCs w:val="20"/>
                <w:lang w:val="en-GB"/>
              </w:rPr>
              <w:t>-Walk-, arm-, and hand-impaired: 17 has uncounted no problems, problems with 15</w:t>
            </w:r>
          </w:p>
          <w:p w14:paraId="2B1BDCA8" w14:textId="77777777" w:rsidR="00EE4C0F" w:rsidRPr="00EE4C0F" w:rsidRDefault="00EE4C0F" w:rsidP="00EE4C0F">
            <w:pPr>
              <w:spacing w:before="240" w:after="200" w:line="276" w:lineRule="auto"/>
              <w:contextualSpacing/>
              <w:jc w:val="both"/>
              <w:rPr>
                <w:rFonts w:ascii="Verdana" w:eastAsia="Calibri" w:hAnsi="Verdana" w:cs="Times New Roman"/>
                <w:sz w:val="20"/>
                <w:szCs w:val="20"/>
                <w:lang w:val="en-GB"/>
              </w:rPr>
            </w:pPr>
            <w:r w:rsidRPr="00EE4C0F">
              <w:rPr>
                <w:rFonts w:ascii="Verdana" w:eastAsia="Calibri" w:hAnsi="Verdana" w:cs="Times New Roman"/>
                <w:sz w:val="20"/>
                <w:szCs w:val="20"/>
                <w:lang w:val="en-GB"/>
              </w:rPr>
              <w:t>-Wheelchair-users: 5 has uncounted no problems, problems with 27</w:t>
            </w:r>
          </w:p>
          <w:p w14:paraId="448AFD8A" w14:textId="66ECF5CA" w:rsidR="00ED2BB6" w:rsidRDefault="00EE4C0F" w:rsidP="00EE4C0F">
            <w:pPr>
              <w:rPr>
                <w:rFonts w:ascii="Verdana" w:eastAsia="Calibri" w:hAnsi="Verdana" w:cs="Times New Roman"/>
                <w:lang w:val="en-IE" w:eastAsia="en-US" w:bidi="en-US"/>
              </w:rPr>
            </w:pPr>
            <w:r w:rsidRPr="00EE4C0F">
              <w:rPr>
                <w:rFonts w:ascii="Verdana" w:eastAsia="Calibri" w:hAnsi="Verdana" w:cs="Times New Roman"/>
                <w:sz w:val="20"/>
                <w:szCs w:val="20"/>
                <w:lang w:val="en-GB"/>
              </w:rPr>
              <w:t xml:space="preserve"> Only 5 polling stations are accessible in all 7 categories, that is, 27 have problems in one or more category.</w:t>
            </w:r>
          </w:p>
        </w:tc>
      </w:tr>
      <w:tr w:rsidR="00ED2BB6" w:rsidRPr="003B1872" w14:paraId="2FD436A2" w14:textId="232D697B" w:rsidTr="00ED2BB6">
        <w:trPr>
          <w:trHeight w:val="510"/>
        </w:trPr>
        <w:tc>
          <w:tcPr>
            <w:tcW w:w="501" w:type="pct"/>
            <w:vAlign w:val="center"/>
          </w:tcPr>
          <w:p w14:paraId="6E9917D6"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EE</w:t>
            </w:r>
          </w:p>
        </w:tc>
        <w:tc>
          <w:tcPr>
            <w:tcW w:w="4499" w:type="pct"/>
            <w:vAlign w:val="center"/>
          </w:tcPr>
          <w:p w14:paraId="20345F10" w14:textId="1011C462" w:rsidR="00ED2BB6" w:rsidRPr="0087446B" w:rsidRDefault="0087446B" w:rsidP="0087446B">
            <w:pPr>
              <w:pStyle w:val="BodyText"/>
              <w:spacing w:after="0"/>
              <w:ind w:right="120"/>
              <w:jc w:val="both"/>
              <w:rPr>
                <w:rFonts w:ascii="Verdana" w:eastAsia="Calibri" w:hAnsi="Verdana"/>
                <w:szCs w:val="20"/>
                <w:lang w:val="en-GB"/>
              </w:rPr>
            </w:pPr>
            <w:r w:rsidRPr="0087446B">
              <w:rPr>
                <w:rFonts w:ascii="Verdana" w:hAnsi="Verdana"/>
                <w:color w:val="000000"/>
                <w:sz w:val="20"/>
                <w:szCs w:val="20"/>
                <w:lang w:val="en-GB"/>
              </w:rPr>
              <w:t>The official statistics about the accessibility to polling stations is not collected.</w:t>
            </w:r>
            <w:r w:rsidRPr="0087446B">
              <w:rPr>
                <w:rStyle w:val="WW-FootnoteReference"/>
                <w:rFonts w:ascii="Verdana" w:hAnsi="Verdana"/>
                <w:color w:val="000000"/>
                <w:sz w:val="20"/>
                <w:szCs w:val="20"/>
                <w:lang w:val="en-GB"/>
              </w:rPr>
              <w:footnoteReference w:id="25"/>
            </w:r>
            <w:r w:rsidRPr="0087446B">
              <w:rPr>
                <w:rFonts w:ascii="Verdana" w:hAnsi="Verdana"/>
                <w:color w:val="000000"/>
                <w:sz w:val="20"/>
                <w:szCs w:val="20"/>
                <w:lang w:val="en-GB"/>
              </w:rPr>
              <w:t xml:space="preserve"> Polling stations are appointed</w:t>
            </w:r>
            <w:r w:rsidRPr="0087446B">
              <w:rPr>
                <w:rFonts w:ascii="Verdana" w:hAnsi="Verdana"/>
                <w:color w:val="1F497D"/>
                <w:sz w:val="20"/>
                <w:szCs w:val="20"/>
                <w:lang w:val="en-GB"/>
              </w:rPr>
              <w:t xml:space="preserve"> </w:t>
            </w:r>
            <w:r w:rsidRPr="0087446B">
              <w:rPr>
                <w:rFonts w:ascii="Verdana" w:hAnsi="Verdana"/>
                <w:color w:val="000000"/>
                <w:sz w:val="20"/>
                <w:szCs w:val="20"/>
                <w:lang w:val="en-GB"/>
              </w:rPr>
              <w:t>by local governments, and most of them are accessible with a wheelchair.</w:t>
            </w:r>
            <w:r w:rsidRPr="0087446B">
              <w:rPr>
                <w:rStyle w:val="CommentReference"/>
                <w:rFonts w:ascii="Verdana" w:hAnsi="Verdana"/>
                <w:szCs w:val="20"/>
                <w:vertAlign w:val="superscript"/>
                <w:lang w:val="en-GB"/>
              </w:rPr>
              <w:footnoteReference w:id="26"/>
            </w:r>
            <w:r w:rsidRPr="0087446B">
              <w:rPr>
                <w:rFonts w:ascii="Verdana" w:hAnsi="Verdana"/>
                <w:color w:val="000000"/>
                <w:sz w:val="20"/>
                <w:szCs w:val="20"/>
                <w:lang w:val="en-GB"/>
              </w:rPr>
              <w:t xml:space="preserve"> The electoral committee of Tallinn made an overview of the accessibility of planned polling stations in 2012 and the results were the following: 57% of them were easily accessible with a wheelchair and 25,8% were accessible with difficulties (which probably means they were accessible </w:t>
            </w:r>
            <w:r w:rsidRPr="0087446B">
              <w:rPr>
                <w:rFonts w:ascii="Verdana" w:hAnsi="Verdana"/>
                <w:sz w:val="20"/>
                <w:szCs w:val="20"/>
                <w:lang w:val="en-GB"/>
              </w:rPr>
              <w:t>only with someone else's help).</w:t>
            </w:r>
            <w:r w:rsidRPr="0087446B">
              <w:rPr>
                <w:rStyle w:val="FootnoteReference"/>
                <w:rFonts w:ascii="Verdana" w:eastAsia="Calibri" w:hAnsi="Verdana"/>
                <w:sz w:val="20"/>
                <w:szCs w:val="20"/>
                <w:lang w:val="en-GB"/>
              </w:rPr>
              <w:footnoteReference w:id="27"/>
            </w:r>
            <w:r w:rsidRPr="0087446B">
              <w:rPr>
                <w:rFonts w:ascii="Verdana" w:eastAsia="Calibri" w:hAnsi="Verdana"/>
                <w:sz w:val="20"/>
                <w:szCs w:val="20"/>
                <w:lang w:val="en-GB"/>
              </w:rPr>
              <w:t xml:space="preserve"> The findings of this overview are not publicly available.</w:t>
            </w:r>
          </w:p>
        </w:tc>
      </w:tr>
      <w:tr w:rsidR="00ED2BB6" w:rsidRPr="003B1872" w14:paraId="4D28472C" w14:textId="142FB850" w:rsidTr="00ED2BB6">
        <w:trPr>
          <w:trHeight w:val="510"/>
        </w:trPr>
        <w:tc>
          <w:tcPr>
            <w:tcW w:w="501" w:type="pct"/>
            <w:vAlign w:val="center"/>
          </w:tcPr>
          <w:p w14:paraId="7B409F25"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EL</w:t>
            </w:r>
          </w:p>
        </w:tc>
        <w:tc>
          <w:tcPr>
            <w:tcW w:w="4499" w:type="pct"/>
            <w:vAlign w:val="center"/>
          </w:tcPr>
          <w:p w14:paraId="05BEA431" w14:textId="55BF1A2C" w:rsidR="00ED2BB6" w:rsidRPr="0087446B" w:rsidRDefault="0087446B" w:rsidP="0087446B">
            <w:pPr>
              <w:contextualSpacing/>
              <w:jc w:val="both"/>
              <w:rPr>
                <w:rFonts w:ascii="Verdana" w:hAnsi="Verdana"/>
                <w:sz w:val="20"/>
                <w:szCs w:val="20"/>
              </w:rPr>
            </w:pPr>
            <w:r w:rsidRPr="007B23A9">
              <w:rPr>
                <w:rFonts w:ascii="Verdana" w:hAnsi="Verdana"/>
                <w:sz w:val="20"/>
                <w:szCs w:val="20"/>
              </w:rPr>
              <w:t>There is no data on the percentage of polling stations accessible to people with disabilities</w:t>
            </w:r>
            <w:r w:rsidRPr="007B23A9">
              <w:rPr>
                <w:rFonts w:ascii="Verdana" w:hAnsi="Verdana"/>
                <w:sz w:val="20"/>
                <w:szCs w:val="20"/>
                <w:lang w:val="en-GB"/>
              </w:rPr>
              <w:t>. However, before the elections, t</w:t>
            </w:r>
            <w:r w:rsidRPr="007B23A9">
              <w:rPr>
                <w:rFonts w:ascii="Verdana" w:hAnsi="Verdana"/>
                <w:sz w:val="20"/>
                <w:szCs w:val="20"/>
              </w:rPr>
              <w:t>he Ministry of Interior issues guidelines</w:t>
            </w:r>
            <w:r w:rsidRPr="007B23A9">
              <w:rPr>
                <w:rFonts w:ascii="Verdana" w:hAnsi="Verdana"/>
                <w:sz w:val="20"/>
                <w:szCs w:val="20"/>
                <w:lang w:val="en-GB"/>
              </w:rPr>
              <w:t xml:space="preserve"> to district authorities to select </w:t>
            </w:r>
            <w:r w:rsidRPr="007B23A9">
              <w:rPr>
                <w:rFonts w:ascii="Verdana" w:hAnsi="Verdana"/>
                <w:sz w:val="20"/>
                <w:szCs w:val="20"/>
              </w:rPr>
              <w:t>polling</w:t>
            </w:r>
            <w:r w:rsidRPr="007B23A9">
              <w:rPr>
                <w:rFonts w:ascii="Verdana" w:hAnsi="Verdana"/>
                <w:sz w:val="20"/>
                <w:szCs w:val="20"/>
                <w:lang w:val="en-GB"/>
              </w:rPr>
              <w:t xml:space="preserve"> </w:t>
            </w:r>
            <w:r w:rsidRPr="007B23A9">
              <w:rPr>
                <w:rFonts w:ascii="Verdana" w:hAnsi="Verdana"/>
                <w:sz w:val="20"/>
                <w:szCs w:val="20"/>
              </w:rPr>
              <w:t>stations</w:t>
            </w:r>
            <w:r w:rsidRPr="007B23A9">
              <w:rPr>
                <w:rFonts w:ascii="Verdana" w:hAnsi="Verdana"/>
                <w:sz w:val="20"/>
                <w:szCs w:val="20"/>
                <w:lang w:val="en-GB"/>
              </w:rPr>
              <w:t xml:space="preserve"> (these are schools or other public buildings) </w:t>
            </w:r>
            <w:r w:rsidRPr="007B23A9">
              <w:rPr>
                <w:rFonts w:ascii="Verdana" w:hAnsi="Verdana"/>
                <w:sz w:val="20"/>
                <w:szCs w:val="20"/>
              </w:rPr>
              <w:t>accessible</w:t>
            </w:r>
            <w:r w:rsidRPr="007B23A9">
              <w:rPr>
                <w:rFonts w:ascii="Verdana" w:hAnsi="Verdana"/>
                <w:sz w:val="20"/>
                <w:szCs w:val="20"/>
                <w:lang w:val="en-GB"/>
              </w:rPr>
              <w:t xml:space="preserve"> </w:t>
            </w:r>
            <w:r w:rsidRPr="007B23A9">
              <w:rPr>
                <w:rFonts w:ascii="Verdana" w:hAnsi="Verdana"/>
                <w:sz w:val="20"/>
                <w:szCs w:val="20"/>
              </w:rPr>
              <w:t>to</w:t>
            </w:r>
            <w:r w:rsidRPr="007B23A9">
              <w:rPr>
                <w:rFonts w:ascii="Verdana" w:hAnsi="Verdana"/>
                <w:sz w:val="20"/>
                <w:szCs w:val="20"/>
                <w:lang w:val="en-GB"/>
              </w:rPr>
              <w:t xml:space="preserve"> </w:t>
            </w:r>
            <w:r w:rsidRPr="007B23A9">
              <w:rPr>
                <w:rFonts w:ascii="Verdana" w:hAnsi="Verdana"/>
                <w:sz w:val="20"/>
                <w:szCs w:val="20"/>
              </w:rPr>
              <w:t>all</w:t>
            </w:r>
            <w:r w:rsidRPr="007B23A9">
              <w:rPr>
                <w:rFonts w:ascii="Verdana" w:hAnsi="Verdana"/>
                <w:sz w:val="20"/>
                <w:szCs w:val="20"/>
                <w:lang w:val="en-GB"/>
              </w:rPr>
              <w:t xml:space="preserve"> </w:t>
            </w:r>
            <w:r w:rsidRPr="007B23A9">
              <w:rPr>
                <w:rFonts w:ascii="Verdana" w:hAnsi="Verdana"/>
                <w:sz w:val="20"/>
                <w:szCs w:val="20"/>
              </w:rPr>
              <w:t>citizens and to electoral committees</w:t>
            </w:r>
            <w:r w:rsidRPr="007B23A9">
              <w:rPr>
                <w:rFonts w:ascii="Verdana" w:hAnsi="Verdana"/>
                <w:sz w:val="20"/>
                <w:szCs w:val="20"/>
                <w:lang w:val="en-GB"/>
              </w:rPr>
              <w:t xml:space="preserve"> </w:t>
            </w:r>
            <w:r w:rsidRPr="007B23A9">
              <w:rPr>
                <w:rFonts w:ascii="Verdana" w:hAnsi="Verdana"/>
                <w:sz w:val="20"/>
                <w:szCs w:val="20"/>
              </w:rPr>
              <w:t>to</w:t>
            </w:r>
            <w:r w:rsidRPr="007B23A9">
              <w:rPr>
                <w:rFonts w:ascii="Verdana" w:hAnsi="Verdana"/>
                <w:sz w:val="20"/>
                <w:szCs w:val="20"/>
                <w:lang w:val="en-GB"/>
              </w:rPr>
              <w:t xml:space="preserve"> </w:t>
            </w:r>
            <w:r w:rsidRPr="007B23A9">
              <w:rPr>
                <w:rFonts w:ascii="Verdana" w:hAnsi="Verdana"/>
                <w:sz w:val="20"/>
                <w:szCs w:val="20"/>
              </w:rPr>
              <w:t>assist</w:t>
            </w:r>
            <w:r w:rsidRPr="007B23A9">
              <w:rPr>
                <w:rFonts w:ascii="Verdana" w:hAnsi="Verdana"/>
                <w:sz w:val="20"/>
                <w:szCs w:val="20"/>
                <w:lang w:val="en-GB"/>
              </w:rPr>
              <w:t xml:space="preserve"> </w:t>
            </w:r>
            <w:r w:rsidRPr="007B23A9">
              <w:rPr>
                <w:rFonts w:ascii="Verdana" w:hAnsi="Verdana"/>
                <w:sz w:val="20"/>
                <w:szCs w:val="20"/>
              </w:rPr>
              <w:t>people</w:t>
            </w:r>
            <w:r w:rsidRPr="007B23A9">
              <w:rPr>
                <w:rFonts w:ascii="Verdana" w:hAnsi="Verdana"/>
                <w:sz w:val="20"/>
                <w:szCs w:val="20"/>
                <w:lang w:val="en-GB"/>
              </w:rPr>
              <w:t xml:space="preserve"> </w:t>
            </w:r>
            <w:r w:rsidRPr="007B23A9">
              <w:rPr>
                <w:rFonts w:ascii="Verdana" w:hAnsi="Verdana"/>
                <w:sz w:val="20"/>
                <w:szCs w:val="20"/>
              </w:rPr>
              <w:t>with</w:t>
            </w:r>
            <w:r w:rsidRPr="007B23A9">
              <w:rPr>
                <w:rFonts w:ascii="Verdana" w:hAnsi="Verdana"/>
                <w:sz w:val="20"/>
                <w:szCs w:val="20"/>
                <w:lang w:val="en-GB"/>
              </w:rPr>
              <w:t xml:space="preserve"> </w:t>
            </w:r>
            <w:r w:rsidRPr="007B23A9">
              <w:rPr>
                <w:rFonts w:ascii="Verdana" w:hAnsi="Verdana"/>
                <w:sz w:val="20"/>
                <w:szCs w:val="20"/>
              </w:rPr>
              <w:t>disability</w:t>
            </w:r>
            <w:r w:rsidRPr="007B23A9">
              <w:rPr>
                <w:rFonts w:ascii="Verdana" w:hAnsi="Verdana"/>
                <w:sz w:val="20"/>
                <w:szCs w:val="20"/>
                <w:lang w:val="en-GB"/>
              </w:rPr>
              <w:t xml:space="preserve"> </w:t>
            </w:r>
            <w:r w:rsidRPr="007B23A9">
              <w:rPr>
                <w:rFonts w:ascii="Verdana" w:hAnsi="Verdana"/>
                <w:sz w:val="20"/>
                <w:szCs w:val="20"/>
              </w:rPr>
              <w:t>in exercising their right to vote. In specific, people with disabilit</w:t>
            </w:r>
            <w:r>
              <w:rPr>
                <w:rFonts w:ascii="Verdana" w:hAnsi="Verdana"/>
                <w:sz w:val="20"/>
                <w:szCs w:val="20"/>
              </w:rPr>
              <w:t xml:space="preserve">ies have a priority in voting. </w:t>
            </w:r>
          </w:p>
        </w:tc>
      </w:tr>
      <w:tr w:rsidR="00ED2BB6" w:rsidRPr="003B1872" w14:paraId="62A1236D" w14:textId="7DAD9814" w:rsidTr="00ED2BB6">
        <w:trPr>
          <w:trHeight w:val="510"/>
        </w:trPr>
        <w:tc>
          <w:tcPr>
            <w:tcW w:w="501" w:type="pct"/>
            <w:vAlign w:val="center"/>
          </w:tcPr>
          <w:p w14:paraId="1D3F5434"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ES</w:t>
            </w:r>
          </w:p>
        </w:tc>
        <w:tc>
          <w:tcPr>
            <w:tcW w:w="4499" w:type="pct"/>
            <w:vAlign w:val="center"/>
          </w:tcPr>
          <w:p w14:paraId="00CD7DCA" w14:textId="77777777" w:rsidR="00A268AC" w:rsidRPr="00A268AC" w:rsidRDefault="00A268AC" w:rsidP="00A268AC">
            <w:pPr>
              <w:spacing w:before="240"/>
              <w:contextualSpacing/>
              <w:jc w:val="both"/>
              <w:rPr>
                <w:rFonts w:ascii="Verdana" w:hAnsi="Verdana" w:cs="Calibri"/>
                <w:noProof/>
                <w:sz w:val="20"/>
                <w:lang w:val="en-GB"/>
              </w:rPr>
            </w:pPr>
            <w:r w:rsidRPr="00A268AC">
              <w:rPr>
                <w:rFonts w:ascii="Verdana" w:hAnsi="Verdana" w:cs="Calibri"/>
                <w:noProof/>
                <w:sz w:val="20"/>
                <w:lang w:val="en-GB"/>
              </w:rPr>
              <w:t xml:space="preserve">According to the law and regulations, all polling stations should be accessible. </w:t>
            </w:r>
          </w:p>
          <w:p w14:paraId="665F515F" w14:textId="77777777" w:rsidR="00A268AC" w:rsidRPr="00A268AC" w:rsidRDefault="00A268AC" w:rsidP="00A268AC">
            <w:pPr>
              <w:spacing w:before="240"/>
              <w:contextualSpacing/>
              <w:jc w:val="both"/>
              <w:rPr>
                <w:rFonts w:ascii="Verdana" w:hAnsi="Verdana" w:cs="Calibri"/>
                <w:noProof/>
                <w:sz w:val="20"/>
                <w:lang w:val="en-GB"/>
              </w:rPr>
            </w:pPr>
          </w:p>
          <w:p w14:paraId="71C1A30B" w14:textId="77777777" w:rsidR="00A268AC" w:rsidRPr="00A268AC" w:rsidRDefault="00A268AC" w:rsidP="00A268AC">
            <w:pPr>
              <w:autoSpaceDE w:val="0"/>
              <w:autoSpaceDN w:val="0"/>
              <w:adjustRightInd w:val="0"/>
              <w:jc w:val="both"/>
              <w:rPr>
                <w:rFonts w:ascii="Verdana" w:hAnsi="Verdana" w:cs="Calibri"/>
                <w:noProof/>
                <w:sz w:val="20"/>
                <w:lang w:val="en-GB"/>
              </w:rPr>
            </w:pPr>
            <w:r w:rsidRPr="00A268AC">
              <w:rPr>
                <w:rFonts w:ascii="Verdana" w:hAnsi="Verdana" w:cs="Calibri"/>
                <w:noProof/>
                <w:sz w:val="20"/>
                <w:lang w:val="en-GB"/>
              </w:rPr>
              <w:t xml:space="preserve">According to the Royal Decrees 422/2011 and 1612/2007  the Ministry of the Interior </w:t>
            </w:r>
            <w:r w:rsidRPr="00A268AC">
              <w:rPr>
                <w:rFonts w:ascii="Verdana" w:hAnsi="Verdana" w:cs="Calibri"/>
                <w:i/>
                <w:noProof/>
                <w:sz w:val="20"/>
                <w:lang w:val="en-GB"/>
              </w:rPr>
              <w:t>(Dirección General de Política Interior</w:t>
            </w:r>
            <w:r w:rsidRPr="00A268AC">
              <w:rPr>
                <w:rFonts w:ascii="Verdana" w:hAnsi="Verdana" w:cs="Calibri"/>
                <w:noProof/>
                <w:sz w:val="20"/>
                <w:lang w:val="en-GB"/>
              </w:rPr>
              <w:t xml:space="preserve">, Electoral Management Body) elaborates evaluation reports on accesibility to the electoral processes. </w:t>
            </w:r>
          </w:p>
          <w:p w14:paraId="2C98DA21" w14:textId="77777777" w:rsidR="00A268AC" w:rsidRPr="00A268AC" w:rsidRDefault="00A268AC" w:rsidP="00A268AC">
            <w:pPr>
              <w:autoSpaceDE w:val="0"/>
              <w:autoSpaceDN w:val="0"/>
              <w:adjustRightInd w:val="0"/>
              <w:jc w:val="both"/>
              <w:rPr>
                <w:rFonts w:ascii="Verdana" w:hAnsi="Verdana" w:cs="Calibri"/>
                <w:noProof/>
                <w:sz w:val="20"/>
                <w:lang w:val="en-GB"/>
              </w:rPr>
            </w:pPr>
          </w:p>
          <w:p w14:paraId="7EF4E4A6" w14:textId="77777777" w:rsidR="00A268AC" w:rsidRPr="00A268AC" w:rsidRDefault="00A268AC" w:rsidP="00A268AC">
            <w:pPr>
              <w:autoSpaceDE w:val="0"/>
              <w:autoSpaceDN w:val="0"/>
              <w:adjustRightInd w:val="0"/>
              <w:jc w:val="both"/>
              <w:rPr>
                <w:rFonts w:ascii="Verdana" w:hAnsi="Verdana" w:cs="Calibri"/>
                <w:noProof/>
                <w:sz w:val="20"/>
              </w:rPr>
            </w:pPr>
            <w:r w:rsidRPr="00A268AC">
              <w:rPr>
                <w:rFonts w:ascii="Verdana" w:hAnsi="Verdana" w:cs="Calibri"/>
                <w:noProof/>
                <w:sz w:val="20"/>
                <w:lang w:val="en-GB"/>
              </w:rPr>
              <w:t xml:space="preserve">The report regarding the accessibility of polling stations, </w:t>
            </w:r>
            <w:r w:rsidRPr="00A268AC">
              <w:rPr>
                <w:rFonts w:ascii="Verdana" w:hAnsi="Verdana" w:cs="Calibri"/>
                <w:noProof/>
                <w:sz w:val="20"/>
              </w:rPr>
              <w:t>presented in 2013 (March) at the Plenary of the National Council on Disability, includes following findings:</w:t>
            </w:r>
          </w:p>
          <w:p w14:paraId="13F4AB25" w14:textId="77777777" w:rsidR="00A268AC" w:rsidRPr="00A268AC" w:rsidRDefault="00A268AC" w:rsidP="00A268AC">
            <w:pPr>
              <w:shd w:val="clear" w:color="auto" w:fill="FFFFFF"/>
              <w:spacing w:before="100" w:beforeAutospacing="1" w:after="120"/>
              <w:jc w:val="both"/>
              <w:rPr>
                <w:rFonts w:ascii="Verdana" w:hAnsi="Verdana" w:cs="Calibri"/>
                <w:noProof/>
                <w:sz w:val="20"/>
              </w:rPr>
            </w:pPr>
            <w:r w:rsidRPr="00A268AC">
              <w:rPr>
                <w:rFonts w:ascii="Verdana" w:hAnsi="Verdana" w:cs="Calibri"/>
                <w:noProof/>
                <w:sz w:val="20"/>
              </w:rPr>
              <w:t xml:space="preserve">- Only 7% of the buildings proposed by the Municipal Councils (Ayuntamientos) to be used as polling stations (see article 23 LOREG) had accessibility problems (mainly, Town Halls with steps). </w:t>
            </w:r>
          </w:p>
          <w:p w14:paraId="07B044E2" w14:textId="2C566137" w:rsidR="00ED2BB6" w:rsidRDefault="00A268AC" w:rsidP="00A268AC">
            <w:pPr>
              <w:rPr>
                <w:rFonts w:ascii="Verdana" w:eastAsia="Calibri" w:hAnsi="Verdana" w:cs="Times New Roman"/>
                <w:lang w:val="en-IE" w:eastAsia="en-US" w:bidi="en-US"/>
              </w:rPr>
            </w:pPr>
            <w:r w:rsidRPr="00A268AC">
              <w:rPr>
                <w:rFonts w:ascii="Verdana" w:hAnsi="Verdana" w:cs="Calibri"/>
                <w:noProof/>
                <w:sz w:val="20"/>
              </w:rPr>
              <w:t>- Once accesibility problems were detected during the local/municipal elections (May 2011), many obstacles were removed so that when the Parliamentary elections were held in November 2011, the accesibility of more than 200 buildings proposed by Municipal Councils was improved.</w:t>
            </w:r>
          </w:p>
        </w:tc>
      </w:tr>
      <w:tr w:rsidR="00ED2BB6" w:rsidRPr="003B1872" w14:paraId="089DC328" w14:textId="104F5145" w:rsidTr="00ED2BB6">
        <w:trPr>
          <w:trHeight w:val="510"/>
        </w:trPr>
        <w:tc>
          <w:tcPr>
            <w:tcW w:w="501" w:type="pct"/>
            <w:vAlign w:val="center"/>
          </w:tcPr>
          <w:p w14:paraId="5AD902FC" w14:textId="77777777" w:rsidR="00ED2BB6"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FI</w:t>
            </w:r>
          </w:p>
        </w:tc>
        <w:tc>
          <w:tcPr>
            <w:tcW w:w="4499" w:type="pct"/>
            <w:vAlign w:val="center"/>
          </w:tcPr>
          <w:p w14:paraId="5749DBF2" w14:textId="60EE9985" w:rsidR="009D1F0E" w:rsidRPr="009D1F0E" w:rsidRDefault="009D1F0E" w:rsidP="009D1F0E">
            <w:pPr>
              <w:spacing w:before="240"/>
              <w:contextualSpacing/>
              <w:jc w:val="both"/>
              <w:rPr>
                <w:rFonts w:ascii="Verdana" w:hAnsi="Verdana" w:cs="Times New Roman"/>
                <w:sz w:val="20"/>
                <w:szCs w:val="20"/>
                <w:lang w:val="en-GB"/>
              </w:rPr>
            </w:pPr>
            <w:r w:rsidRPr="009D1F0E">
              <w:rPr>
                <w:rFonts w:ascii="Verdana" w:hAnsi="Verdana" w:cs="Times New Roman"/>
                <w:sz w:val="20"/>
                <w:szCs w:val="20"/>
                <w:lang w:val="en-GB"/>
              </w:rPr>
              <w:t>One of the goals in Finland’s Disabilit</w:t>
            </w:r>
            <w:r>
              <w:rPr>
                <w:rFonts w:ascii="Verdana" w:hAnsi="Verdana" w:cs="Times New Roman"/>
                <w:sz w:val="20"/>
                <w:szCs w:val="20"/>
                <w:lang w:val="en-GB"/>
              </w:rPr>
              <w:t>y Policy Programme 2010–2015 (</w:t>
            </w:r>
            <w:r w:rsidRPr="009D1F0E">
              <w:rPr>
                <w:rFonts w:ascii="Verdana" w:hAnsi="Verdana" w:cs="Times New Roman"/>
                <w:i/>
                <w:sz w:val="20"/>
                <w:szCs w:val="20"/>
                <w:lang w:val="en-GB"/>
              </w:rPr>
              <w:t>Vammaispoliittinen ohjelma 2010–2015, VAMPO/ Finlands handikappolitiska program 2010–2015, VAMPO</w:t>
            </w:r>
            <w:r w:rsidRPr="009D1F0E">
              <w:rPr>
                <w:rFonts w:ascii="Verdana" w:hAnsi="Verdana" w:cs="Times New Roman"/>
                <w:sz w:val="20"/>
                <w:szCs w:val="20"/>
                <w:lang w:val="en-GB"/>
              </w:rPr>
              <w:t>) is to make all polling stations accessible to physically disabled persons. The Ministry of Justice has issued guidelines for all polling stations to be accessible, but they have not been followed by all.</w:t>
            </w:r>
            <w:r w:rsidRPr="009D1F0E">
              <w:rPr>
                <w:rStyle w:val="FootnoteReference"/>
                <w:rFonts w:ascii="Verdana" w:hAnsi="Verdana" w:cs="Times New Roman"/>
                <w:sz w:val="20"/>
                <w:szCs w:val="20"/>
                <w:lang w:val="en-GB"/>
              </w:rPr>
              <w:footnoteReference w:id="28"/>
            </w:r>
            <w:r w:rsidRPr="009D1F0E">
              <w:rPr>
                <w:rFonts w:ascii="Verdana" w:hAnsi="Verdana" w:cs="Times New Roman"/>
                <w:sz w:val="20"/>
                <w:szCs w:val="20"/>
                <w:lang w:val="en-GB"/>
              </w:rPr>
              <w:t xml:space="preserve"> These guidelines are not available for the public.</w:t>
            </w:r>
          </w:p>
          <w:p w14:paraId="4787C8A0" w14:textId="77777777" w:rsidR="009D1F0E" w:rsidRPr="009D1F0E" w:rsidRDefault="009D1F0E" w:rsidP="009D1F0E">
            <w:pPr>
              <w:spacing w:before="240"/>
              <w:contextualSpacing/>
              <w:jc w:val="both"/>
              <w:rPr>
                <w:rFonts w:ascii="Verdana" w:hAnsi="Verdana" w:cs="Times New Roman"/>
                <w:sz w:val="20"/>
                <w:szCs w:val="20"/>
                <w:lang w:val="en-GB"/>
              </w:rPr>
            </w:pPr>
          </w:p>
          <w:p w14:paraId="3F2889AD" w14:textId="77777777" w:rsidR="009D1F0E" w:rsidRPr="009D1F0E" w:rsidRDefault="009D1F0E" w:rsidP="009D1F0E">
            <w:pPr>
              <w:spacing w:before="240"/>
              <w:contextualSpacing/>
              <w:jc w:val="both"/>
              <w:rPr>
                <w:rFonts w:ascii="Verdana" w:hAnsi="Verdana" w:cs="Times New Roman"/>
                <w:sz w:val="20"/>
                <w:szCs w:val="20"/>
                <w:lang w:val="en-GB"/>
              </w:rPr>
            </w:pPr>
            <w:r w:rsidRPr="009D1F0E">
              <w:rPr>
                <w:rFonts w:ascii="Verdana" w:hAnsi="Verdana" w:cs="Times New Roman"/>
                <w:sz w:val="20"/>
                <w:szCs w:val="20"/>
                <w:lang w:val="en-GB"/>
              </w:rPr>
              <w:t>Not all polling stations are wheelchair accessible and not all polling stations have special voting booths. There is no statistical data available on wheelchair accessible polling stations. Although candidate lists are now available in Braille, ballots or other method of independent voting for the blind are not. The vote for blind people is currently compromised as they continue to be dependent on an assistant to mark their ballot.</w:t>
            </w:r>
          </w:p>
          <w:p w14:paraId="11368CBD" w14:textId="77777777" w:rsidR="009D1F0E" w:rsidRPr="009D1F0E" w:rsidRDefault="009D1F0E" w:rsidP="009D1F0E">
            <w:pPr>
              <w:spacing w:before="240"/>
              <w:contextualSpacing/>
              <w:jc w:val="both"/>
              <w:rPr>
                <w:rFonts w:ascii="Verdana" w:hAnsi="Verdana" w:cs="Times New Roman"/>
                <w:sz w:val="20"/>
                <w:szCs w:val="20"/>
                <w:lang w:val="en-GB"/>
              </w:rPr>
            </w:pPr>
          </w:p>
          <w:p w14:paraId="4DED7C43" w14:textId="74C1EECC" w:rsidR="00ED2BB6" w:rsidRDefault="009D1F0E" w:rsidP="009D1F0E">
            <w:pPr>
              <w:rPr>
                <w:rFonts w:ascii="Verdana" w:eastAsia="Calibri" w:hAnsi="Verdana" w:cs="Times New Roman"/>
                <w:lang w:val="en-IE" w:eastAsia="en-US" w:bidi="en-US"/>
              </w:rPr>
            </w:pPr>
            <w:r w:rsidRPr="009D1F0E">
              <w:rPr>
                <w:rFonts w:ascii="Verdana" w:hAnsi="Verdana" w:cs="Times New Roman"/>
                <w:sz w:val="20"/>
                <w:szCs w:val="20"/>
                <w:lang w:val="en-GB"/>
              </w:rPr>
              <w:t>This is confirmed in the OSCE report regarding the 2011 parliamentary elections, stating that full compliance is yet to be reached with various international and Finnish legal documents that require every citizen to be guaranteed the right to a secret ballot and the prohibition of discrimination on the basis of disability.</w:t>
            </w:r>
            <w:r w:rsidRPr="009D1F0E">
              <w:rPr>
                <w:rStyle w:val="FootnoteReference"/>
                <w:rFonts w:ascii="Verdana" w:hAnsi="Verdana" w:cs="Times New Roman"/>
                <w:sz w:val="20"/>
                <w:szCs w:val="20"/>
                <w:lang w:val="en-GB"/>
              </w:rPr>
              <w:footnoteReference w:id="29"/>
            </w:r>
          </w:p>
        </w:tc>
      </w:tr>
      <w:tr w:rsidR="00ED2BB6" w:rsidRPr="003B1872" w14:paraId="11B51E0D" w14:textId="2AC4F906" w:rsidTr="00ED2BB6">
        <w:trPr>
          <w:trHeight w:val="510"/>
        </w:trPr>
        <w:tc>
          <w:tcPr>
            <w:tcW w:w="501" w:type="pct"/>
            <w:vAlign w:val="center"/>
          </w:tcPr>
          <w:p w14:paraId="2754990B"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FR</w:t>
            </w:r>
          </w:p>
        </w:tc>
        <w:tc>
          <w:tcPr>
            <w:tcW w:w="4499" w:type="pct"/>
            <w:vAlign w:val="center"/>
          </w:tcPr>
          <w:p w14:paraId="7C89760B" w14:textId="77777777" w:rsidR="009D1F0E" w:rsidRPr="009D1F0E" w:rsidRDefault="009D1F0E" w:rsidP="009D1F0E">
            <w:pPr>
              <w:spacing w:line="100" w:lineRule="atLeast"/>
              <w:jc w:val="both"/>
              <w:rPr>
                <w:rFonts w:ascii="Verdana" w:eastAsia="Calibri" w:hAnsi="Verdana" w:cs="Times New Roman"/>
                <w:sz w:val="20"/>
                <w:szCs w:val="20"/>
                <w:lang w:val="en-GB"/>
              </w:rPr>
            </w:pPr>
            <w:r w:rsidRPr="009D1F0E">
              <w:rPr>
                <w:rFonts w:ascii="Verdana" w:eastAsia="Calibri" w:hAnsi="Verdana" w:cs="Times New Roman"/>
                <w:sz w:val="20"/>
                <w:szCs w:val="20"/>
                <w:lang w:val="en-GB"/>
              </w:rPr>
              <w:t>No overall information exists about the accessibility of polling stations in France.</w:t>
            </w:r>
          </w:p>
          <w:p w14:paraId="408275E3" w14:textId="77777777" w:rsidR="009D1F0E" w:rsidRPr="009D1F0E" w:rsidRDefault="009D1F0E" w:rsidP="009D1F0E">
            <w:pPr>
              <w:pStyle w:val="CommentText"/>
              <w:jc w:val="both"/>
              <w:rPr>
                <w:rFonts w:ascii="Verdana" w:hAnsi="Verdana"/>
              </w:rPr>
            </w:pPr>
            <w:r w:rsidRPr="009D1F0E">
              <w:rPr>
                <w:rFonts w:ascii="Verdana" w:eastAsia="Calibri" w:hAnsi="Verdana" w:cs="Times New Roman"/>
                <w:lang w:val="en-GB"/>
              </w:rPr>
              <w:t xml:space="preserve">For the next elections in France (municipal and European), in 2014, all the polling stations in Paris (869) are accessible for persons with disabilities. The accessibility concerns any type of disability. </w:t>
            </w:r>
          </w:p>
          <w:p w14:paraId="6192171F" w14:textId="67F162E6" w:rsidR="00ED2BB6" w:rsidRDefault="009D1F0E" w:rsidP="009D1F0E">
            <w:pPr>
              <w:rPr>
                <w:rFonts w:ascii="Verdana" w:eastAsia="Calibri" w:hAnsi="Verdana" w:cs="Times New Roman"/>
                <w:lang w:val="en-IE" w:eastAsia="en-US" w:bidi="en-US"/>
              </w:rPr>
            </w:pPr>
            <w:r w:rsidRPr="009D1F0E">
              <w:rPr>
                <w:rFonts w:ascii="Verdana" w:eastAsia="Calibri" w:hAnsi="Verdana" w:cs="Times New Roman"/>
                <w:sz w:val="20"/>
                <w:szCs w:val="20"/>
                <w:lang w:val="en-GB"/>
              </w:rPr>
              <w:t>The website of the city of Paris specifies that polling stations are fitted with a ramp, some polling booths are low to be accessible to people in wheelchairs, the height of the ballot boxes is 0, 80 cm and that presidents of polling stations are especially aware of assisting persons with disabilities. In this sense, they will receive a document with the main legal provisions and rules of conduct for receiving persons with disabilities.</w:t>
            </w:r>
            <w:r w:rsidRPr="009D1F0E">
              <w:rPr>
                <w:rStyle w:val="FootnoteReference"/>
                <w:rFonts w:ascii="Verdana" w:eastAsia="Calibri" w:hAnsi="Verdana" w:cs="Times New Roman"/>
                <w:sz w:val="20"/>
                <w:szCs w:val="20"/>
                <w:lang w:val="en-GB"/>
              </w:rPr>
              <w:footnoteReference w:id="30"/>
            </w:r>
            <w:r>
              <w:rPr>
                <w:rFonts w:ascii="Verdana" w:eastAsia="Calibri" w:hAnsi="Verdana" w:cs="Times New Roman"/>
                <w:szCs w:val="20"/>
                <w:lang w:val="en-GB"/>
              </w:rPr>
              <w:t xml:space="preserve">   </w:t>
            </w:r>
          </w:p>
        </w:tc>
      </w:tr>
      <w:tr w:rsidR="00ED2BB6" w:rsidRPr="003B1872" w14:paraId="705A9BDF" w14:textId="3C8DE617" w:rsidTr="00ED2BB6">
        <w:trPr>
          <w:trHeight w:val="510"/>
        </w:trPr>
        <w:tc>
          <w:tcPr>
            <w:tcW w:w="501" w:type="pct"/>
            <w:vAlign w:val="center"/>
          </w:tcPr>
          <w:p w14:paraId="6C4E841B"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HR</w:t>
            </w:r>
          </w:p>
        </w:tc>
        <w:tc>
          <w:tcPr>
            <w:tcW w:w="4499" w:type="pct"/>
            <w:vAlign w:val="center"/>
          </w:tcPr>
          <w:p w14:paraId="30570A64" w14:textId="77777777" w:rsidR="002A4F5B" w:rsidRDefault="002A4F5B" w:rsidP="002A4F5B">
            <w:pPr>
              <w:spacing w:after="200" w:line="276" w:lineRule="auto"/>
              <w:jc w:val="both"/>
              <w:rPr>
                <w:rFonts w:ascii="Verdana" w:hAnsi="Verdana" w:cs="Times New Roman"/>
                <w:sz w:val="20"/>
                <w:szCs w:val="20"/>
                <w:lang w:val="en-GB"/>
              </w:rPr>
            </w:pPr>
            <w:r w:rsidRPr="00C531D7">
              <w:rPr>
                <w:rFonts w:ascii="Verdana" w:hAnsi="Verdana" w:cs="Times New Roman"/>
                <w:sz w:val="20"/>
                <w:szCs w:val="20"/>
                <w:lang w:val="en-GB"/>
              </w:rPr>
              <w:t>Information is not available, and the N</w:t>
            </w:r>
            <w:r>
              <w:rPr>
                <w:rFonts w:ascii="Verdana" w:hAnsi="Verdana" w:cs="Times New Roman"/>
                <w:sz w:val="20"/>
                <w:szCs w:val="20"/>
                <w:lang w:val="en-GB"/>
              </w:rPr>
              <w:t>E</w:t>
            </w:r>
            <w:r w:rsidRPr="00C531D7">
              <w:rPr>
                <w:rFonts w:ascii="Verdana" w:hAnsi="Verdana" w:cs="Times New Roman"/>
                <w:sz w:val="20"/>
                <w:szCs w:val="20"/>
                <w:lang w:val="en-GB"/>
              </w:rPr>
              <w:t>C does not have information on the number of accessible polling stations, regardless of the type of impairment.</w:t>
            </w:r>
            <w:r w:rsidRPr="00C531D7">
              <w:rPr>
                <w:rStyle w:val="FootnoteReference"/>
                <w:rFonts w:ascii="Verdana" w:hAnsi="Verdana" w:cs="Times New Roman"/>
                <w:sz w:val="20"/>
                <w:szCs w:val="20"/>
                <w:lang w:val="en-GB"/>
              </w:rPr>
              <w:footnoteReference w:id="31"/>
            </w:r>
            <w:r w:rsidRPr="00C531D7">
              <w:rPr>
                <w:rFonts w:ascii="Verdana" w:hAnsi="Verdana" w:cs="Times New Roman"/>
                <w:sz w:val="20"/>
                <w:szCs w:val="20"/>
                <w:lang w:val="en-GB"/>
              </w:rPr>
              <w:t xml:space="preserve"> </w:t>
            </w:r>
          </w:p>
          <w:p w14:paraId="2AC0D46D" w14:textId="1636673C" w:rsidR="00ED2BB6" w:rsidRDefault="002A4F5B" w:rsidP="002A4F5B">
            <w:pPr>
              <w:rPr>
                <w:rFonts w:ascii="Verdana" w:eastAsia="Calibri" w:hAnsi="Verdana" w:cs="Times New Roman"/>
                <w:lang w:val="en-IE" w:eastAsia="en-US" w:bidi="en-US"/>
              </w:rPr>
            </w:pPr>
            <w:r>
              <w:rPr>
                <w:rFonts w:ascii="Verdana" w:hAnsi="Verdana" w:cs="Times New Roman"/>
                <w:sz w:val="20"/>
                <w:szCs w:val="20"/>
                <w:lang w:val="en-GB"/>
              </w:rPr>
              <w:t>The i</w:t>
            </w:r>
            <w:r w:rsidRPr="00C531D7">
              <w:rPr>
                <w:rFonts w:ascii="Verdana" w:hAnsi="Verdana" w:cs="Times New Roman"/>
                <w:sz w:val="20"/>
                <w:szCs w:val="20"/>
                <w:lang w:val="en-GB"/>
              </w:rPr>
              <w:t xml:space="preserve">ndividual election laws in Croatia </w:t>
            </w:r>
            <w:r>
              <w:rPr>
                <w:rFonts w:ascii="Verdana" w:hAnsi="Verdana" w:cs="Times New Roman"/>
                <w:sz w:val="20"/>
                <w:szCs w:val="20"/>
                <w:lang w:val="en-GB"/>
              </w:rPr>
              <w:t xml:space="preserve">regulate the </w:t>
            </w:r>
            <w:r w:rsidRPr="00C531D7">
              <w:rPr>
                <w:rFonts w:ascii="Verdana" w:hAnsi="Verdana" w:cs="Times New Roman"/>
                <w:sz w:val="20"/>
                <w:szCs w:val="20"/>
                <w:lang w:val="en-GB"/>
              </w:rPr>
              <w:t>issues related to polling stations</w:t>
            </w:r>
            <w:r>
              <w:rPr>
                <w:rFonts w:ascii="Verdana" w:hAnsi="Verdana" w:cs="Times New Roman"/>
                <w:sz w:val="20"/>
                <w:szCs w:val="20"/>
                <w:lang w:val="en-GB"/>
              </w:rPr>
              <w:t xml:space="preserve"> in a practical identical way</w:t>
            </w:r>
            <w:r w:rsidRPr="00C531D7">
              <w:rPr>
                <w:rFonts w:ascii="Verdana" w:hAnsi="Verdana" w:cs="Times New Roman"/>
                <w:sz w:val="20"/>
                <w:szCs w:val="20"/>
                <w:lang w:val="en-GB"/>
              </w:rPr>
              <w:t xml:space="preserve">, including their distribution and physical characteristics. Specifically, </w:t>
            </w:r>
            <w:r>
              <w:rPr>
                <w:rFonts w:ascii="Verdana" w:hAnsi="Verdana" w:cs="Times New Roman"/>
                <w:sz w:val="20"/>
                <w:szCs w:val="20"/>
                <w:lang w:val="en-GB"/>
              </w:rPr>
              <w:t>regarding deci</w:t>
            </w:r>
            <w:r w:rsidRPr="00C531D7">
              <w:rPr>
                <w:rFonts w:ascii="Verdana" w:hAnsi="Verdana" w:cs="Times New Roman"/>
                <w:sz w:val="20"/>
                <w:szCs w:val="20"/>
                <w:lang w:val="en-GB"/>
              </w:rPr>
              <w:t>sions on where to establish a polling station, criteria of the number of voters, accessibility, spatial distribution of polling stations, and size of the room designated for voting have to be considered.</w:t>
            </w:r>
            <w:r w:rsidRPr="00C531D7">
              <w:rPr>
                <w:rStyle w:val="FootnoteReference"/>
                <w:rFonts w:ascii="Verdana" w:hAnsi="Verdana" w:cs="Times New Roman"/>
                <w:sz w:val="20"/>
                <w:szCs w:val="20"/>
                <w:lang w:val="en-GB"/>
              </w:rPr>
              <w:footnoteReference w:id="32"/>
            </w:r>
          </w:p>
        </w:tc>
      </w:tr>
      <w:tr w:rsidR="00ED2BB6" w:rsidRPr="003B1872" w14:paraId="0A2D5A79" w14:textId="42A22BCB" w:rsidTr="00ED2BB6">
        <w:trPr>
          <w:trHeight w:val="510"/>
        </w:trPr>
        <w:tc>
          <w:tcPr>
            <w:tcW w:w="501" w:type="pct"/>
            <w:vAlign w:val="center"/>
          </w:tcPr>
          <w:p w14:paraId="5F1ABA70"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HU</w:t>
            </w:r>
          </w:p>
        </w:tc>
        <w:tc>
          <w:tcPr>
            <w:tcW w:w="4499" w:type="pct"/>
            <w:vAlign w:val="center"/>
          </w:tcPr>
          <w:p w14:paraId="79A7D3CB" w14:textId="77777777" w:rsidR="0019570D" w:rsidRPr="00D70725" w:rsidRDefault="0019570D" w:rsidP="0019570D">
            <w:pPr>
              <w:spacing w:before="240"/>
              <w:contextualSpacing/>
              <w:jc w:val="both"/>
              <w:rPr>
                <w:rFonts w:ascii="Verdana" w:hAnsi="Verdana" w:cs="Calibri"/>
                <w:sz w:val="20"/>
                <w:szCs w:val="20"/>
                <w:lang w:val="en-GB"/>
              </w:rPr>
            </w:pPr>
            <w:r w:rsidRPr="00D70725">
              <w:rPr>
                <w:rFonts w:ascii="Verdana" w:hAnsi="Verdana" w:cs="Calibri"/>
                <w:sz w:val="20"/>
                <w:szCs w:val="20"/>
                <w:lang w:val="en-GB"/>
              </w:rPr>
              <w:t>Currently there are 10397 polling stations in Hungary. 5094 polling stations can be reached barrier-free. The additional terms of barrier-free voting (e.g. polling booth accessible by wheel chair, table of sufficient height, etc</w:t>
            </w:r>
            <w:r>
              <w:rPr>
                <w:rFonts w:ascii="Verdana" w:hAnsi="Verdana" w:cs="Calibri"/>
                <w:sz w:val="20"/>
                <w:szCs w:val="20"/>
                <w:lang w:val="en-GB"/>
              </w:rPr>
              <w:t>.</w:t>
            </w:r>
            <w:r w:rsidRPr="00D70725">
              <w:rPr>
                <w:rFonts w:ascii="Verdana" w:hAnsi="Verdana" w:cs="Calibri"/>
                <w:sz w:val="20"/>
                <w:szCs w:val="20"/>
                <w:lang w:val="en-GB"/>
              </w:rPr>
              <w:t>) are provided by the local election office before the polling day.</w:t>
            </w:r>
          </w:p>
          <w:p w14:paraId="6276EE8C" w14:textId="36751B91" w:rsidR="00ED2BB6" w:rsidRDefault="0019570D" w:rsidP="0019570D">
            <w:pPr>
              <w:rPr>
                <w:rFonts w:ascii="Verdana" w:eastAsia="Calibri" w:hAnsi="Verdana" w:cs="Times New Roman"/>
                <w:lang w:val="en-IE" w:eastAsia="en-US" w:bidi="en-US"/>
              </w:rPr>
            </w:pPr>
            <w:r w:rsidRPr="00D70725">
              <w:rPr>
                <w:rFonts w:ascii="Verdana" w:hAnsi="Verdana" w:cs="Calibri"/>
                <w:sz w:val="20"/>
                <w:szCs w:val="20"/>
                <w:lang w:val="en-GB"/>
              </w:rPr>
              <w:t xml:space="preserve">It is to be noted that the new </w:t>
            </w:r>
            <w:r w:rsidRPr="00D70725">
              <w:rPr>
                <w:rFonts w:ascii="Verdana" w:hAnsi="Verdana" w:cs="Calibri"/>
                <w:bCs/>
                <w:sz w:val="20"/>
                <w:szCs w:val="20"/>
                <w:lang w:val="en-GB"/>
              </w:rPr>
              <w:t xml:space="preserve">Election Procedure Act provides under Article 166 that in </w:t>
            </w:r>
            <w:r w:rsidRPr="00D70725">
              <w:rPr>
                <w:rFonts w:ascii="Verdana" w:hAnsi="Verdana" w:cs="Calibri"/>
                <w:sz w:val="20"/>
                <w:szCs w:val="20"/>
                <w:lang w:val="en-GB"/>
              </w:rPr>
              <w:t>each of the voting districts of every settlement there must be at least one fully accessible polling station.</w:t>
            </w:r>
          </w:p>
        </w:tc>
      </w:tr>
      <w:tr w:rsidR="00ED2BB6" w:rsidRPr="003B1872" w14:paraId="78B13560" w14:textId="07AA6EF8" w:rsidTr="00ED2BB6">
        <w:trPr>
          <w:trHeight w:val="510"/>
        </w:trPr>
        <w:tc>
          <w:tcPr>
            <w:tcW w:w="501" w:type="pct"/>
            <w:vAlign w:val="center"/>
          </w:tcPr>
          <w:p w14:paraId="08F49B11" w14:textId="77777777" w:rsidR="00ED2BB6"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IE</w:t>
            </w:r>
          </w:p>
        </w:tc>
        <w:tc>
          <w:tcPr>
            <w:tcW w:w="4499" w:type="pct"/>
            <w:vAlign w:val="center"/>
          </w:tcPr>
          <w:p w14:paraId="745FB0FE" w14:textId="77777777" w:rsidR="00284D33" w:rsidRPr="000A1566" w:rsidRDefault="00284D33" w:rsidP="00284D33">
            <w:pPr>
              <w:pStyle w:val="CommentText"/>
              <w:jc w:val="both"/>
              <w:rPr>
                <w:rFonts w:ascii="Verdana" w:hAnsi="Verdana" w:cs="Calibri"/>
              </w:rPr>
            </w:pPr>
            <w:r w:rsidRPr="000A1566">
              <w:rPr>
                <w:rFonts w:ascii="Verdana" w:hAnsi="Verdana" w:cs="Calibri"/>
                <w:lang w:val="en-GB"/>
              </w:rPr>
              <w:t>There is no data available on a national level regarding the proportion of polling stations which are accessible for persons with disabilities</w:t>
            </w:r>
            <w:r>
              <w:rPr>
                <w:rFonts w:ascii="Verdana" w:hAnsi="Verdana" w:cs="Calibri"/>
              </w:rPr>
              <w:t>.</w:t>
            </w:r>
          </w:p>
          <w:p w14:paraId="1615FBFC" w14:textId="77777777" w:rsidR="00284D33" w:rsidRPr="000A1566" w:rsidRDefault="00284D33" w:rsidP="00284D33">
            <w:pPr>
              <w:spacing w:before="240"/>
              <w:contextualSpacing/>
              <w:jc w:val="both"/>
              <w:rPr>
                <w:rFonts w:ascii="Verdana" w:eastAsia="Times New Roman" w:hAnsi="Verdana" w:cs="Calibri"/>
                <w:sz w:val="20"/>
                <w:szCs w:val="20"/>
                <w:lang w:val="en-GB"/>
              </w:rPr>
            </w:pPr>
            <w:r w:rsidRPr="000A1566">
              <w:rPr>
                <w:rFonts w:ascii="Verdana" w:eastAsia="Times New Roman" w:hAnsi="Verdana" w:cs="Calibri"/>
                <w:sz w:val="20"/>
                <w:szCs w:val="20"/>
                <w:lang w:val="en-GB"/>
              </w:rPr>
              <w:t xml:space="preserve">However, information was available in respect </w:t>
            </w:r>
            <w:r w:rsidRPr="00140CE5">
              <w:rPr>
                <w:rFonts w:ascii="Verdana" w:eastAsia="Times New Roman" w:hAnsi="Verdana" w:cs="Calibri"/>
                <w:sz w:val="20"/>
                <w:szCs w:val="20"/>
                <w:lang w:val="en-GB"/>
              </w:rPr>
              <w:t xml:space="preserve">of </w:t>
            </w:r>
            <w:r w:rsidRPr="00C82DA2">
              <w:rPr>
                <w:rFonts w:ascii="Verdana" w:eastAsia="Times New Roman" w:hAnsi="Verdana" w:cs="Calibri"/>
                <w:sz w:val="20"/>
                <w:szCs w:val="20"/>
                <w:u w:val="single"/>
                <w:lang w:val="en-GB"/>
              </w:rPr>
              <w:t>Dublin city</w:t>
            </w:r>
            <w:r w:rsidRPr="000A1566">
              <w:rPr>
                <w:rFonts w:ascii="Verdana" w:eastAsia="Times New Roman" w:hAnsi="Verdana" w:cs="Calibri"/>
                <w:sz w:val="20"/>
                <w:szCs w:val="20"/>
                <w:lang w:val="en-GB"/>
              </w:rPr>
              <w:t>, where it is estimated that 130 of 135 polling stations are accessible to all voters</w:t>
            </w:r>
            <w:r>
              <w:rPr>
                <w:rStyle w:val="FootnoteReference"/>
                <w:rFonts w:ascii="Verdana" w:eastAsia="Times New Roman" w:hAnsi="Verdana" w:cs="Calibri"/>
                <w:sz w:val="20"/>
                <w:szCs w:val="20"/>
                <w:lang w:val="en-GB"/>
              </w:rPr>
              <w:footnoteReference w:id="33"/>
            </w:r>
            <w:r w:rsidRPr="000A1566">
              <w:rPr>
                <w:rFonts w:ascii="Verdana" w:eastAsia="Times New Roman" w:hAnsi="Verdana" w:cs="Calibri"/>
                <w:sz w:val="20"/>
                <w:szCs w:val="20"/>
                <w:lang w:val="en-GB"/>
              </w:rPr>
              <w:t xml:space="preserve"> </w:t>
            </w:r>
            <w:r>
              <w:rPr>
                <w:rFonts w:ascii="Verdana" w:eastAsia="Times New Roman" w:hAnsi="Verdana" w:cs="Calibri"/>
                <w:sz w:val="20"/>
                <w:szCs w:val="20"/>
                <w:lang w:val="en-GB"/>
              </w:rPr>
              <w:t xml:space="preserve">Following a paper </w:t>
            </w:r>
            <w:r w:rsidRPr="000A1566">
              <w:rPr>
                <w:rFonts w:ascii="Verdana" w:eastAsia="Times New Roman" w:hAnsi="Verdana" w:cs="Calibri"/>
                <w:sz w:val="20"/>
                <w:szCs w:val="20"/>
                <w:lang w:val="en-GB"/>
              </w:rPr>
              <w:t>titled “</w:t>
            </w:r>
            <w:hyperlink r:id="rId12" w:history="1">
              <w:r w:rsidRPr="000A1566">
                <w:rPr>
                  <w:rStyle w:val="Hyperlink"/>
                  <w:rFonts w:ascii="Verdana" w:eastAsia="Times New Roman" w:hAnsi="Verdana" w:cs="Calibri"/>
                  <w:sz w:val="20"/>
                  <w:szCs w:val="20"/>
                  <w:lang w:val="en-GB"/>
                </w:rPr>
                <w:t>Voting facilities for people with disabilities</w:t>
              </w:r>
            </w:hyperlink>
            <w:r w:rsidRPr="000A1566">
              <w:rPr>
                <w:rFonts w:ascii="Verdana" w:eastAsia="Times New Roman" w:hAnsi="Verdana" w:cs="Calibri"/>
                <w:sz w:val="20"/>
                <w:szCs w:val="20"/>
                <w:lang w:val="en-GB"/>
              </w:rPr>
              <w:t xml:space="preserve">”, </w:t>
            </w:r>
            <w:r w:rsidRPr="00140CE5">
              <w:rPr>
                <w:rFonts w:ascii="Verdana" w:eastAsia="Times New Roman" w:hAnsi="Verdana" w:cs="Calibri"/>
                <w:sz w:val="20"/>
                <w:szCs w:val="20"/>
                <w:lang w:val="en-GB"/>
              </w:rPr>
              <w:t>“</w:t>
            </w:r>
            <w:r w:rsidRPr="00C82DA2">
              <w:rPr>
                <w:rFonts w:ascii="Verdana" w:eastAsia="Times New Roman" w:hAnsi="Verdana" w:cs="Calibri"/>
                <w:sz w:val="20"/>
                <w:szCs w:val="20"/>
                <w:lang w:val="en-GB"/>
              </w:rPr>
              <w:t>accessibility checklists</w:t>
            </w:r>
            <w:r w:rsidRPr="000A1566">
              <w:rPr>
                <w:rFonts w:ascii="Verdana" w:eastAsia="Times New Roman" w:hAnsi="Verdana" w:cs="Calibri"/>
                <w:b/>
                <w:sz w:val="20"/>
                <w:szCs w:val="20"/>
                <w:lang w:val="en-GB"/>
              </w:rPr>
              <w:t xml:space="preserve"> </w:t>
            </w:r>
            <w:r w:rsidRPr="000A1566">
              <w:rPr>
                <w:rFonts w:ascii="Verdana" w:eastAsia="Times New Roman" w:hAnsi="Verdana" w:cs="Calibri"/>
                <w:sz w:val="20"/>
                <w:szCs w:val="20"/>
                <w:lang w:val="en-GB"/>
              </w:rPr>
              <w:t>are completed for polling stations to assess accessibility for all voters”. The paper also notes that “each polling station is provided with the following: large print copy of the ballot paper; an accessible booth; a seat for voters to use – if required; standard booths for standing voters and those with walking aids”.</w:t>
            </w:r>
          </w:p>
          <w:p w14:paraId="6470A1D3" w14:textId="77777777" w:rsidR="00284D33" w:rsidRPr="000A1566" w:rsidRDefault="00284D33" w:rsidP="00284D33">
            <w:pPr>
              <w:spacing w:before="240"/>
              <w:contextualSpacing/>
              <w:jc w:val="both"/>
              <w:rPr>
                <w:rFonts w:ascii="Verdana" w:eastAsia="Times New Roman" w:hAnsi="Verdana" w:cs="Calibri"/>
                <w:sz w:val="20"/>
                <w:szCs w:val="20"/>
                <w:lang w:val="en-GB"/>
              </w:rPr>
            </w:pPr>
          </w:p>
          <w:p w14:paraId="306FC81B" w14:textId="4FFD0D18" w:rsidR="00ED2BB6" w:rsidRDefault="00284D33" w:rsidP="00284D33">
            <w:pPr>
              <w:rPr>
                <w:rFonts w:ascii="Verdana" w:eastAsia="Calibri" w:hAnsi="Verdana" w:cs="Times New Roman"/>
                <w:lang w:val="en-IE" w:eastAsia="en-US" w:bidi="en-US"/>
              </w:rPr>
            </w:pPr>
            <w:r w:rsidRPr="000A1566">
              <w:rPr>
                <w:rFonts w:ascii="Verdana" w:eastAsia="Times New Roman" w:hAnsi="Verdana" w:cs="Calibri"/>
                <w:sz w:val="20"/>
                <w:szCs w:val="20"/>
                <w:lang w:val="en-GB"/>
              </w:rPr>
              <w:t>In 2008, the NDA attempted to collect information from Returning Officers on the accessibility of polling stations. This led to considerable discussion about definitions of accessibility, and how it should be measured. It proved difficult to collect reliable information, without taking the expensive and time-consuming step of commissioning formal access audits of each polling station. There was no published report resulting from this investigation.</w:t>
            </w:r>
          </w:p>
        </w:tc>
      </w:tr>
      <w:tr w:rsidR="00ED2BB6" w:rsidRPr="003B1872" w14:paraId="10531400" w14:textId="4B5C8D7F" w:rsidTr="00ED2BB6">
        <w:trPr>
          <w:trHeight w:val="510"/>
        </w:trPr>
        <w:tc>
          <w:tcPr>
            <w:tcW w:w="501" w:type="pct"/>
            <w:vAlign w:val="center"/>
          </w:tcPr>
          <w:p w14:paraId="4159ADE5"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IT</w:t>
            </w:r>
          </w:p>
        </w:tc>
        <w:tc>
          <w:tcPr>
            <w:tcW w:w="4499" w:type="pct"/>
            <w:vAlign w:val="center"/>
          </w:tcPr>
          <w:p w14:paraId="01439E2D" w14:textId="77777777" w:rsidR="00B965FF" w:rsidRDefault="00B965FF" w:rsidP="00B965FF">
            <w:pPr>
              <w:pStyle w:val="BodyText"/>
              <w:spacing w:after="0"/>
              <w:rPr>
                <w:rFonts w:ascii="Verdana" w:hAnsi="Verdana"/>
                <w:color w:val="232323"/>
                <w:sz w:val="20"/>
                <w:szCs w:val="20"/>
                <w:lang w:val="en-GB"/>
              </w:rPr>
            </w:pPr>
            <w:r>
              <w:rPr>
                <w:rFonts w:ascii="Verdana" w:hAnsi="Verdana"/>
                <w:color w:val="232323"/>
                <w:sz w:val="20"/>
                <w:szCs w:val="20"/>
                <w:lang w:val="en-GB"/>
              </w:rPr>
              <w:t>I</w:t>
            </w:r>
            <w:r w:rsidRPr="0064227B">
              <w:rPr>
                <w:rFonts w:ascii="Verdana" w:hAnsi="Verdana"/>
                <w:color w:val="232323"/>
                <w:sz w:val="20"/>
                <w:szCs w:val="20"/>
                <w:lang w:val="en-GB"/>
              </w:rPr>
              <w:t xml:space="preserve">t is not possible to state what proportion of polling stations are accessible because the Ministry of the Interior does not provide such data. </w:t>
            </w:r>
            <w:r>
              <w:rPr>
                <w:rFonts w:ascii="Verdana" w:hAnsi="Verdana"/>
                <w:color w:val="232323"/>
                <w:sz w:val="20"/>
                <w:szCs w:val="20"/>
                <w:lang w:val="en-GB"/>
              </w:rPr>
              <w:t>However</w:t>
            </w:r>
            <w:r w:rsidRPr="0064227B">
              <w:rPr>
                <w:rFonts w:ascii="Verdana" w:hAnsi="Verdana"/>
                <w:color w:val="232323"/>
                <w:sz w:val="20"/>
                <w:szCs w:val="20"/>
                <w:lang w:val="en-GB"/>
              </w:rPr>
              <w:t xml:space="preserve">, it is possible to deduce </w:t>
            </w:r>
            <w:r>
              <w:rPr>
                <w:rFonts w:ascii="Verdana" w:hAnsi="Verdana"/>
                <w:color w:val="232323"/>
                <w:sz w:val="20"/>
                <w:szCs w:val="20"/>
                <w:lang w:val="en-GB"/>
              </w:rPr>
              <w:t xml:space="preserve"> this </w:t>
            </w:r>
            <w:r w:rsidRPr="0064227B">
              <w:rPr>
                <w:rFonts w:ascii="Verdana" w:hAnsi="Verdana"/>
                <w:color w:val="232323"/>
                <w:sz w:val="20"/>
                <w:szCs w:val="20"/>
                <w:lang w:val="en-GB"/>
              </w:rPr>
              <w:t>from the proportion of accessible primary schools</w:t>
            </w:r>
            <w:r>
              <w:rPr>
                <w:rFonts w:ascii="Verdana" w:hAnsi="Verdana"/>
                <w:color w:val="232323"/>
                <w:sz w:val="20"/>
                <w:szCs w:val="20"/>
                <w:lang w:val="en-GB"/>
              </w:rPr>
              <w:t xml:space="preserve"> where most polling stations are located</w:t>
            </w:r>
            <w:r w:rsidRPr="0064227B">
              <w:rPr>
                <w:rFonts w:ascii="Verdana" w:hAnsi="Verdana"/>
                <w:color w:val="232323"/>
                <w:sz w:val="20"/>
                <w:szCs w:val="20"/>
                <w:lang w:val="en-GB"/>
              </w:rPr>
              <w:t xml:space="preserve">. </w:t>
            </w:r>
          </w:p>
          <w:p w14:paraId="1A17CED6" w14:textId="77777777" w:rsidR="00B965FF" w:rsidRPr="00D37381" w:rsidRDefault="00B965FF" w:rsidP="00B965FF">
            <w:pPr>
              <w:pStyle w:val="BodyText"/>
              <w:spacing w:after="0"/>
              <w:rPr>
                <w:rFonts w:ascii="Verdana" w:hAnsi="Verdana"/>
                <w:color w:val="1D1D1D"/>
                <w:sz w:val="20"/>
                <w:szCs w:val="20"/>
                <w:lang w:val="en-GB"/>
              </w:rPr>
            </w:pPr>
            <w:r w:rsidRPr="0064227B">
              <w:rPr>
                <w:rFonts w:ascii="Verdana" w:hAnsi="Verdana"/>
                <w:color w:val="232323"/>
                <w:sz w:val="20"/>
                <w:szCs w:val="20"/>
                <w:lang w:val="en-GB"/>
              </w:rPr>
              <w:t>According to the National Institute of Statistics (</w:t>
            </w:r>
            <w:r w:rsidRPr="0064227B">
              <w:rPr>
                <w:rFonts w:ascii="Verdana" w:hAnsi="Verdana"/>
                <w:i/>
                <w:color w:val="232323"/>
                <w:sz w:val="20"/>
                <w:szCs w:val="20"/>
                <w:lang w:val="en-GB"/>
              </w:rPr>
              <w:t>Istat</w:t>
            </w:r>
            <w:r w:rsidRPr="0064227B">
              <w:rPr>
                <w:rFonts w:ascii="Verdana" w:hAnsi="Verdana"/>
                <w:color w:val="232323"/>
                <w:sz w:val="20"/>
                <w:szCs w:val="20"/>
                <w:lang w:val="en-GB"/>
              </w:rPr>
              <w:t>), in 2010 85% of school buildings respected the stairs accessibility, 75% were equipped with accessible toilets. In 67% and 62% of schools, internal and external spaces are completely accessible</w:t>
            </w:r>
            <w:r w:rsidRPr="0064227B">
              <w:rPr>
                <w:rStyle w:val="FootnoteReference"/>
                <w:rFonts w:ascii="Verdana" w:eastAsiaTheme="majorEastAsia" w:hAnsi="Verdana"/>
                <w:color w:val="232323"/>
                <w:sz w:val="20"/>
                <w:szCs w:val="20"/>
                <w:lang w:val="en-GB"/>
              </w:rPr>
              <w:footnoteReference w:id="34"/>
            </w:r>
            <w:r w:rsidRPr="0064227B">
              <w:rPr>
                <w:rFonts w:ascii="Verdana" w:hAnsi="Verdana"/>
                <w:color w:val="232323"/>
                <w:sz w:val="20"/>
                <w:szCs w:val="20"/>
                <w:lang w:val="en-GB"/>
              </w:rPr>
              <w:t xml:space="preserve">. </w:t>
            </w:r>
          </w:p>
          <w:p w14:paraId="38AD2B3C" w14:textId="1E669AD9" w:rsidR="00B965FF" w:rsidRDefault="00B965FF" w:rsidP="00B965FF">
            <w:pPr>
              <w:rPr>
                <w:rFonts w:ascii="Verdana" w:eastAsia="Calibri" w:hAnsi="Verdana" w:cs="Times New Roman"/>
                <w:lang w:val="en-IE" w:eastAsia="en-US" w:bidi="en-US"/>
              </w:rPr>
            </w:pPr>
            <w:r>
              <w:rPr>
                <w:rFonts w:ascii="Verdana" w:hAnsi="Verdana"/>
                <w:sz w:val="20"/>
                <w:szCs w:val="20"/>
                <w:lang w:bidi="en-US"/>
              </w:rPr>
              <w:t xml:space="preserve">While </w:t>
            </w:r>
            <w:r w:rsidRPr="00C150DB">
              <w:rPr>
                <w:rFonts w:ascii="Verdana" w:hAnsi="Verdana"/>
                <w:sz w:val="20"/>
                <w:szCs w:val="20"/>
                <w:lang w:bidi="en-US"/>
              </w:rPr>
              <w:t>Law 15/1991</w:t>
            </w:r>
            <w:r>
              <w:rPr>
                <w:rFonts w:ascii="Verdana" w:hAnsi="Verdana"/>
                <w:sz w:val="20"/>
                <w:szCs w:val="20"/>
                <w:lang w:bidi="en-US"/>
              </w:rPr>
              <w:t xml:space="preserve"> stipulates that prior to elections </w:t>
            </w:r>
            <w:r w:rsidRPr="00C150DB">
              <w:rPr>
                <w:rFonts w:ascii="Verdana" w:hAnsi="Verdana"/>
                <w:sz w:val="20"/>
                <w:szCs w:val="20"/>
                <w:lang w:bidi="en-US"/>
              </w:rPr>
              <w:t>an adequate number of authorised doctors</w:t>
            </w:r>
            <w:r>
              <w:rPr>
                <w:rFonts w:ascii="Verdana" w:hAnsi="Verdana"/>
                <w:sz w:val="20"/>
                <w:szCs w:val="20"/>
                <w:lang w:bidi="en-US"/>
              </w:rPr>
              <w:t xml:space="preserve"> must be</w:t>
            </w:r>
            <w:r w:rsidRPr="00C150DB">
              <w:rPr>
                <w:rFonts w:ascii="Verdana" w:hAnsi="Verdana"/>
                <w:sz w:val="20"/>
                <w:szCs w:val="20"/>
                <w:lang w:bidi="en-US"/>
              </w:rPr>
              <w:t xml:space="preserve"> available to issue certificates needed for assistance of voters in the ballot required under </w:t>
            </w:r>
            <w:r>
              <w:rPr>
                <w:rFonts w:ascii="Verdana" w:hAnsi="Verdana"/>
                <w:sz w:val="20"/>
                <w:szCs w:val="20"/>
                <w:lang w:bidi="en-US"/>
              </w:rPr>
              <w:t>(see indicator 13), me</w:t>
            </w:r>
            <w:r w:rsidRPr="00964E2C">
              <w:rPr>
                <w:rFonts w:ascii="Verdana" w:hAnsi="Verdana" w:cstheme="minorHAnsi"/>
                <w:sz w:val="20"/>
                <w:szCs w:val="20"/>
              </w:rPr>
              <w:t>dia reported that in some instances, medical certificates were not issued due to a lack of doctors</w:t>
            </w:r>
            <w:r w:rsidRPr="004500FB">
              <w:rPr>
                <w:rFonts w:cstheme="minorHAnsi"/>
                <w:color w:val="000000"/>
                <w:vertAlign w:val="superscript"/>
                <w:lang w:val="it-IT"/>
              </w:rPr>
              <w:footnoteReference w:id="35"/>
            </w:r>
            <w:r w:rsidRPr="00964E2C">
              <w:rPr>
                <w:rFonts w:ascii="Verdana" w:hAnsi="Verdana" w:cstheme="minorHAnsi"/>
                <w:sz w:val="20"/>
                <w:szCs w:val="20"/>
              </w:rPr>
              <w:t>.</w:t>
            </w:r>
          </w:p>
        </w:tc>
      </w:tr>
      <w:tr w:rsidR="00ED2BB6" w:rsidRPr="003B1872" w14:paraId="65057700" w14:textId="66607E6D" w:rsidTr="00ED2BB6">
        <w:trPr>
          <w:trHeight w:val="510"/>
        </w:trPr>
        <w:tc>
          <w:tcPr>
            <w:tcW w:w="501" w:type="pct"/>
            <w:vAlign w:val="center"/>
          </w:tcPr>
          <w:p w14:paraId="5E32EE55"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LT</w:t>
            </w:r>
          </w:p>
        </w:tc>
        <w:tc>
          <w:tcPr>
            <w:tcW w:w="4499" w:type="pct"/>
            <w:vAlign w:val="center"/>
          </w:tcPr>
          <w:p w14:paraId="6D879E59" w14:textId="77777777" w:rsidR="00B965FF" w:rsidRPr="00B965FF" w:rsidRDefault="00B965FF" w:rsidP="00B965FF">
            <w:pPr>
              <w:pStyle w:val="FRABodyTextnumbered"/>
              <w:tabs>
                <w:tab w:val="clear" w:pos="1277"/>
              </w:tabs>
              <w:spacing w:before="0" w:after="0"/>
              <w:ind w:left="0" w:firstLine="0"/>
              <w:jc w:val="left"/>
              <w:rPr>
                <w:rFonts w:ascii="Verdana" w:hAnsi="Verdana"/>
                <w:sz w:val="20"/>
                <w:szCs w:val="20"/>
              </w:rPr>
            </w:pPr>
            <w:r w:rsidRPr="00B965FF">
              <w:rPr>
                <w:rStyle w:val="hps"/>
                <w:rFonts w:ascii="Verdana" w:hAnsi="Verdana"/>
                <w:sz w:val="20"/>
                <w:szCs w:val="20"/>
              </w:rPr>
              <w:t>Although</w:t>
            </w:r>
            <w:r w:rsidRPr="00B965FF">
              <w:rPr>
                <w:rFonts w:ascii="Verdana" w:hAnsi="Verdana"/>
                <w:sz w:val="20"/>
                <w:szCs w:val="20"/>
              </w:rPr>
              <w:t xml:space="preserve"> voting rights for persons with disabilities are guaranteed by the Constitution of Lithuania and electoral laws, the representatives of the CEC are aware that most polling stations are not designed for the persons with disabilities.</w:t>
            </w:r>
            <w:r w:rsidRPr="00B965FF">
              <w:rPr>
                <w:rStyle w:val="FootnoteReference"/>
                <w:rFonts w:ascii="Verdana" w:hAnsi="Verdana"/>
                <w:sz w:val="20"/>
                <w:szCs w:val="20"/>
              </w:rPr>
              <w:footnoteReference w:id="36"/>
            </w:r>
          </w:p>
          <w:p w14:paraId="06D2AB74" w14:textId="77777777" w:rsidR="00B965FF" w:rsidRPr="00B965FF" w:rsidRDefault="00B965FF" w:rsidP="00B965FF">
            <w:pPr>
              <w:pStyle w:val="FRABodyTextnumbered"/>
              <w:tabs>
                <w:tab w:val="clear" w:pos="1277"/>
              </w:tabs>
              <w:spacing w:before="0" w:after="0"/>
              <w:ind w:left="0" w:firstLine="0"/>
              <w:jc w:val="left"/>
              <w:rPr>
                <w:rFonts w:ascii="Verdana" w:hAnsi="Verdana"/>
                <w:sz w:val="20"/>
                <w:szCs w:val="20"/>
              </w:rPr>
            </w:pPr>
            <w:r w:rsidRPr="00B965FF">
              <w:rPr>
                <w:rFonts w:ascii="Verdana" w:hAnsi="Verdana"/>
                <w:sz w:val="20"/>
                <w:szCs w:val="20"/>
              </w:rPr>
              <w:t>In the 2012 national elections there was a joint initiative by CEC and the Lithuanian disability forum (</w:t>
            </w:r>
            <w:r w:rsidRPr="00B965FF">
              <w:rPr>
                <w:rFonts w:ascii="Verdana" w:hAnsi="Verdana"/>
                <w:i/>
                <w:sz w:val="20"/>
                <w:szCs w:val="20"/>
              </w:rPr>
              <w:t>Lietuvos neįgaliųjų forumas</w:t>
            </w:r>
            <w:r w:rsidRPr="00B965FF">
              <w:rPr>
                <w:rFonts w:ascii="Verdana" w:hAnsi="Verdana"/>
                <w:sz w:val="20"/>
                <w:szCs w:val="20"/>
              </w:rPr>
              <w:t>) as well as the Lithuanian association of persons with disabilities (</w:t>
            </w:r>
            <w:r w:rsidRPr="00B965FF">
              <w:rPr>
                <w:rFonts w:ascii="Verdana" w:hAnsi="Verdana"/>
                <w:i/>
                <w:sz w:val="20"/>
                <w:szCs w:val="20"/>
              </w:rPr>
              <w:t>Lietuvos žmonių su negalia sąjunga</w:t>
            </w:r>
            <w:r w:rsidRPr="00B965FF">
              <w:rPr>
                <w:rFonts w:ascii="Verdana" w:hAnsi="Verdana"/>
                <w:sz w:val="20"/>
                <w:szCs w:val="20"/>
              </w:rPr>
              <w:t>) to assess the accessibility of polling stations for persons with disabilities. There were 554 polling stations accessible to persons with disabilities from the total number of 2017 polling stations throughout the territory of Lithuania (27.47%)</w:t>
            </w:r>
            <w:r w:rsidRPr="00B965FF">
              <w:rPr>
                <w:rFonts w:ascii="Verdana" w:hAnsi="Verdana"/>
                <w:sz w:val="20"/>
                <w:szCs w:val="20"/>
                <w:vertAlign w:val="superscript"/>
              </w:rPr>
              <w:footnoteReference w:id="37"/>
            </w:r>
            <w:r w:rsidRPr="00B965FF">
              <w:rPr>
                <w:rFonts w:ascii="Verdana" w:hAnsi="Verdana"/>
                <w:sz w:val="20"/>
                <w:szCs w:val="20"/>
              </w:rPr>
              <w:t xml:space="preserve"> (for more results see data provided in the Annex). </w:t>
            </w:r>
          </w:p>
          <w:p w14:paraId="5B084300" w14:textId="77777777" w:rsidR="00B965FF" w:rsidRPr="00B965FF" w:rsidRDefault="00B965FF" w:rsidP="00B965FF">
            <w:pPr>
              <w:pStyle w:val="FRABodyTextnumbered"/>
              <w:tabs>
                <w:tab w:val="clear" w:pos="1277"/>
              </w:tabs>
              <w:spacing w:before="0" w:after="0"/>
              <w:ind w:left="0" w:firstLine="0"/>
              <w:jc w:val="left"/>
              <w:rPr>
                <w:rFonts w:ascii="Verdana" w:hAnsi="Verdana"/>
                <w:sz w:val="20"/>
                <w:szCs w:val="20"/>
              </w:rPr>
            </w:pPr>
          </w:p>
          <w:p w14:paraId="1EDF0F70" w14:textId="58AEE150" w:rsidR="00ED2BB6" w:rsidRPr="00B965FF" w:rsidRDefault="00B965FF" w:rsidP="00ED2BB6">
            <w:pPr>
              <w:rPr>
                <w:rFonts w:ascii="Verdana" w:hAnsi="Verdana"/>
                <w:sz w:val="20"/>
                <w:szCs w:val="20"/>
                <w:lang w:val="en-IE"/>
              </w:rPr>
            </w:pPr>
            <w:r w:rsidRPr="00B965FF">
              <w:rPr>
                <w:rFonts w:ascii="Verdana" w:hAnsi="Verdana"/>
                <w:sz w:val="20"/>
                <w:szCs w:val="20"/>
              </w:rPr>
              <w:t>There is no information on the criteria used to determine whether a polling station is accessible for persons with disabilities.</w:t>
            </w:r>
            <w:r w:rsidRPr="00B965FF">
              <w:rPr>
                <w:rFonts w:ascii="Verdana" w:eastAsia="Times New Roman" w:hAnsi="Verdana"/>
                <w:color w:val="FF0000"/>
                <w:sz w:val="20"/>
                <w:szCs w:val="20"/>
                <w:lang w:val="en-IE"/>
              </w:rPr>
              <w:t xml:space="preserve"> </w:t>
            </w:r>
            <w:r w:rsidRPr="00B965FF">
              <w:rPr>
                <w:rFonts w:ascii="Verdana" w:hAnsi="Verdana"/>
                <w:sz w:val="20"/>
                <w:szCs w:val="20"/>
                <w:lang w:val="en-IE"/>
              </w:rPr>
              <w:t>According to the DPOs that participated in the assessment, there were short guidelines prepared and presented for assessing the polling stations, but no unified criteria</w:t>
            </w:r>
            <w:r w:rsidRPr="00B965FF">
              <w:rPr>
                <w:rStyle w:val="FootnoteReference"/>
                <w:rFonts w:ascii="Verdana" w:hAnsi="Verdana"/>
                <w:sz w:val="20"/>
                <w:szCs w:val="20"/>
                <w:lang w:val="en-IE"/>
              </w:rPr>
              <w:footnoteReference w:id="38"/>
            </w:r>
            <w:r w:rsidRPr="00B965FF">
              <w:rPr>
                <w:rFonts w:ascii="Verdana" w:hAnsi="Verdana"/>
                <w:sz w:val="20"/>
                <w:szCs w:val="20"/>
                <w:lang w:val="en-IE"/>
              </w:rPr>
              <w:t>.</w:t>
            </w:r>
          </w:p>
        </w:tc>
      </w:tr>
      <w:tr w:rsidR="00ED2BB6" w:rsidRPr="003B1872" w14:paraId="2E78C65E" w14:textId="6E600E7B" w:rsidTr="00ED2BB6">
        <w:trPr>
          <w:trHeight w:val="510"/>
        </w:trPr>
        <w:tc>
          <w:tcPr>
            <w:tcW w:w="501" w:type="pct"/>
            <w:vAlign w:val="center"/>
          </w:tcPr>
          <w:p w14:paraId="1DB3283F"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LU</w:t>
            </w:r>
          </w:p>
        </w:tc>
        <w:tc>
          <w:tcPr>
            <w:tcW w:w="4499" w:type="pct"/>
            <w:vAlign w:val="center"/>
          </w:tcPr>
          <w:p w14:paraId="71EB74B4" w14:textId="63CAA651" w:rsidR="000A7BF9" w:rsidRPr="001E4C7A" w:rsidRDefault="000A7BF9" w:rsidP="00BA3DAB">
            <w:pPr>
              <w:rPr>
                <w:rFonts w:ascii="Verdana" w:hAnsi="Verdana"/>
                <w:sz w:val="20"/>
                <w:szCs w:val="20"/>
              </w:rPr>
            </w:pPr>
            <w:r w:rsidRPr="001E4C7A">
              <w:rPr>
                <w:rFonts w:ascii="Verdana" w:hAnsi="Verdana"/>
                <w:sz w:val="20"/>
                <w:szCs w:val="20"/>
              </w:rPr>
              <w:t>According to internal information provided by the City of Luxembourg, all poll</w:t>
            </w:r>
            <w:r>
              <w:rPr>
                <w:rFonts w:ascii="Verdana" w:hAnsi="Verdana"/>
                <w:sz w:val="20"/>
                <w:szCs w:val="20"/>
              </w:rPr>
              <w:t>ing</w:t>
            </w:r>
            <w:r w:rsidRPr="001E4C7A">
              <w:rPr>
                <w:rFonts w:ascii="Verdana" w:hAnsi="Verdana"/>
                <w:sz w:val="20"/>
                <w:szCs w:val="20"/>
              </w:rPr>
              <w:t xml:space="preserve"> stations for the </w:t>
            </w:r>
            <w:r w:rsidR="00BA3DAB">
              <w:rPr>
                <w:rFonts w:ascii="Verdana" w:hAnsi="Verdana"/>
                <w:sz w:val="20"/>
                <w:szCs w:val="20"/>
              </w:rPr>
              <w:t xml:space="preserve">European elections in May 2014 </w:t>
            </w:r>
            <w:r w:rsidRPr="001E4C7A">
              <w:rPr>
                <w:rFonts w:ascii="Verdana" w:hAnsi="Verdana"/>
                <w:sz w:val="20"/>
                <w:szCs w:val="20"/>
              </w:rPr>
              <w:t>should be accessible for disabled pers</w:t>
            </w:r>
            <w:r w:rsidR="00BA3DAB">
              <w:rPr>
                <w:rFonts w:ascii="Verdana" w:hAnsi="Verdana"/>
                <w:sz w:val="20"/>
                <w:szCs w:val="20"/>
              </w:rPr>
              <w:t xml:space="preserve">ons as far as this is possible. </w:t>
            </w:r>
            <w:r w:rsidRPr="001E4C7A">
              <w:rPr>
                <w:rFonts w:ascii="Verdana" w:hAnsi="Verdana"/>
                <w:sz w:val="20"/>
                <w:szCs w:val="20"/>
              </w:rPr>
              <w:t>However, due to an increase in numbers of eligible voters for EP elections (European foreigners are entitled to vote which is not the case for na</w:t>
            </w:r>
            <w:r w:rsidR="00BA3DAB">
              <w:rPr>
                <w:rFonts w:ascii="Verdana" w:hAnsi="Verdana"/>
                <w:sz w:val="20"/>
                <w:szCs w:val="20"/>
              </w:rPr>
              <w:t xml:space="preserve">tional elections), no guarantee </w:t>
            </w:r>
            <w:r w:rsidRPr="001E4C7A">
              <w:rPr>
                <w:rFonts w:ascii="Verdana" w:hAnsi="Verdana"/>
                <w:sz w:val="20"/>
                <w:szCs w:val="20"/>
              </w:rPr>
              <w:t>has been given for this yet.</w:t>
            </w:r>
            <w:r w:rsidRPr="001E4C7A">
              <w:rPr>
                <w:rFonts w:ascii="Verdana" w:hAnsi="Verdana"/>
                <w:sz w:val="20"/>
                <w:szCs w:val="20"/>
                <w:vertAlign w:val="superscript"/>
              </w:rPr>
              <w:footnoteReference w:id="39"/>
            </w:r>
          </w:p>
          <w:p w14:paraId="761879DE" w14:textId="70E90A09" w:rsidR="00ED2BB6" w:rsidRDefault="000A7BF9" w:rsidP="000A7BF9">
            <w:pPr>
              <w:rPr>
                <w:rFonts w:ascii="Verdana" w:eastAsia="Calibri" w:hAnsi="Verdana" w:cs="Times New Roman"/>
                <w:lang w:val="en-IE" w:eastAsia="en-US" w:bidi="en-US"/>
              </w:rPr>
            </w:pPr>
            <w:r>
              <w:rPr>
                <w:rFonts w:ascii="Verdana" w:hAnsi="Verdana"/>
                <w:sz w:val="20"/>
                <w:szCs w:val="20"/>
                <w:lang w:val="en-GB"/>
              </w:rPr>
              <w:t>According to ‘Only with us’, the c</w:t>
            </w:r>
            <w:r w:rsidRPr="001E4C7A">
              <w:rPr>
                <w:rFonts w:ascii="Verdana" w:hAnsi="Verdana"/>
                <w:sz w:val="20"/>
                <w:szCs w:val="20"/>
                <w:lang w:val="en-GB"/>
              </w:rPr>
              <w:t xml:space="preserve">ity of Luxembourg allows persons with </w:t>
            </w:r>
            <w:r>
              <w:rPr>
                <w:rFonts w:ascii="Verdana" w:hAnsi="Verdana"/>
                <w:sz w:val="20"/>
                <w:szCs w:val="20"/>
                <w:lang w:val="en-GB"/>
              </w:rPr>
              <w:t xml:space="preserve">physical </w:t>
            </w:r>
            <w:r w:rsidRPr="001E4C7A">
              <w:rPr>
                <w:rFonts w:ascii="Verdana" w:hAnsi="Verdana"/>
                <w:sz w:val="20"/>
                <w:szCs w:val="20"/>
                <w:lang w:val="en-GB"/>
              </w:rPr>
              <w:t>disabilities to use one of the polling stations (which is not necessarily the one the person should use) where accessibility is fully provided. Normally, the polling stations are too small for wheel chairs and the desks are too high.</w:t>
            </w:r>
            <w:r w:rsidRPr="001E4C7A">
              <w:rPr>
                <w:rStyle w:val="FootnoteReference"/>
                <w:rFonts w:ascii="Verdana" w:hAnsi="Verdana"/>
                <w:sz w:val="20"/>
                <w:szCs w:val="20"/>
                <w:lang w:val="en-GB"/>
              </w:rPr>
              <w:footnoteReference w:id="40"/>
            </w:r>
          </w:p>
        </w:tc>
      </w:tr>
      <w:tr w:rsidR="00ED2BB6" w:rsidRPr="003B1872" w14:paraId="600BD4D0" w14:textId="24083D26" w:rsidTr="00ED2BB6">
        <w:trPr>
          <w:trHeight w:val="510"/>
        </w:trPr>
        <w:tc>
          <w:tcPr>
            <w:tcW w:w="501" w:type="pct"/>
            <w:vAlign w:val="center"/>
          </w:tcPr>
          <w:p w14:paraId="6A5EC050"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LV</w:t>
            </w:r>
          </w:p>
        </w:tc>
        <w:tc>
          <w:tcPr>
            <w:tcW w:w="4499" w:type="pct"/>
            <w:vAlign w:val="center"/>
          </w:tcPr>
          <w:p w14:paraId="3D6F0D70" w14:textId="77777777" w:rsidR="00BA3DAB" w:rsidRDefault="00BA3DAB" w:rsidP="00BA3DAB">
            <w:pPr>
              <w:spacing w:before="240"/>
              <w:contextualSpacing/>
              <w:jc w:val="both"/>
              <w:rPr>
                <w:rFonts w:ascii="Verdana" w:hAnsi="Verdana"/>
                <w:sz w:val="20"/>
                <w:szCs w:val="20"/>
                <w:lang w:val="en-GB"/>
              </w:rPr>
            </w:pPr>
            <w:r w:rsidRPr="0054399C">
              <w:rPr>
                <w:rFonts w:ascii="Verdana" w:hAnsi="Verdana"/>
                <w:sz w:val="20"/>
                <w:szCs w:val="20"/>
                <w:lang w:val="en-GB"/>
              </w:rPr>
              <w:t>The polling stations are set up by municipalities, predominantly at schools, public libraries, culture houses, and information about polling stations is forwarded to CEC. There are no criteria used to determine whether a polling station is accessible for persons with disabilities.</w:t>
            </w:r>
            <w:r w:rsidRPr="0054399C">
              <w:rPr>
                <w:rStyle w:val="FootnoteReference"/>
                <w:rFonts w:ascii="Verdana" w:hAnsi="Verdana"/>
                <w:sz w:val="20"/>
                <w:szCs w:val="20"/>
                <w:lang w:val="en-GB"/>
              </w:rPr>
              <w:footnoteReference w:id="41"/>
            </w:r>
            <w:r w:rsidRPr="0054399C">
              <w:rPr>
                <w:rFonts w:ascii="Verdana" w:hAnsi="Verdana"/>
                <w:sz w:val="20"/>
                <w:szCs w:val="20"/>
                <w:lang w:val="en-GB"/>
              </w:rPr>
              <w:t xml:space="preserve"> No special equipment for persons with sight or hearing impairments is being used at the polling stations in Latvia.</w:t>
            </w:r>
            <w:r w:rsidRPr="0054399C">
              <w:rPr>
                <w:rStyle w:val="FootnoteReference"/>
                <w:rFonts w:ascii="Verdana" w:hAnsi="Verdana"/>
                <w:sz w:val="20"/>
                <w:szCs w:val="20"/>
                <w:lang w:val="en-GB"/>
              </w:rPr>
              <w:footnoteReference w:id="42"/>
            </w:r>
            <w:r w:rsidRPr="0054399C">
              <w:rPr>
                <w:rFonts w:ascii="Verdana" w:hAnsi="Verdana"/>
                <w:sz w:val="20"/>
                <w:szCs w:val="20"/>
                <w:lang w:val="en-GB"/>
              </w:rPr>
              <w:t xml:space="preserve"> </w:t>
            </w:r>
          </w:p>
          <w:p w14:paraId="6863620B" w14:textId="77777777" w:rsidR="00BA3DAB" w:rsidRDefault="00BA3DAB" w:rsidP="00BA3DAB">
            <w:pPr>
              <w:spacing w:before="240"/>
              <w:contextualSpacing/>
              <w:jc w:val="both"/>
              <w:rPr>
                <w:rFonts w:ascii="Verdana" w:hAnsi="Verdana"/>
                <w:sz w:val="20"/>
                <w:szCs w:val="20"/>
                <w:lang w:val="en-GB"/>
              </w:rPr>
            </w:pPr>
            <w:r w:rsidRPr="0054399C">
              <w:rPr>
                <w:rFonts w:ascii="Verdana" w:hAnsi="Verdana"/>
                <w:sz w:val="20"/>
                <w:szCs w:val="20"/>
                <w:lang w:val="en-GB"/>
              </w:rPr>
              <w:t>According to information provided by the Central Election Commission (CEC), during the last municipal elections on</w:t>
            </w:r>
            <w:r>
              <w:rPr>
                <w:rFonts w:ascii="Verdana" w:hAnsi="Verdana"/>
                <w:sz w:val="20"/>
                <w:szCs w:val="20"/>
                <w:lang w:val="en-GB"/>
              </w:rPr>
              <w:t xml:space="preserve"> the</w:t>
            </w:r>
            <w:r w:rsidRPr="0054399C">
              <w:rPr>
                <w:rFonts w:ascii="Verdana" w:hAnsi="Verdana"/>
                <w:sz w:val="20"/>
                <w:szCs w:val="20"/>
                <w:lang w:val="en-GB"/>
              </w:rPr>
              <w:t xml:space="preserve"> 1</w:t>
            </w:r>
            <w:r w:rsidRPr="007A298A">
              <w:rPr>
                <w:rFonts w:ascii="Verdana" w:hAnsi="Verdana"/>
                <w:sz w:val="20"/>
                <w:szCs w:val="20"/>
                <w:vertAlign w:val="superscript"/>
                <w:lang w:val="en-GB"/>
              </w:rPr>
              <w:t>st</w:t>
            </w:r>
            <w:r>
              <w:rPr>
                <w:rFonts w:ascii="Verdana" w:hAnsi="Verdana"/>
                <w:sz w:val="20"/>
                <w:szCs w:val="20"/>
                <w:lang w:val="en-GB"/>
              </w:rPr>
              <w:t xml:space="preserve"> of</w:t>
            </w:r>
            <w:r w:rsidRPr="0054399C">
              <w:rPr>
                <w:rFonts w:ascii="Verdana" w:hAnsi="Verdana"/>
                <w:sz w:val="20"/>
                <w:szCs w:val="20"/>
                <w:lang w:val="en-GB"/>
              </w:rPr>
              <w:t xml:space="preserve"> June 2013, out of total 950 polling stations, 447 (47%) were accessible for persons with movement disabilities.</w:t>
            </w:r>
            <w:r w:rsidRPr="0054399C">
              <w:rPr>
                <w:rStyle w:val="FootnoteReference"/>
                <w:rFonts w:ascii="Verdana" w:hAnsi="Verdana"/>
                <w:sz w:val="20"/>
                <w:szCs w:val="20"/>
                <w:lang w:val="en-GB"/>
              </w:rPr>
              <w:footnoteReference w:id="43"/>
            </w:r>
          </w:p>
          <w:p w14:paraId="47B53077" w14:textId="77777777" w:rsidR="00BA3DAB" w:rsidRDefault="00BA3DAB" w:rsidP="00BA3DAB">
            <w:pPr>
              <w:spacing w:before="240"/>
              <w:contextualSpacing/>
              <w:jc w:val="both"/>
              <w:rPr>
                <w:rFonts w:ascii="Verdana" w:hAnsi="Verdana"/>
                <w:sz w:val="20"/>
                <w:szCs w:val="20"/>
                <w:lang w:val="en-GB"/>
              </w:rPr>
            </w:pPr>
            <w:r>
              <w:rPr>
                <w:rFonts w:ascii="Verdana" w:hAnsi="Verdana"/>
                <w:sz w:val="20"/>
                <w:szCs w:val="20"/>
                <w:lang w:val="en-GB"/>
              </w:rPr>
              <w:t>Additionally, i</w:t>
            </w:r>
            <w:r w:rsidRPr="0054399C">
              <w:rPr>
                <w:rFonts w:ascii="Verdana" w:hAnsi="Verdana"/>
                <w:sz w:val="20"/>
                <w:szCs w:val="20"/>
                <w:lang w:val="en-GB"/>
              </w:rPr>
              <w:t>n cooperation with the “Easy Language Agency”, easy-to-read information booklets have been published several times, explaining the voting procedures as well as an information leaflet about the possibility to apply for voting at home.</w:t>
            </w:r>
            <w:r w:rsidRPr="0054399C">
              <w:rPr>
                <w:rStyle w:val="FootnoteReference"/>
                <w:rFonts w:ascii="Verdana" w:hAnsi="Verdana"/>
                <w:sz w:val="20"/>
                <w:szCs w:val="20"/>
                <w:lang w:val="en-GB"/>
              </w:rPr>
              <w:footnoteReference w:id="44"/>
            </w:r>
            <w:r w:rsidRPr="0054399C">
              <w:rPr>
                <w:rFonts w:ascii="Verdana" w:hAnsi="Verdana"/>
                <w:sz w:val="20"/>
                <w:szCs w:val="20"/>
                <w:lang w:val="en-GB"/>
              </w:rPr>
              <w:t xml:space="preserve"> The booklets and information leaflet were available at the polling stations as well as distributed to social institutions housing people with intellectual disabilities.</w:t>
            </w:r>
            <w:r w:rsidRPr="0054399C">
              <w:rPr>
                <w:rStyle w:val="FootnoteReference"/>
                <w:rFonts w:ascii="Verdana" w:hAnsi="Verdana"/>
                <w:sz w:val="20"/>
                <w:szCs w:val="20"/>
                <w:lang w:val="en-GB"/>
              </w:rPr>
              <w:footnoteReference w:id="45"/>
            </w:r>
            <w:r w:rsidRPr="0054399C">
              <w:rPr>
                <w:rFonts w:ascii="Verdana" w:hAnsi="Verdana"/>
                <w:sz w:val="20"/>
                <w:szCs w:val="20"/>
                <w:lang w:val="en-GB"/>
              </w:rPr>
              <w:t xml:space="preserve"> </w:t>
            </w:r>
          </w:p>
          <w:p w14:paraId="0D11115C" w14:textId="77777777" w:rsidR="00BA3DAB" w:rsidRDefault="00BA3DAB" w:rsidP="00BA3DAB">
            <w:pPr>
              <w:spacing w:before="240"/>
              <w:contextualSpacing/>
              <w:jc w:val="both"/>
              <w:rPr>
                <w:rFonts w:ascii="Verdana" w:hAnsi="Verdana"/>
                <w:sz w:val="20"/>
                <w:szCs w:val="20"/>
                <w:lang w:val="en-GB"/>
              </w:rPr>
            </w:pPr>
            <w:r w:rsidRPr="0054399C">
              <w:rPr>
                <w:rFonts w:ascii="Verdana" w:hAnsi="Verdana"/>
                <w:sz w:val="20"/>
                <w:szCs w:val="20"/>
                <w:lang w:val="en-GB"/>
              </w:rPr>
              <w:t>Some of</w:t>
            </w:r>
            <w:r>
              <w:rPr>
                <w:rFonts w:ascii="Verdana" w:hAnsi="Verdana"/>
                <w:sz w:val="20"/>
                <w:szCs w:val="20"/>
                <w:lang w:val="en-GB"/>
              </w:rPr>
              <w:t xml:space="preserve"> the</w:t>
            </w:r>
            <w:r w:rsidRPr="0054399C">
              <w:rPr>
                <w:rFonts w:ascii="Verdana" w:hAnsi="Verdana"/>
                <w:sz w:val="20"/>
                <w:szCs w:val="20"/>
                <w:lang w:val="en-GB"/>
              </w:rPr>
              <w:t xml:space="preserve"> materials are available online at the homepage of CEC</w:t>
            </w:r>
            <w:r>
              <w:rPr>
                <w:rFonts w:ascii="Verdana" w:hAnsi="Verdana"/>
                <w:sz w:val="20"/>
                <w:szCs w:val="20"/>
                <w:lang w:val="en-GB"/>
              </w:rPr>
              <w:t>:</w:t>
            </w:r>
          </w:p>
          <w:p w14:paraId="62D3BEE0" w14:textId="77777777" w:rsidR="00BA3DAB" w:rsidRPr="00BA337B" w:rsidRDefault="00BA3DAB" w:rsidP="00BA3DAB">
            <w:pPr>
              <w:spacing w:before="240"/>
              <w:contextualSpacing/>
              <w:rPr>
                <w:rFonts w:ascii="Verdana" w:hAnsi="Verdana"/>
                <w:sz w:val="20"/>
                <w:szCs w:val="20"/>
                <w:lang w:val="en-GB"/>
              </w:rPr>
            </w:pPr>
            <w:r>
              <w:rPr>
                <w:rFonts w:ascii="Verdana" w:hAnsi="Verdana"/>
                <w:sz w:val="20"/>
                <w:szCs w:val="20"/>
                <w:lang w:val="en-GB"/>
              </w:rPr>
              <w:t>-</w:t>
            </w:r>
            <w:r w:rsidRPr="0054399C">
              <w:rPr>
                <w:rFonts w:ascii="Verdana" w:hAnsi="Verdana"/>
                <w:sz w:val="20"/>
                <w:szCs w:val="20"/>
                <w:lang w:val="en-GB"/>
              </w:rPr>
              <w:t xml:space="preserve">easy language information booklet: </w:t>
            </w:r>
            <w:hyperlink r:id="rId13" w:history="1">
              <w:r w:rsidRPr="00BA337B">
                <w:rPr>
                  <w:rStyle w:val="Hyperlink"/>
                  <w:rFonts w:ascii="Verdana" w:hAnsi="Verdana"/>
                  <w:sz w:val="20"/>
                  <w:szCs w:val="20"/>
                  <w:lang w:val="en-GB"/>
                </w:rPr>
                <w:t>http://cvk.lv/pub/upload_file/Sa10/viegli_lasit/Brosura_viegla_valoda.pdf</w:t>
              </w:r>
            </w:hyperlink>
            <w:r w:rsidRPr="00BA337B">
              <w:rPr>
                <w:rFonts w:ascii="Verdana" w:hAnsi="Verdana"/>
                <w:sz w:val="20"/>
                <w:szCs w:val="20"/>
                <w:lang w:val="en-GB"/>
              </w:rPr>
              <w:t xml:space="preserve"> </w:t>
            </w:r>
          </w:p>
          <w:p w14:paraId="6B1EAC40" w14:textId="2F83F0FC" w:rsidR="00ED2BB6" w:rsidRPr="00BA3DAB" w:rsidRDefault="00BA3DAB" w:rsidP="00BA3DAB">
            <w:pPr>
              <w:spacing w:before="240"/>
              <w:contextualSpacing/>
              <w:rPr>
                <w:rFonts w:ascii="Verdana" w:hAnsi="Verdana"/>
                <w:sz w:val="20"/>
                <w:szCs w:val="20"/>
                <w:lang w:val="en-GB"/>
              </w:rPr>
            </w:pPr>
            <w:r w:rsidRPr="00BA337B">
              <w:rPr>
                <w:rFonts w:ascii="Verdana" w:hAnsi="Verdana"/>
                <w:sz w:val="20"/>
                <w:szCs w:val="20"/>
                <w:lang w:val="en-GB"/>
              </w:rPr>
              <w:t xml:space="preserve">- easy language information leaflet how to apply for voting at home: </w:t>
            </w:r>
            <w:hyperlink r:id="rId14" w:history="1">
              <w:r w:rsidRPr="00BA337B">
                <w:rPr>
                  <w:rStyle w:val="Hyperlink"/>
                  <w:rFonts w:ascii="Verdana" w:hAnsi="Verdana"/>
                  <w:sz w:val="20"/>
                  <w:szCs w:val="20"/>
                  <w:lang w:val="en-GB"/>
                </w:rPr>
                <w:t>http://cvk.lv/pub/upload_file/Sa10/viegli_lasit/Info_lapa.pdf</w:t>
              </w:r>
            </w:hyperlink>
          </w:p>
        </w:tc>
      </w:tr>
      <w:tr w:rsidR="00ED2BB6" w:rsidRPr="003B1872" w14:paraId="22FBC547" w14:textId="12C2FE1A" w:rsidTr="00ED2BB6">
        <w:trPr>
          <w:trHeight w:val="510"/>
        </w:trPr>
        <w:tc>
          <w:tcPr>
            <w:tcW w:w="501" w:type="pct"/>
            <w:vAlign w:val="center"/>
          </w:tcPr>
          <w:p w14:paraId="40F0293F"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MT</w:t>
            </w:r>
          </w:p>
        </w:tc>
        <w:tc>
          <w:tcPr>
            <w:tcW w:w="4499" w:type="pct"/>
            <w:vAlign w:val="center"/>
          </w:tcPr>
          <w:p w14:paraId="3253D380" w14:textId="77777777" w:rsidR="00BA337B" w:rsidRPr="00415BF7" w:rsidRDefault="00BA337B" w:rsidP="00BA337B">
            <w:pPr>
              <w:pStyle w:val="CommentText"/>
              <w:rPr>
                <w:rFonts w:ascii="Verdana" w:hAnsi="Verdana"/>
              </w:rPr>
            </w:pPr>
            <w:r w:rsidRPr="00415BF7">
              <w:rPr>
                <w:rFonts w:ascii="Verdana" w:hAnsi="Verdana"/>
              </w:rPr>
              <w:t>During elections</w:t>
            </w:r>
            <w:r w:rsidRPr="00415BF7">
              <w:rPr>
                <w:rFonts w:ascii="Verdana" w:hAnsi="Verdana"/>
                <w:lang w:val="mt-MT"/>
              </w:rPr>
              <w:t xml:space="preserve">, </w:t>
            </w:r>
            <w:r w:rsidRPr="00415BF7">
              <w:rPr>
                <w:rFonts w:ascii="Verdana" w:hAnsi="Verdana"/>
              </w:rPr>
              <w:t xml:space="preserve">all buildings that are used as polling stations </w:t>
            </w:r>
            <w:r w:rsidRPr="00415BF7">
              <w:rPr>
                <w:rFonts w:ascii="Verdana" w:hAnsi="Verdana"/>
                <w:lang w:val="mt-MT"/>
              </w:rPr>
              <w:t xml:space="preserve">and </w:t>
            </w:r>
            <w:r w:rsidRPr="00415BF7">
              <w:rPr>
                <w:rFonts w:ascii="Verdana" w:hAnsi="Verdana"/>
              </w:rPr>
              <w:t xml:space="preserve">that may not be accessible to all are adapted for physical access using ramps and </w:t>
            </w:r>
            <w:r w:rsidRPr="00415BF7">
              <w:rPr>
                <w:rFonts w:ascii="Verdana" w:hAnsi="Verdana"/>
                <w:lang w:val="mt-MT"/>
              </w:rPr>
              <w:t>other means</w:t>
            </w:r>
            <w:r w:rsidRPr="00415BF7">
              <w:rPr>
                <w:rFonts w:ascii="Verdana" w:hAnsi="Verdana"/>
              </w:rPr>
              <w:t>. However, persons with certain physical impairments are not given the right to vote in secret and must use the assistance of the assistant commissioners.</w:t>
            </w:r>
          </w:p>
          <w:p w14:paraId="54E5AA6E" w14:textId="77777777" w:rsidR="00BA337B" w:rsidRPr="00415BF7" w:rsidRDefault="00BA337B" w:rsidP="00BA337B">
            <w:pPr>
              <w:rPr>
                <w:rFonts w:ascii="Verdana" w:hAnsi="Verdana"/>
                <w:sz w:val="20"/>
                <w:szCs w:val="20"/>
              </w:rPr>
            </w:pPr>
          </w:p>
          <w:p w14:paraId="09C826C0" w14:textId="77777777" w:rsidR="00BA337B" w:rsidRPr="00415BF7" w:rsidRDefault="00BA337B" w:rsidP="00BA337B">
            <w:pPr>
              <w:rPr>
                <w:rFonts w:ascii="Verdana" w:hAnsi="Verdana"/>
                <w:sz w:val="20"/>
                <w:szCs w:val="20"/>
              </w:rPr>
            </w:pPr>
            <w:r w:rsidRPr="00415BF7">
              <w:rPr>
                <w:rFonts w:ascii="Verdana" w:hAnsi="Verdana"/>
                <w:sz w:val="20"/>
                <w:szCs w:val="20"/>
              </w:rPr>
              <w:t>Although blind people have the option of using a Braille template and playback listening device, not all blind people can use the template. No provision of sign language assistance is provided at polling stations.</w:t>
            </w:r>
            <w:r w:rsidRPr="00415BF7">
              <w:rPr>
                <w:rStyle w:val="FootnoteReference"/>
                <w:rFonts w:ascii="Verdana" w:hAnsi="Verdana"/>
                <w:sz w:val="20"/>
                <w:szCs w:val="20"/>
              </w:rPr>
              <w:footnoteReference w:id="46"/>
            </w:r>
            <w:r w:rsidRPr="00415BF7">
              <w:rPr>
                <w:rFonts w:ascii="Verdana" w:hAnsi="Verdana"/>
                <w:sz w:val="20"/>
                <w:szCs w:val="20"/>
              </w:rPr>
              <w:t xml:space="preserve"> </w:t>
            </w:r>
          </w:p>
          <w:p w14:paraId="5E835B61" w14:textId="77777777" w:rsidR="00BA337B" w:rsidRPr="00BA337B" w:rsidRDefault="00BA337B" w:rsidP="00BA337B">
            <w:pPr>
              <w:rPr>
                <w:rFonts w:ascii="Verdana" w:hAnsi="Verdana"/>
                <w:sz w:val="18"/>
                <w:szCs w:val="20"/>
              </w:rPr>
            </w:pPr>
          </w:p>
          <w:p w14:paraId="5D9ADFD2" w14:textId="70558AF3" w:rsidR="00ED2BB6" w:rsidRDefault="00BA337B" w:rsidP="00BA337B">
            <w:pPr>
              <w:rPr>
                <w:rFonts w:ascii="Verdana" w:eastAsia="Calibri" w:hAnsi="Verdana" w:cs="Times New Roman"/>
                <w:lang w:val="en-IE" w:eastAsia="en-US" w:bidi="en-US"/>
              </w:rPr>
            </w:pPr>
            <w:r w:rsidRPr="00BA337B">
              <w:rPr>
                <w:rFonts w:ascii="Verdana" w:hAnsi="Verdana"/>
                <w:sz w:val="20"/>
              </w:rPr>
              <w:t>The Election Commission and KNPD confirmed that there is no statistical data available.</w:t>
            </w:r>
          </w:p>
        </w:tc>
      </w:tr>
      <w:tr w:rsidR="00ED2BB6" w:rsidRPr="003B1872" w14:paraId="7F436098" w14:textId="198953DB" w:rsidTr="00ED2BB6">
        <w:trPr>
          <w:trHeight w:val="510"/>
        </w:trPr>
        <w:tc>
          <w:tcPr>
            <w:tcW w:w="501" w:type="pct"/>
            <w:vAlign w:val="center"/>
          </w:tcPr>
          <w:p w14:paraId="2FCC08CA" w14:textId="77777777" w:rsidR="00ED2BB6"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NL</w:t>
            </w:r>
          </w:p>
        </w:tc>
        <w:tc>
          <w:tcPr>
            <w:tcW w:w="4499" w:type="pct"/>
            <w:vAlign w:val="center"/>
          </w:tcPr>
          <w:p w14:paraId="39FDB791" w14:textId="77777777" w:rsidR="0039407F" w:rsidRDefault="0039407F" w:rsidP="0039407F">
            <w:pPr>
              <w:spacing w:before="240"/>
              <w:contextualSpacing/>
              <w:jc w:val="both"/>
              <w:rPr>
                <w:rFonts w:ascii="Verdana" w:eastAsia="Calibri" w:hAnsi="Verdana" w:cs="Times New Roman"/>
                <w:sz w:val="20"/>
                <w:szCs w:val="20"/>
              </w:rPr>
            </w:pPr>
            <w:r w:rsidRPr="00BE6376">
              <w:rPr>
                <w:rFonts w:ascii="Verdana" w:eastAsia="Calibri" w:hAnsi="Verdana" w:cs="Times New Roman"/>
                <w:sz w:val="20"/>
                <w:szCs w:val="20"/>
              </w:rPr>
              <w:t>No data is available regarding European Parliament elections or municipal elections.</w:t>
            </w:r>
            <w:r w:rsidRPr="00BE6376">
              <w:rPr>
                <w:rStyle w:val="FootnoteReference"/>
                <w:rFonts w:ascii="Verdana" w:eastAsia="Calibri" w:hAnsi="Verdana" w:cs="Times New Roman"/>
                <w:sz w:val="20"/>
                <w:szCs w:val="20"/>
              </w:rPr>
              <w:footnoteReference w:id="47"/>
            </w:r>
            <w:r w:rsidRPr="00BE6376">
              <w:rPr>
                <w:rFonts w:ascii="Verdana" w:eastAsia="Calibri" w:hAnsi="Verdana" w:cs="Times New Roman"/>
                <w:sz w:val="20"/>
                <w:szCs w:val="20"/>
              </w:rPr>
              <w:t xml:space="preserve"> </w:t>
            </w:r>
          </w:p>
          <w:p w14:paraId="55780792" w14:textId="77777777" w:rsidR="0039407F" w:rsidRDefault="0039407F" w:rsidP="0039407F">
            <w:pPr>
              <w:spacing w:before="240"/>
              <w:contextualSpacing/>
              <w:jc w:val="both"/>
              <w:rPr>
                <w:rFonts w:ascii="Verdana" w:eastAsia="Calibri" w:hAnsi="Verdana" w:cs="Times New Roman"/>
                <w:sz w:val="20"/>
                <w:szCs w:val="20"/>
              </w:rPr>
            </w:pPr>
          </w:p>
          <w:p w14:paraId="4462C6DC" w14:textId="78C75A55" w:rsidR="00ED2BB6" w:rsidRDefault="0039407F" w:rsidP="0039407F">
            <w:pPr>
              <w:rPr>
                <w:rFonts w:ascii="Verdana" w:eastAsia="Calibri" w:hAnsi="Verdana" w:cs="Times New Roman"/>
                <w:lang w:val="en-IE" w:eastAsia="en-US" w:bidi="en-US"/>
              </w:rPr>
            </w:pPr>
            <w:r w:rsidRPr="00BE6376">
              <w:rPr>
                <w:rFonts w:ascii="Verdana" w:eastAsia="Calibri" w:hAnsi="Verdana" w:cs="Times New Roman"/>
                <w:sz w:val="20"/>
                <w:szCs w:val="20"/>
              </w:rPr>
              <w:t>The only data available refers to the national elections of 2012.</w:t>
            </w:r>
            <w:r w:rsidRPr="00BE6376">
              <w:rPr>
                <w:rStyle w:val="FootnoteReference"/>
                <w:rFonts w:ascii="Verdana" w:eastAsia="Calibri" w:hAnsi="Verdana" w:cs="Times New Roman"/>
                <w:sz w:val="20"/>
                <w:szCs w:val="20"/>
              </w:rPr>
              <w:footnoteReference w:id="48"/>
            </w:r>
            <w:r w:rsidRPr="00BE6376">
              <w:rPr>
                <w:rFonts w:ascii="Verdana" w:eastAsia="Calibri" w:hAnsi="Verdana" w:cs="Times New Roman"/>
                <w:sz w:val="20"/>
                <w:szCs w:val="20"/>
              </w:rPr>
              <w:t xml:space="preserve"> The evaluation report of these election shows that only 2% of polling stations was accessible for persons with disabilities. The criteria that are used to determine the accessibility of polling stations mainly concern accessibility for people with physical and visual impairments (e.g. specific parking spaces, clear signs, wheelchair accessibility, low voting booths).</w:t>
            </w:r>
            <w:r w:rsidRPr="00BE6376">
              <w:rPr>
                <w:rStyle w:val="FootnoteReference"/>
                <w:rFonts w:ascii="Verdana" w:eastAsia="Calibri" w:hAnsi="Verdana" w:cs="Times New Roman"/>
                <w:sz w:val="20"/>
                <w:szCs w:val="20"/>
              </w:rPr>
              <w:footnoteReference w:id="49"/>
            </w:r>
            <w:r w:rsidRPr="00BE6376">
              <w:rPr>
                <w:rFonts w:ascii="Verdana" w:eastAsia="Calibri" w:hAnsi="Verdana" w:cs="Times New Roman"/>
                <w:sz w:val="20"/>
                <w:szCs w:val="20"/>
              </w:rPr>
              <w:t xml:space="preserve"> These criteria originate from a checklist developed for the parliamentary elections on </w:t>
            </w:r>
            <w:r>
              <w:rPr>
                <w:rFonts w:ascii="Verdana" w:eastAsia="Calibri" w:hAnsi="Verdana" w:cs="Times New Roman"/>
                <w:sz w:val="20"/>
                <w:szCs w:val="20"/>
              </w:rPr>
              <w:t xml:space="preserve">the </w:t>
            </w:r>
            <w:r w:rsidRPr="00BE6376">
              <w:rPr>
                <w:rFonts w:ascii="Verdana" w:eastAsia="Calibri" w:hAnsi="Verdana" w:cs="Times New Roman"/>
                <w:sz w:val="20"/>
                <w:szCs w:val="20"/>
              </w:rPr>
              <w:t>12</w:t>
            </w:r>
            <w:r w:rsidRPr="00D05F7D">
              <w:rPr>
                <w:rFonts w:ascii="Verdana" w:eastAsia="Calibri" w:hAnsi="Verdana" w:cs="Times New Roman"/>
                <w:sz w:val="20"/>
                <w:szCs w:val="20"/>
                <w:vertAlign w:val="superscript"/>
              </w:rPr>
              <w:t>th</w:t>
            </w:r>
            <w:r>
              <w:rPr>
                <w:rFonts w:ascii="Verdana" w:eastAsia="Calibri" w:hAnsi="Verdana" w:cs="Times New Roman"/>
                <w:sz w:val="20"/>
                <w:szCs w:val="20"/>
              </w:rPr>
              <w:t xml:space="preserve"> of</w:t>
            </w:r>
            <w:r w:rsidRPr="00BE6376">
              <w:rPr>
                <w:rFonts w:ascii="Verdana" w:eastAsia="Calibri" w:hAnsi="Verdana" w:cs="Times New Roman"/>
                <w:sz w:val="20"/>
                <w:szCs w:val="20"/>
              </w:rPr>
              <w:t xml:space="preserve"> September 2012 and refers to the four categories of accessibility, namely communication (</w:t>
            </w:r>
            <w:r w:rsidRPr="00BE6376">
              <w:rPr>
                <w:rFonts w:ascii="Verdana" w:eastAsia="Calibri" w:hAnsi="Verdana" w:cs="Times New Roman"/>
                <w:i/>
                <w:sz w:val="20"/>
                <w:szCs w:val="20"/>
              </w:rPr>
              <w:t>communicatie</w:t>
            </w:r>
            <w:r w:rsidRPr="00BE6376">
              <w:rPr>
                <w:rFonts w:ascii="Verdana" w:eastAsia="Calibri" w:hAnsi="Verdana" w:cs="Times New Roman"/>
                <w:sz w:val="20"/>
                <w:szCs w:val="20"/>
              </w:rPr>
              <w:t>), accessibility (</w:t>
            </w:r>
            <w:r w:rsidRPr="00BE6376">
              <w:rPr>
                <w:rFonts w:ascii="Verdana" w:eastAsia="Calibri" w:hAnsi="Verdana" w:cs="Times New Roman"/>
                <w:i/>
                <w:sz w:val="20"/>
                <w:szCs w:val="20"/>
              </w:rPr>
              <w:t>bereikbaarheid</w:t>
            </w:r>
            <w:r w:rsidRPr="00BE6376">
              <w:rPr>
                <w:rFonts w:ascii="Verdana" w:eastAsia="Calibri" w:hAnsi="Verdana" w:cs="Times New Roman"/>
                <w:sz w:val="20"/>
                <w:szCs w:val="20"/>
              </w:rPr>
              <w:t>), enterability (</w:t>
            </w:r>
            <w:r w:rsidRPr="00BE6376">
              <w:rPr>
                <w:rFonts w:ascii="Verdana" w:eastAsia="Calibri" w:hAnsi="Verdana" w:cs="Times New Roman"/>
                <w:i/>
                <w:sz w:val="20"/>
                <w:szCs w:val="20"/>
              </w:rPr>
              <w:t>betreedbaarheid</w:t>
            </w:r>
            <w:r w:rsidRPr="00BE6376">
              <w:rPr>
                <w:rFonts w:ascii="Verdana" w:eastAsia="Calibri" w:hAnsi="Verdana" w:cs="Times New Roman"/>
                <w:sz w:val="20"/>
                <w:szCs w:val="20"/>
              </w:rPr>
              <w:t>) and usability (</w:t>
            </w:r>
            <w:r w:rsidRPr="00BE6376">
              <w:rPr>
                <w:rFonts w:ascii="Verdana" w:eastAsia="Calibri" w:hAnsi="Verdana" w:cs="Times New Roman"/>
                <w:i/>
                <w:sz w:val="20"/>
                <w:szCs w:val="20"/>
              </w:rPr>
              <w:t>bruikbaarheid</w:t>
            </w:r>
            <w:r w:rsidRPr="00BE6376">
              <w:rPr>
                <w:rFonts w:ascii="Verdana" w:hAnsi="Verdana"/>
                <w:sz w:val="20"/>
                <w:szCs w:val="20"/>
                <w:lang w:val="en-GB"/>
              </w:rPr>
              <w:t>).</w:t>
            </w:r>
            <w:r w:rsidRPr="00BE6376">
              <w:rPr>
                <w:rStyle w:val="FootnoteReference"/>
                <w:rFonts w:ascii="Verdana" w:hAnsi="Verdana"/>
                <w:sz w:val="20"/>
                <w:szCs w:val="20"/>
                <w:lang w:val="en-GB"/>
              </w:rPr>
              <w:footnoteReference w:id="50"/>
            </w:r>
          </w:p>
        </w:tc>
      </w:tr>
      <w:tr w:rsidR="00ED2BB6" w:rsidRPr="003B1872" w14:paraId="7CFDD604" w14:textId="1C73B8A5" w:rsidTr="00ED2BB6">
        <w:trPr>
          <w:trHeight w:val="510"/>
        </w:trPr>
        <w:tc>
          <w:tcPr>
            <w:tcW w:w="501" w:type="pct"/>
            <w:vAlign w:val="center"/>
          </w:tcPr>
          <w:p w14:paraId="56DDA4F3"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PL</w:t>
            </w:r>
          </w:p>
        </w:tc>
        <w:tc>
          <w:tcPr>
            <w:tcW w:w="4499" w:type="pct"/>
            <w:vAlign w:val="center"/>
          </w:tcPr>
          <w:p w14:paraId="2A2FDE43" w14:textId="77777777" w:rsidR="009D330B" w:rsidRPr="009638A1" w:rsidRDefault="009D330B" w:rsidP="009D330B">
            <w:pPr>
              <w:spacing w:before="240"/>
              <w:contextualSpacing/>
              <w:rPr>
                <w:rFonts w:ascii="Verdana" w:hAnsi="Verdana" w:cs="Calibri"/>
                <w:sz w:val="20"/>
                <w:szCs w:val="20"/>
                <w:lang w:val="en-GB"/>
              </w:rPr>
            </w:pPr>
            <w:r w:rsidRPr="009638A1">
              <w:rPr>
                <w:rFonts w:ascii="Verdana" w:hAnsi="Verdana" w:cs="Calibri"/>
                <w:sz w:val="20"/>
                <w:szCs w:val="20"/>
                <w:lang w:val="en-GB"/>
              </w:rPr>
              <w:t xml:space="preserve">In 2009 elections to the European Parliament, according to official data presented by the National Election Commission, </w:t>
            </w:r>
            <w:r w:rsidRPr="009638A1">
              <w:rPr>
                <w:rFonts w:ascii="Verdana" w:hAnsi="Verdana" w:cs="Calibri"/>
                <w:sz w:val="20"/>
                <w:szCs w:val="20"/>
              </w:rPr>
              <w:t>25</w:t>
            </w:r>
            <w:r>
              <w:rPr>
                <w:rFonts w:ascii="Verdana" w:hAnsi="Verdana" w:cs="Calibri"/>
                <w:sz w:val="20"/>
                <w:szCs w:val="20"/>
              </w:rPr>
              <w:t>,</w:t>
            </w:r>
            <w:r w:rsidRPr="009638A1">
              <w:rPr>
                <w:rFonts w:ascii="Verdana" w:hAnsi="Verdana" w:cs="Calibri"/>
                <w:sz w:val="20"/>
                <w:szCs w:val="20"/>
              </w:rPr>
              <w:t xml:space="preserve">412 (numbers given cover only polling stations created within the territory of Poland) </w:t>
            </w:r>
            <w:r w:rsidRPr="009638A1">
              <w:rPr>
                <w:rFonts w:ascii="Verdana" w:hAnsi="Verdana" w:cs="Calibri"/>
                <w:sz w:val="20"/>
                <w:szCs w:val="20"/>
                <w:lang w:val="en-GB"/>
              </w:rPr>
              <w:t xml:space="preserve">polling stations were created of which </w:t>
            </w:r>
            <w:r w:rsidRPr="009638A1">
              <w:rPr>
                <w:rFonts w:ascii="Verdana" w:hAnsi="Verdana" w:cs="Calibri"/>
                <w:sz w:val="20"/>
                <w:szCs w:val="20"/>
              </w:rPr>
              <w:t>6</w:t>
            </w:r>
            <w:r>
              <w:rPr>
                <w:rFonts w:ascii="Verdana" w:hAnsi="Verdana" w:cs="Calibri"/>
                <w:sz w:val="20"/>
                <w:szCs w:val="20"/>
              </w:rPr>
              <w:t>,</w:t>
            </w:r>
            <w:r w:rsidRPr="009638A1">
              <w:rPr>
                <w:rFonts w:ascii="Verdana" w:hAnsi="Verdana" w:cs="Calibri"/>
                <w:sz w:val="20"/>
                <w:szCs w:val="20"/>
              </w:rPr>
              <w:t xml:space="preserve">241 </w:t>
            </w:r>
            <w:r w:rsidRPr="009638A1">
              <w:rPr>
                <w:rFonts w:ascii="Verdana" w:hAnsi="Verdana" w:cs="Calibri"/>
                <w:sz w:val="20"/>
                <w:szCs w:val="20"/>
                <w:lang w:val="en-GB"/>
              </w:rPr>
              <w:t>were accommodated to the needs of persons with disabilities.</w:t>
            </w:r>
            <w:r w:rsidRPr="009638A1">
              <w:rPr>
                <w:rFonts w:ascii="Verdana" w:hAnsi="Verdana" w:cs="Calibri"/>
                <w:sz w:val="20"/>
                <w:szCs w:val="20"/>
                <w:vertAlign w:val="superscript"/>
                <w:lang w:val="en-GB"/>
              </w:rPr>
              <w:footnoteReference w:id="51"/>
            </w:r>
            <w:r w:rsidRPr="009638A1">
              <w:rPr>
                <w:rFonts w:ascii="Verdana" w:hAnsi="Verdana" w:cs="Calibri"/>
                <w:sz w:val="20"/>
                <w:szCs w:val="20"/>
                <w:lang w:val="en-GB"/>
              </w:rPr>
              <w:t xml:space="preserve"> The criteria used to assess the accommodation of polling stations to the needs of persons with disabilities were set forth in </w:t>
            </w:r>
            <w:r>
              <w:rPr>
                <w:rFonts w:ascii="Verdana" w:hAnsi="Verdana" w:cs="Calibri"/>
                <w:sz w:val="20"/>
                <w:szCs w:val="20"/>
                <w:lang w:val="en-GB"/>
              </w:rPr>
              <w:t>a</w:t>
            </w:r>
            <w:r w:rsidRPr="009638A1">
              <w:rPr>
                <w:rFonts w:ascii="Verdana" w:hAnsi="Verdana" w:cs="Calibri"/>
                <w:sz w:val="20"/>
                <w:szCs w:val="20"/>
                <w:lang w:val="en-GB"/>
              </w:rPr>
              <w:t xml:space="preserve"> Regulation of 31 July 2001</w:t>
            </w:r>
            <w:r>
              <w:rPr>
                <w:rFonts w:ascii="Verdana" w:hAnsi="Verdana" w:cs="Calibri"/>
                <w:sz w:val="20"/>
                <w:szCs w:val="20"/>
                <w:lang w:val="en-GB"/>
              </w:rPr>
              <w:t xml:space="preserve"> (see indicator 13).</w:t>
            </w:r>
            <w:r w:rsidRPr="009638A1">
              <w:rPr>
                <w:rFonts w:ascii="Verdana" w:hAnsi="Verdana" w:cs="Calibri"/>
                <w:sz w:val="20"/>
                <w:szCs w:val="20"/>
                <w:lang w:val="en-GB"/>
              </w:rPr>
              <w:t xml:space="preserve">The 2011 Regulation provides the currently valid criteria.  In 2010 municipal elections, according to official data presented by the National Election Commission, </w:t>
            </w:r>
            <w:r w:rsidRPr="009638A1">
              <w:rPr>
                <w:rFonts w:ascii="Verdana" w:hAnsi="Verdana" w:cs="Calibri"/>
                <w:sz w:val="20"/>
                <w:szCs w:val="20"/>
              </w:rPr>
              <w:t>24</w:t>
            </w:r>
            <w:r>
              <w:rPr>
                <w:rFonts w:ascii="Verdana" w:hAnsi="Verdana" w:cs="Calibri"/>
                <w:sz w:val="20"/>
                <w:szCs w:val="20"/>
              </w:rPr>
              <w:t>,</w:t>
            </w:r>
            <w:r w:rsidRPr="009638A1">
              <w:rPr>
                <w:rFonts w:ascii="Verdana" w:hAnsi="Verdana" w:cs="Calibri"/>
                <w:sz w:val="20"/>
                <w:szCs w:val="20"/>
              </w:rPr>
              <w:t>175</w:t>
            </w:r>
            <w:r w:rsidRPr="009638A1">
              <w:rPr>
                <w:rFonts w:ascii="Verdana" w:hAnsi="Verdana" w:cs="Calibri"/>
                <w:b/>
                <w:sz w:val="20"/>
                <w:szCs w:val="20"/>
              </w:rPr>
              <w:t xml:space="preserve"> </w:t>
            </w:r>
            <w:r w:rsidRPr="009638A1">
              <w:rPr>
                <w:rFonts w:ascii="Verdana" w:hAnsi="Verdana" w:cs="Calibri"/>
                <w:sz w:val="20"/>
                <w:szCs w:val="20"/>
                <w:lang w:val="en-GB"/>
              </w:rPr>
              <w:t xml:space="preserve">polling stations were created of which </w:t>
            </w:r>
            <w:r w:rsidRPr="009638A1">
              <w:rPr>
                <w:rFonts w:ascii="Verdana" w:hAnsi="Verdana" w:cs="Calibri"/>
                <w:sz w:val="20"/>
                <w:szCs w:val="20"/>
              </w:rPr>
              <w:t>6</w:t>
            </w:r>
            <w:r>
              <w:rPr>
                <w:rFonts w:ascii="Verdana" w:hAnsi="Verdana" w:cs="Calibri"/>
                <w:sz w:val="20"/>
                <w:szCs w:val="20"/>
              </w:rPr>
              <w:t>,</w:t>
            </w:r>
            <w:r w:rsidRPr="009638A1">
              <w:rPr>
                <w:rFonts w:ascii="Verdana" w:hAnsi="Verdana" w:cs="Calibri"/>
                <w:sz w:val="20"/>
                <w:szCs w:val="20"/>
              </w:rPr>
              <w:t>256</w:t>
            </w:r>
            <w:r w:rsidRPr="009638A1">
              <w:rPr>
                <w:rFonts w:ascii="Verdana" w:hAnsi="Verdana" w:cs="Calibri"/>
                <w:b/>
                <w:sz w:val="20"/>
                <w:szCs w:val="20"/>
              </w:rPr>
              <w:t xml:space="preserve"> </w:t>
            </w:r>
            <w:r w:rsidRPr="009638A1">
              <w:rPr>
                <w:rFonts w:ascii="Verdana" w:hAnsi="Verdana" w:cs="Calibri"/>
                <w:sz w:val="20"/>
                <w:szCs w:val="20"/>
                <w:lang w:val="en-GB"/>
              </w:rPr>
              <w:t>were accommodated to the needs of persons with disabilities.</w:t>
            </w:r>
            <w:r w:rsidRPr="009638A1">
              <w:rPr>
                <w:rFonts w:ascii="Verdana" w:hAnsi="Verdana" w:cs="Calibri"/>
                <w:sz w:val="20"/>
                <w:szCs w:val="20"/>
                <w:vertAlign w:val="superscript"/>
                <w:lang w:val="en-GB"/>
              </w:rPr>
              <w:footnoteReference w:id="52"/>
            </w:r>
            <w:r w:rsidRPr="009638A1">
              <w:rPr>
                <w:rFonts w:ascii="Verdana" w:hAnsi="Verdana" w:cs="Calibri"/>
                <w:sz w:val="20"/>
                <w:szCs w:val="20"/>
                <w:lang w:val="en-GB"/>
              </w:rPr>
              <w:t xml:space="preserve"> The same year, Poland held presidential elections.  Official data published by the National Election Commission states that </w:t>
            </w:r>
            <w:r w:rsidRPr="009638A1">
              <w:rPr>
                <w:rFonts w:ascii="Verdana" w:hAnsi="Verdana" w:cs="Calibri"/>
                <w:sz w:val="20"/>
                <w:szCs w:val="20"/>
              </w:rPr>
              <w:t>25</w:t>
            </w:r>
            <w:r>
              <w:rPr>
                <w:rFonts w:ascii="Verdana" w:hAnsi="Verdana" w:cs="Calibri"/>
                <w:sz w:val="20"/>
                <w:szCs w:val="20"/>
              </w:rPr>
              <w:t>,</w:t>
            </w:r>
            <w:r w:rsidRPr="009638A1">
              <w:rPr>
                <w:rFonts w:ascii="Verdana" w:hAnsi="Verdana" w:cs="Calibri"/>
                <w:sz w:val="20"/>
                <w:szCs w:val="20"/>
              </w:rPr>
              <w:t>774 polling stations were created among them 6</w:t>
            </w:r>
            <w:r>
              <w:rPr>
                <w:rFonts w:ascii="Verdana" w:hAnsi="Verdana" w:cs="Calibri"/>
                <w:sz w:val="20"/>
                <w:szCs w:val="20"/>
              </w:rPr>
              <w:t>,</w:t>
            </w:r>
            <w:r w:rsidRPr="009638A1">
              <w:rPr>
                <w:rFonts w:ascii="Verdana" w:hAnsi="Verdana" w:cs="Calibri"/>
                <w:sz w:val="20"/>
                <w:szCs w:val="20"/>
              </w:rPr>
              <w:t>941</w:t>
            </w:r>
            <w:r w:rsidRPr="009638A1">
              <w:rPr>
                <w:rFonts w:ascii="Verdana" w:hAnsi="Verdana"/>
                <w:sz w:val="20"/>
                <w:szCs w:val="20"/>
              </w:rPr>
              <w:t xml:space="preserve"> </w:t>
            </w:r>
            <w:r w:rsidRPr="009638A1">
              <w:rPr>
                <w:rFonts w:ascii="Verdana" w:hAnsi="Verdana" w:cs="Calibri"/>
                <w:sz w:val="20"/>
                <w:szCs w:val="20"/>
                <w:lang w:val="en-GB"/>
              </w:rPr>
              <w:t>polling stations accommodated to the needs of persons with disabilities.</w:t>
            </w:r>
          </w:p>
          <w:p w14:paraId="096E6F6F" w14:textId="77777777" w:rsidR="009D330B" w:rsidRDefault="009D330B" w:rsidP="009D330B">
            <w:pPr>
              <w:spacing w:before="240"/>
              <w:contextualSpacing/>
              <w:rPr>
                <w:rFonts w:ascii="Verdana" w:hAnsi="Verdana" w:cs="Calibri"/>
                <w:sz w:val="20"/>
                <w:szCs w:val="20"/>
              </w:rPr>
            </w:pPr>
            <w:r w:rsidRPr="009638A1">
              <w:rPr>
                <w:rFonts w:ascii="Verdana" w:hAnsi="Verdana" w:cs="Calibri"/>
                <w:sz w:val="20"/>
                <w:szCs w:val="20"/>
                <w:lang w:val="en-GB"/>
              </w:rPr>
              <w:t>According to official data presented by the National Election Commission, in the last national elections to the Sejm and Senat in 2011, 25</w:t>
            </w:r>
            <w:r>
              <w:rPr>
                <w:rFonts w:ascii="Verdana" w:hAnsi="Verdana" w:cs="Calibri"/>
                <w:sz w:val="20"/>
                <w:szCs w:val="20"/>
                <w:lang w:val="en-GB"/>
              </w:rPr>
              <w:t>,</w:t>
            </w:r>
            <w:r w:rsidRPr="009638A1">
              <w:rPr>
                <w:rFonts w:ascii="Verdana" w:hAnsi="Verdana" w:cs="Calibri"/>
                <w:sz w:val="20"/>
                <w:szCs w:val="20"/>
                <w:lang w:val="en-GB"/>
              </w:rPr>
              <w:t xml:space="preserve">722 </w:t>
            </w:r>
            <w:r w:rsidRPr="00BD098A">
              <w:rPr>
                <w:rFonts w:ascii="Verdana" w:hAnsi="Verdana" w:cs="Calibri"/>
                <w:sz w:val="20"/>
                <w:szCs w:val="20"/>
                <w:lang w:val="en-GB"/>
              </w:rPr>
              <w:t xml:space="preserve">polling stations were created </w:t>
            </w:r>
            <w:r w:rsidRPr="009638A1">
              <w:rPr>
                <w:rFonts w:ascii="Verdana" w:hAnsi="Verdana" w:cs="Calibri"/>
                <w:sz w:val="20"/>
                <w:szCs w:val="20"/>
                <w:lang w:val="en-GB"/>
              </w:rPr>
              <w:t>(numbers given cover only polling stations created within the territory of Poland)  of which 7</w:t>
            </w:r>
            <w:r>
              <w:rPr>
                <w:rFonts w:ascii="Verdana" w:hAnsi="Verdana" w:cs="Calibri"/>
                <w:sz w:val="20"/>
                <w:szCs w:val="20"/>
                <w:lang w:val="en-GB"/>
              </w:rPr>
              <w:t>,</w:t>
            </w:r>
            <w:r w:rsidRPr="009638A1">
              <w:rPr>
                <w:rFonts w:ascii="Verdana" w:hAnsi="Verdana" w:cs="Calibri"/>
                <w:sz w:val="20"/>
                <w:szCs w:val="20"/>
                <w:lang w:val="en-GB"/>
              </w:rPr>
              <w:t xml:space="preserve">718 were accommodated to the needs of persons with disabilities. </w:t>
            </w:r>
            <w:r w:rsidRPr="009638A1">
              <w:rPr>
                <w:rFonts w:ascii="Verdana" w:hAnsi="Verdana" w:cs="Calibri"/>
                <w:sz w:val="20"/>
                <w:szCs w:val="20"/>
              </w:rPr>
              <w:t xml:space="preserve">This is the only election after the last Regulation was adopted. </w:t>
            </w:r>
          </w:p>
          <w:p w14:paraId="6CB5A68D" w14:textId="77777777" w:rsidR="009D330B" w:rsidRPr="009638A1" w:rsidRDefault="009D330B" w:rsidP="009D330B">
            <w:pPr>
              <w:spacing w:before="240"/>
              <w:contextualSpacing/>
              <w:rPr>
                <w:rFonts w:ascii="Verdana" w:hAnsi="Verdana" w:cs="Calibri"/>
                <w:sz w:val="20"/>
                <w:szCs w:val="20"/>
                <w:lang w:val="en-GB"/>
              </w:rPr>
            </w:pPr>
            <w:r>
              <w:rPr>
                <w:rFonts w:ascii="Verdana" w:hAnsi="Verdana" w:cs="Calibri"/>
                <w:sz w:val="20"/>
                <w:szCs w:val="20"/>
              </w:rPr>
              <w:t>The p</w:t>
            </w:r>
            <w:r w:rsidRPr="009638A1">
              <w:rPr>
                <w:rFonts w:ascii="Verdana" w:hAnsi="Verdana" w:cs="Calibri"/>
                <w:sz w:val="20"/>
                <w:szCs w:val="20"/>
              </w:rPr>
              <w:t>revious Regulation was in place since 2001. It was, therefore, in force during  2001, 2005, 2007 Sejm and Senate elections; 2005 and 2010 presidential elections; 2004 and 2009 European Parliament elections; 2002, 2006, 2010 local government elections; and 2003 national referendum.</w:t>
            </w:r>
          </w:p>
          <w:p w14:paraId="1E7F59CD" w14:textId="0FC35607" w:rsidR="00ED2BB6" w:rsidRDefault="009D330B" w:rsidP="009D330B">
            <w:pPr>
              <w:rPr>
                <w:rFonts w:ascii="Verdana" w:eastAsia="Calibri" w:hAnsi="Verdana" w:cs="Times New Roman"/>
                <w:lang w:val="en-IE" w:eastAsia="en-US" w:bidi="en-US"/>
              </w:rPr>
            </w:pPr>
            <w:r w:rsidRPr="009638A1">
              <w:rPr>
                <w:rFonts w:ascii="Verdana" w:hAnsi="Verdana" w:cs="Calibri"/>
                <w:sz w:val="20"/>
                <w:szCs w:val="20"/>
                <w:lang w:val="en-GB"/>
              </w:rPr>
              <w:t>In comparison, in 2007 national elections to the Sejm and Senat, there were 5</w:t>
            </w:r>
            <w:r>
              <w:rPr>
                <w:rFonts w:ascii="Verdana" w:hAnsi="Verdana" w:cs="Calibri"/>
                <w:sz w:val="20"/>
                <w:szCs w:val="20"/>
                <w:lang w:val="en-GB"/>
              </w:rPr>
              <w:t>,</w:t>
            </w:r>
            <w:r w:rsidRPr="009638A1">
              <w:rPr>
                <w:rFonts w:ascii="Verdana" w:hAnsi="Verdana" w:cs="Calibri"/>
                <w:sz w:val="20"/>
                <w:szCs w:val="20"/>
                <w:lang w:val="en-GB"/>
              </w:rPr>
              <w:t xml:space="preserve">487 such polling stations. The number of accommodated polling stations </w:t>
            </w:r>
            <w:r w:rsidRPr="009638A1">
              <w:rPr>
                <w:rFonts w:ascii="Verdana" w:hAnsi="Verdana" w:cs="Calibri"/>
                <w:b/>
                <w:sz w:val="20"/>
                <w:szCs w:val="20"/>
                <w:lang w:val="en-GB"/>
              </w:rPr>
              <w:t>in 2011 almost fulfilled the legal requirement of one-third</w:t>
            </w:r>
            <w:r w:rsidRPr="009638A1">
              <w:rPr>
                <w:rFonts w:ascii="Verdana" w:hAnsi="Verdana" w:cs="Calibri"/>
                <w:sz w:val="20"/>
                <w:szCs w:val="20"/>
                <w:lang w:val="en-GB"/>
              </w:rPr>
              <w:t>. Nevertheless, as the Human Rights Defender states in its report of September 2012, “in practice, however, the degree to which single communes fulfil the requirement imposed on them is not uniform around the country.”</w:t>
            </w:r>
            <w:r w:rsidRPr="009638A1">
              <w:rPr>
                <w:rFonts w:ascii="Verdana" w:hAnsi="Verdana" w:cs="Calibri"/>
                <w:sz w:val="20"/>
                <w:szCs w:val="20"/>
                <w:vertAlign w:val="superscript"/>
                <w:lang w:val="en-GB"/>
              </w:rPr>
              <w:footnoteReference w:id="53"/>
            </w:r>
            <w:r w:rsidRPr="009638A1">
              <w:rPr>
                <w:rFonts w:ascii="Verdana" w:hAnsi="Verdana" w:cs="Calibri"/>
                <w:sz w:val="20"/>
                <w:szCs w:val="20"/>
                <w:lang w:val="en-GB"/>
              </w:rPr>
              <w:t xml:space="preserve"> </w:t>
            </w:r>
            <w:r w:rsidRPr="009638A1">
              <w:rPr>
                <w:rFonts w:ascii="Verdana" w:hAnsi="Verdana"/>
                <w:sz w:val="20"/>
                <w:szCs w:val="20"/>
              </w:rPr>
              <w:t xml:space="preserve"> </w:t>
            </w:r>
            <w:r w:rsidRPr="009638A1">
              <w:rPr>
                <w:rFonts w:ascii="Verdana" w:hAnsi="Verdana" w:cs="ACaslonPro-Regular"/>
                <w:sz w:val="20"/>
                <w:szCs w:val="20"/>
              </w:rPr>
              <w:t>However, as indicated by the results of the inspections carried out by both the Ombudsman and</w:t>
            </w:r>
            <w:r>
              <w:rPr>
                <w:rFonts w:ascii="Verdana" w:hAnsi="Verdana" w:cs="ACaslonPro-Regular"/>
                <w:sz w:val="20"/>
                <w:szCs w:val="20"/>
              </w:rPr>
              <w:t xml:space="preserve"> </w:t>
            </w:r>
            <w:r w:rsidRPr="009638A1">
              <w:rPr>
                <w:rFonts w:ascii="Verdana" w:hAnsi="Verdana" w:cs="ACaslonPro-Regular"/>
                <w:sz w:val="20"/>
                <w:szCs w:val="20"/>
              </w:rPr>
              <w:t xml:space="preserve">the Supreme Audit Office, the vast majority of polling stations designated by the commune as adapted to the needs of people with disabilities </w:t>
            </w:r>
            <w:r w:rsidRPr="009638A1">
              <w:rPr>
                <w:rFonts w:ascii="Verdana" w:hAnsi="Verdana" w:cs="ACaslonPro-Regular"/>
                <w:b/>
                <w:sz w:val="20"/>
                <w:szCs w:val="20"/>
              </w:rPr>
              <w:t>are in fact not available for this group of voters</w:t>
            </w:r>
            <w:r w:rsidRPr="009638A1">
              <w:rPr>
                <w:rFonts w:ascii="Verdana" w:hAnsi="Verdana" w:cs="ACaslonPro-Regular"/>
                <w:sz w:val="20"/>
                <w:szCs w:val="20"/>
              </w:rPr>
              <w:t xml:space="preserve">. The Supreme Audit Office, after the inspection of 100 selected stations, found irregularities in 62% of them. At 90 polling stations inspected by employees of the Office of the Ombudsman shortcomings were noted in 72, which accounted for 80% of all visited buildings visited. </w:t>
            </w:r>
            <w:r w:rsidRPr="009638A1">
              <w:rPr>
                <w:rFonts w:ascii="Verdana" w:hAnsi="Verdana" w:cs="Calibri"/>
                <w:sz w:val="20"/>
                <w:szCs w:val="20"/>
                <w:lang w:val="en-GB"/>
              </w:rPr>
              <w:t>As indicated above, the Electoral Code</w:t>
            </w:r>
            <w:r w:rsidRPr="009638A1">
              <w:rPr>
                <w:rStyle w:val="FootnoteReference"/>
                <w:rFonts w:ascii="Verdana" w:hAnsi="Verdana" w:cs="Calibri"/>
                <w:sz w:val="20"/>
                <w:szCs w:val="20"/>
                <w:lang w:val="en-GB"/>
              </w:rPr>
              <w:footnoteReference w:id="54"/>
            </w:r>
            <w:r w:rsidRPr="009638A1">
              <w:rPr>
                <w:rFonts w:ascii="Verdana" w:hAnsi="Verdana" w:cs="Calibri"/>
                <w:sz w:val="20"/>
                <w:szCs w:val="20"/>
                <w:lang w:val="en-GB"/>
              </w:rPr>
              <w:t xml:space="preserve"> provides that one-third of all polling stations should be accommodated to the needs of voters with disabilities, but it does not establish any deadlines for adjustments. Whereas, the Act introducing the Act-Electoral Code</w:t>
            </w:r>
            <w:r w:rsidRPr="009638A1">
              <w:rPr>
                <w:rStyle w:val="FootnoteReference"/>
                <w:rFonts w:ascii="Verdana" w:hAnsi="Verdana" w:cs="Calibri"/>
                <w:sz w:val="20"/>
                <w:szCs w:val="20"/>
                <w:lang w:val="en-GB"/>
              </w:rPr>
              <w:footnoteReference w:id="55"/>
            </w:r>
            <w:r w:rsidRPr="009638A1">
              <w:rPr>
                <w:rFonts w:ascii="Verdana" w:hAnsi="Verdana" w:cs="Calibri"/>
                <w:sz w:val="20"/>
                <w:szCs w:val="20"/>
                <w:lang w:val="en-GB"/>
              </w:rPr>
              <w:t xml:space="preserve"> specifies that by 31 December 2014, one-fifth of all polling stations in the territory of each commune should be accommodated to the needs of voters with disabilities.</w:t>
            </w:r>
          </w:p>
        </w:tc>
      </w:tr>
      <w:tr w:rsidR="00ED2BB6" w:rsidRPr="003B1872" w14:paraId="7F0132AE" w14:textId="16A4C85F" w:rsidTr="00ED2BB6">
        <w:trPr>
          <w:trHeight w:val="510"/>
        </w:trPr>
        <w:tc>
          <w:tcPr>
            <w:tcW w:w="501" w:type="pct"/>
            <w:vAlign w:val="center"/>
          </w:tcPr>
          <w:p w14:paraId="31085DCD"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PT</w:t>
            </w:r>
          </w:p>
        </w:tc>
        <w:tc>
          <w:tcPr>
            <w:tcW w:w="4499" w:type="pct"/>
            <w:vAlign w:val="center"/>
          </w:tcPr>
          <w:p w14:paraId="02D82C74" w14:textId="77777777" w:rsidR="0047520F" w:rsidRPr="00666BB5" w:rsidRDefault="0047520F" w:rsidP="0047520F">
            <w:pPr>
              <w:spacing w:before="240"/>
              <w:contextualSpacing/>
              <w:rPr>
                <w:rFonts w:ascii="Verdana" w:hAnsi="Verdana"/>
                <w:sz w:val="20"/>
                <w:szCs w:val="20"/>
              </w:rPr>
            </w:pPr>
            <w:r w:rsidRPr="00666BB5">
              <w:rPr>
                <w:rFonts w:ascii="Verdana" w:hAnsi="Verdana"/>
                <w:sz w:val="20"/>
                <w:szCs w:val="20"/>
              </w:rPr>
              <w:t>There is no data available from national or local governments or election authorities, or other survey data on this question.</w:t>
            </w:r>
          </w:p>
          <w:p w14:paraId="3A2E1F2E" w14:textId="77777777" w:rsidR="0047520F" w:rsidRPr="00666BB5" w:rsidRDefault="0047520F" w:rsidP="0047520F">
            <w:pPr>
              <w:spacing w:before="240"/>
              <w:contextualSpacing/>
              <w:rPr>
                <w:rFonts w:ascii="Verdana" w:hAnsi="Verdana"/>
                <w:sz w:val="20"/>
                <w:szCs w:val="20"/>
              </w:rPr>
            </w:pPr>
            <w:r w:rsidRPr="00666BB5">
              <w:rPr>
                <w:rFonts w:ascii="Verdana" w:hAnsi="Verdana"/>
                <w:sz w:val="20"/>
                <w:szCs w:val="20"/>
              </w:rPr>
              <w:t xml:space="preserve">The CNE stressed that, in spite of the non-existence of official data, most cases received by the CNE [number of cases unknown] related to difficulties in exercising the right to vote experienced by persons with disabilities concern the </w:t>
            </w:r>
            <w:r w:rsidRPr="00666BB5">
              <w:rPr>
                <w:rFonts w:ascii="Verdana" w:hAnsi="Verdana"/>
                <w:b/>
                <w:sz w:val="20"/>
                <w:szCs w:val="20"/>
              </w:rPr>
              <w:t>lack of physical accessibility</w:t>
            </w:r>
            <w:r w:rsidRPr="00666BB5">
              <w:rPr>
                <w:rFonts w:ascii="Verdana" w:hAnsi="Verdana"/>
                <w:sz w:val="20"/>
                <w:szCs w:val="20"/>
              </w:rPr>
              <w:t xml:space="preserve"> </w:t>
            </w:r>
            <w:r w:rsidRPr="00666BB5">
              <w:rPr>
                <w:rFonts w:ascii="Verdana" w:hAnsi="Verdana"/>
                <w:b/>
                <w:sz w:val="20"/>
                <w:szCs w:val="20"/>
              </w:rPr>
              <w:t>of the polling stations</w:t>
            </w:r>
            <w:r w:rsidRPr="00666BB5">
              <w:rPr>
                <w:rFonts w:ascii="Verdana" w:hAnsi="Verdana"/>
                <w:sz w:val="20"/>
                <w:szCs w:val="20"/>
              </w:rPr>
              <w:t xml:space="preserve"> as well as the requirement made by the polling stations staff of a medical certificate of clear and publicly known disability.</w:t>
            </w:r>
          </w:p>
          <w:p w14:paraId="166EF4AB" w14:textId="77777777" w:rsidR="0047520F" w:rsidRPr="00666BB5" w:rsidRDefault="0047520F" w:rsidP="0047520F">
            <w:pPr>
              <w:spacing w:before="240"/>
              <w:contextualSpacing/>
              <w:rPr>
                <w:rFonts w:ascii="Verdana" w:hAnsi="Verdana"/>
                <w:sz w:val="20"/>
                <w:szCs w:val="20"/>
              </w:rPr>
            </w:pPr>
            <w:r w:rsidRPr="00666BB5">
              <w:rPr>
                <w:rFonts w:ascii="Verdana" w:hAnsi="Verdana"/>
                <w:sz w:val="20"/>
                <w:szCs w:val="20"/>
              </w:rPr>
              <w:t xml:space="preserve">The APD, in a written reply, although recognising that some municipalities have been making an effort to locate the polling stations in accessible places, </w:t>
            </w:r>
            <w:r>
              <w:rPr>
                <w:rFonts w:ascii="Verdana" w:hAnsi="Verdana"/>
                <w:sz w:val="20"/>
                <w:szCs w:val="20"/>
              </w:rPr>
              <w:t>states</w:t>
            </w:r>
            <w:r w:rsidRPr="00666BB5">
              <w:rPr>
                <w:rFonts w:ascii="Verdana" w:hAnsi="Verdana"/>
                <w:sz w:val="20"/>
                <w:szCs w:val="20"/>
              </w:rPr>
              <w:t xml:space="preserve"> that there are still many polling stations not accessible for persons with disabilities. The APD also highlights the existing difficulties regarding accessibility for persons with physical impairments; and to persons with visual impairments given the </w:t>
            </w:r>
            <w:r w:rsidRPr="00666BB5">
              <w:rPr>
                <w:rFonts w:ascii="Verdana" w:hAnsi="Verdana"/>
                <w:b/>
                <w:sz w:val="20"/>
                <w:szCs w:val="20"/>
              </w:rPr>
              <w:t>lack of information in Braille in the ballot papers</w:t>
            </w:r>
            <w:r w:rsidRPr="00666BB5">
              <w:rPr>
                <w:rFonts w:ascii="Verdana" w:hAnsi="Verdana"/>
                <w:sz w:val="20"/>
                <w:szCs w:val="20"/>
              </w:rPr>
              <w:t>; these clearly limit the exercise of the right to vote.</w:t>
            </w:r>
          </w:p>
          <w:p w14:paraId="39ACFD24" w14:textId="77777777" w:rsidR="0047520F" w:rsidRPr="00666BB5" w:rsidRDefault="0047520F" w:rsidP="0047520F">
            <w:pPr>
              <w:spacing w:before="240"/>
              <w:contextualSpacing/>
              <w:rPr>
                <w:rFonts w:ascii="Verdana" w:hAnsi="Verdana"/>
                <w:sz w:val="20"/>
                <w:szCs w:val="20"/>
              </w:rPr>
            </w:pPr>
            <w:r w:rsidRPr="00666BB5">
              <w:rPr>
                <w:rFonts w:ascii="Verdana" w:hAnsi="Verdana"/>
                <w:sz w:val="20"/>
                <w:szCs w:val="20"/>
              </w:rPr>
              <w:t>The Portal Ajudas, in a written reply, gave information about the outcomes of two studies conducted by the I Want to Vote Movement.</w:t>
            </w:r>
          </w:p>
          <w:p w14:paraId="3C7830AF" w14:textId="77777777" w:rsidR="0047520F" w:rsidRPr="00666BB5" w:rsidRDefault="0047520F" w:rsidP="0047520F">
            <w:pPr>
              <w:spacing w:before="240"/>
              <w:contextualSpacing/>
              <w:rPr>
                <w:rFonts w:ascii="Verdana" w:hAnsi="Verdana"/>
                <w:sz w:val="20"/>
                <w:szCs w:val="20"/>
              </w:rPr>
            </w:pPr>
            <w:r w:rsidRPr="00666BB5">
              <w:rPr>
                <w:rFonts w:ascii="Verdana" w:hAnsi="Verdana"/>
                <w:sz w:val="20"/>
                <w:szCs w:val="20"/>
              </w:rPr>
              <w:t>One of these studies , ‘I Want to Vote Movement – To Vote is the Right of Everyone’ (</w:t>
            </w:r>
            <w:r w:rsidRPr="00666BB5">
              <w:rPr>
                <w:rFonts w:ascii="Verdana" w:hAnsi="Verdana"/>
                <w:i/>
                <w:sz w:val="20"/>
                <w:szCs w:val="20"/>
              </w:rPr>
              <w:t>Movimento Quero Votar - Votar é um direito de todos</w:t>
            </w:r>
            <w:r w:rsidRPr="00666BB5">
              <w:rPr>
                <w:rFonts w:ascii="Verdana" w:hAnsi="Verdana"/>
                <w:sz w:val="20"/>
                <w:szCs w:val="20"/>
              </w:rPr>
              <w:t>) [not available online] involved 1,320 old persons or persons with disabilities. Some of the main results:</w:t>
            </w:r>
          </w:p>
          <w:p w14:paraId="69F084E9" w14:textId="77777777" w:rsidR="0047520F" w:rsidRPr="00666BB5" w:rsidRDefault="0047520F" w:rsidP="0047520F">
            <w:pPr>
              <w:numPr>
                <w:ilvl w:val="0"/>
                <w:numId w:val="3"/>
              </w:numPr>
              <w:spacing w:before="240"/>
              <w:contextualSpacing/>
              <w:rPr>
                <w:rFonts w:ascii="Verdana" w:hAnsi="Verdana"/>
                <w:sz w:val="20"/>
                <w:szCs w:val="20"/>
              </w:rPr>
            </w:pPr>
            <w:r w:rsidRPr="00666BB5">
              <w:rPr>
                <w:rFonts w:ascii="Verdana" w:hAnsi="Verdana"/>
                <w:sz w:val="20"/>
                <w:szCs w:val="20"/>
              </w:rPr>
              <w:t xml:space="preserve">Over 80% of these persons are not able to exercise their right to vote without the help of another person. </w:t>
            </w:r>
          </w:p>
          <w:p w14:paraId="4B27C898" w14:textId="77777777" w:rsidR="0047520F" w:rsidRPr="00666BB5" w:rsidRDefault="0047520F" w:rsidP="0047520F">
            <w:pPr>
              <w:numPr>
                <w:ilvl w:val="0"/>
                <w:numId w:val="3"/>
              </w:numPr>
              <w:spacing w:before="240"/>
              <w:contextualSpacing/>
              <w:rPr>
                <w:rFonts w:ascii="Verdana" w:hAnsi="Verdana"/>
                <w:sz w:val="20"/>
                <w:szCs w:val="20"/>
              </w:rPr>
            </w:pPr>
            <w:r w:rsidRPr="00666BB5">
              <w:rPr>
                <w:rFonts w:ascii="Verdana" w:hAnsi="Verdana"/>
                <w:sz w:val="20"/>
                <w:szCs w:val="20"/>
              </w:rPr>
              <w:t xml:space="preserve">Over 60% </w:t>
            </w:r>
            <w:r>
              <w:rPr>
                <w:rFonts w:ascii="Verdana" w:hAnsi="Verdana"/>
                <w:sz w:val="20"/>
                <w:szCs w:val="20"/>
              </w:rPr>
              <w:t xml:space="preserve">are </w:t>
            </w:r>
            <w:r w:rsidRPr="00666BB5">
              <w:rPr>
                <w:rFonts w:ascii="Verdana" w:hAnsi="Verdana"/>
                <w:sz w:val="20"/>
                <w:szCs w:val="20"/>
              </w:rPr>
              <w:t xml:space="preserve">forced to give information about his/her electoral choice, thus compromising confidentiality of voting. </w:t>
            </w:r>
          </w:p>
          <w:p w14:paraId="504742EA" w14:textId="77777777" w:rsidR="0047520F" w:rsidRPr="00666BB5" w:rsidRDefault="0047520F" w:rsidP="0047520F">
            <w:pPr>
              <w:numPr>
                <w:ilvl w:val="0"/>
                <w:numId w:val="3"/>
              </w:numPr>
              <w:spacing w:before="240"/>
              <w:contextualSpacing/>
              <w:rPr>
                <w:rFonts w:ascii="Verdana" w:hAnsi="Verdana"/>
                <w:sz w:val="20"/>
                <w:szCs w:val="20"/>
              </w:rPr>
            </w:pPr>
            <w:r w:rsidRPr="00666BB5">
              <w:rPr>
                <w:rFonts w:ascii="Verdana" w:hAnsi="Verdana"/>
                <w:sz w:val="20"/>
                <w:szCs w:val="20"/>
              </w:rPr>
              <w:t>In over 90% of the cases in which help was requested from the polling station staff, immediate help was not available, given their lack of awareness on how to proceed in these cases.</w:t>
            </w:r>
          </w:p>
          <w:p w14:paraId="58DEE0B9" w14:textId="77777777" w:rsidR="0047520F" w:rsidRPr="00666BB5" w:rsidRDefault="0047520F" w:rsidP="0047520F">
            <w:pPr>
              <w:spacing w:before="240"/>
              <w:contextualSpacing/>
              <w:rPr>
                <w:rFonts w:ascii="Verdana" w:hAnsi="Verdana"/>
                <w:sz w:val="20"/>
                <w:szCs w:val="20"/>
              </w:rPr>
            </w:pPr>
            <w:r w:rsidRPr="00666BB5">
              <w:rPr>
                <w:rFonts w:ascii="Verdana" w:hAnsi="Verdana"/>
                <w:sz w:val="20"/>
                <w:szCs w:val="20"/>
              </w:rPr>
              <w:t>The second study,‘Barriers to the right to vote’ (</w:t>
            </w:r>
            <w:r w:rsidRPr="00666BB5">
              <w:rPr>
                <w:rFonts w:ascii="Verdana" w:hAnsi="Verdana"/>
                <w:i/>
                <w:sz w:val="20"/>
                <w:szCs w:val="20"/>
              </w:rPr>
              <w:t>Barreiras ao direito de sufrágio</w:t>
            </w:r>
            <w:r w:rsidRPr="00666BB5">
              <w:rPr>
                <w:rFonts w:ascii="Verdana" w:hAnsi="Verdana"/>
                <w:sz w:val="20"/>
                <w:szCs w:val="20"/>
              </w:rPr>
              <w:t>) [not available online] aimed at identifying physical barriers to the right to vote. Some of the main results:</w:t>
            </w:r>
          </w:p>
          <w:p w14:paraId="7960119D" w14:textId="77777777" w:rsidR="0047520F" w:rsidRPr="00666BB5" w:rsidRDefault="0047520F" w:rsidP="0047520F">
            <w:pPr>
              <w:numPr>
                <w:ilvl w:val="0"/>
                <w:numId w:val="3"/>
              </w:numPr>
              <w:spacing w:before="240"/>
              <w:contextualSpacing/>
              <w:rPr>
                <w:rFonts w:ascii="Verdana" w:hAnsi="Verdana"/>
                <w:sz w:val="20"/>
                <w:szCs w:val="20"/>
              </w:rPr>
            </w:pPr>
            <w:r w:rsidRPr="00666BB5">
              <w:rPr>
                <w:rFonts w:ascii="Verdana" w:hAnsi="Verdana"/>
                <w:sz w:val="20"/>
                <w:szCs w:val="20"/>
              </w:rPr>
              <w:t>Over 90% of the persons with a physical impairment identified the existence of physical barriers. The main barriers are: stairs to access the polling stations; long and inaccessible routes to wheelchairs and other supports to mobility; inadequate furniture; steps and uneven grounds; lack of conditions and room for persons who must be accompanied by pet animals.</w:t>
            </w:r>
          </w:p>
          <w:p w14:paraId="7590B043" w14:textId="77777777" w:rsidR="0047520F" w:rsidRPr="00666BB5" w:rsidRDefault="0047520F" w:rsidP="0047520F">
            <w:pPr>
              <w:numPr>
                <w:ilvl w:val="0"/>
                <w:numId w:val="3"/>
              </w:numPr>
              <w:spacing w:before="240"/>
              <w:contextualSpacing/>
              <w:rPr>
                <w:rFonts w:ascii="Verdana" w:hAnsi="Verdana"/>
                <w:sz w:val="20"/>
                <w:szCs w:val="20"/>
              </w:rPr>
            </w:pPr>
            <w:r w:rsidRPr="00666BB5">
              <w:rPr>
                <w:rFonts w:ascii="Verdana" w:hAnsi="Verdana"/>
                <w:sz w:val="20"/>
                <w:szCs w:val="20"/>
              </w:rPr>
              <w:t>Over 60% did not vote because of physical barriers.</w:t>
            </w:r>
          </w:p>
          <w:p w14:paraId="4AC700D6" w14:textId="77777777" w:rsidR="0047520F" w:rsidRDefault="0047520F" w:rsidP="0047520F">
            <w:pPr>
              <w:numPr>
                <w:ilvl w:val="0"/>
                <w:numId w:val="3"/>
              </w:numPr>
              <w:spacing w:before="240"/>
              <w:contextualSpacing/>
              <w:rPr>
                <w:rFonts w:ascii="Verdana" w:hAnsi="Verdana"/>
                <w:sz w:val="20"/>
                <w:szCs w:val="20"/>
              </w:rPr>
            </w:pPr>
            <w:r w:rsidRPr="00666BB5">
              <w:rPr>
                <w:rFonts w:ascii="Verdana" w:hAnsi="Verdana"/>
                <w:sz w:val="20"/>
                <w:szCs w:val="20"/>
              </w:rPr>
              <w:t>About 40% was able to exercise their right to vote but with the help of other persons.</w:t>
            </w:r>
          </w:p>
          <w:p w14:paraId="4F77ED61" w14:textId="77777777" w:rsidR="0047520F" w:rsidRDefault="0047520F" w:rsidP="0047520F">
            <w:pPr>
              <w:rPr>
                <w:rFonts w:ascii="Verdana" w:hAnsi="Verdana"/>
                <w:sz w:val="20"/>
                <w:szCs w:val="20"/>
              </w:rPr>
            </w:pPr>
          </w:p>
          <w:p w14:paraId="46DA81B2" w14:textId="77777777" w:rsidR="0047520F" w:rsidRPr="00666BB5" w:rsidRDefault="0047520F" w:rsidP="0047520F">
            <w:pPr>
              <w:rPr>
                <w:rFonts w:ascii="Verdana" w:hAnsi="Verdana"/>
                <w:sz w:val="20"/>
                <w:szCs w:val="20"/>
              </w:rPr>
            </w:pPr>
            <w:r w:rsidRPr="00666BB5">
              <w:rPr>
                <w:rFonts w:ascii="Verdana" w:hAnsi="Verdana"/>
                <w:sz w:val="20"/>
                <w:szCs w:val="20"/>
              </w:rPr>
              <w:t xml:space="preserve">The website of the </w:t>
            </w:r>
            <w:r w:rsidRPr="00666BB5">
              <w:rPr>
                <w:rFonts w:ascii="Verdana" w:hAnsi="Verdana"/>
                <w:i/>
                <w:sz w:val="20"/>
                <w:szCs w:val="20"/>
              </w:rPr>
              <w:t>I Want to Vote Movement</w:t>
            </w:r>
            <w:r w:rsidRPr="00666BB5">
              <w:rPr>
                <w:rFonts w:ascii="Verdana" w:hAnsi="Verdana"/>
                <w:sz w:val="20"/>
                <w:szCs w:val="20"/>
              </w:rPr>
              <w:t xml:space="preserve"> estimates that over 100,000 electors are prevented from exercise their voting rights due to the lack of appropriate access to the polling stations or due to the fact that the means used to vote (i.e. the ballot paper) is not adapted to their needs.</w:t>
            </w:r>
            <w:r w:rsidRPr="00666BB5">
              <w:rPr>
                <w:rFonts w:ascii="Verdana" w:hAnsi="Verdana"/>
                <w:sz w:val="20"/>
                <w:szCs w:val="20"/>
                <w:vertAlign w:val="superscript"/>
              </w:rPr>
              <w:footnoteReference w:id="56"/>
            </w:r>
          </w:p>
          <w:p w14:paraId="4AA78F25" w14:textId="47AE733D" w:rsidR="00ED2BB6" w:rsidRDefault="0047520F" w:rsidP="0047520F">
            <w:pPr>
              <w:rPr>
                <w:rFonts w:ascii="Verdana" w:eastAsia="Calibri" w:hAnsi="Verdana" w:cs="Times New Roman"/>
                <w:lang w:val="en-IE" w:eastAsia="en-US" w:bidi="en-US"/>
              </w:rPr>
            </w:pPr>
            <w:r w:rsidRPr="00666BB5">
              <w:rPr>
                <w:rFonts w:ascii="Verdana" w:hAnsi="Verdana"/>
                <w:sz w:val="20"/>
                <w:szCs w:val="20"/>
              </w:rPr>
              <w:t>Following the most recent election for the President of the Republic, the Association of Blind and the Partially-Sighted of Portugal (</w:t>
            </w:r>
            <w:r w:rsidRPr="00666BB5">
              <w:rPr>
                <w:rFonts w:ascii="Verdana" w:hAnsi="Verdana"/>
                <w:i/>
                <w:sz w:val="20"/>
                <w:szCs w:val="20"/>
              </w:rPr>
              <w:t>Associação dos Cegos e Amblíopes de Portugal</w:t>
            </w:r>
            <w:r w:rsidRPr="00666BB5">
              <w:rPr>
                <w:rFonts w:ascii="Verdana" w:hAnsi="Verdana"/>
                <w:sz w:val="20"/>
                <w:szCs w:val="20"/>
              </w:rPr>
              <w:t>, ACAPO) issued a communiqué on 31 January 2011.</w:t>
            </w:r>
            <w:r w:rsidRPr="00666BB5">
              <w:rPr>
                <w:rFonts w:ascii="Verdana" w:hAnsi="Verdana"/>
                <w:sz w:val="20"/>
                <w:szCs w:val="20"/>
                <w:vertAlign w:val="superscript"/>
              </w:rPr>
              <w:footnoteReference w:id="57"/>
            </w:r>
            <w:r w:rsidRPr="00666BB5">
              <w:rPr>
                <w:rFonts w:ascii="Verdana" w:hAnsi="Verdana"/>
                <w:sz w:val="20"/>
                <w:szCs w:val="20"/>
              </w:rPr>
              <w:t xml:space="preserve"> According to this Communiqué, once again in that election, the voting rights of citizens with visual impairments were not awarded full equality and autonomy. The ACAPO therefore proposes that an accessible voting system is implemented: an alternative voting model composed of two items, the ordinary ballot paper and a Braille matrix. This will allow people with a visual disability to exercise their voting rights in a direct and secret way. </w:t>
            </w:r>
          </w:p>
        </w:tc>
      </w:tr>
      <w:tr w:rsidR="00ED2BB6" w:rsidRPr="003B1872" w14:paraId="5609A12D" w14:textId="192B65D8" w:rsidTr="00ED2BB6">
        <w:trPr>
          <w:trHeight w:val="510"/>
        </w:trPr>
        <w:tc>
          <w:tcPr>
            <w:tcW w:w="501" w:type="pct"/>
            <w:vAlign w:val="center"/>
          </w:tcPr>
          <w:p w14:paraId="6C024C66"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RO</w:t>
            </w:r>
          </w:p>
        </w:tc>
        <w:tc>
          <w:tcPr>
            <w:tcW w:w="4499" w:type="pct"/>
            <w:vAlign w:val="center"/>
          </w:tcPr>
          <w:p w14:paraId="6569EA0E" w14:textId="77777777" w:rsidR="0047520F" w:rsidRDefault="0047520F" w:rsidP="0047520F">
            <w:pPr>
              <w:spacing w:before="240" w:after="200" w:line="276" w:lineRule="auto"/>
              <w:contextualSpacing/>
              <w:rPr>
                <w:rFonts w:ascii="Verdana" w:eastAsia="Calibri" w:hAnsi="Verdana" w:cs="Times New Roman"/>
                <w:sz w:val="20"/>
                <w:szCs w:val="20"/>
                <w:lang w:val="en-GB"/>
              </w:rPr>
            </w:pPr>
            <w:r w:rsidRPr="001D6B38">
              <w:rPr>
                <w:rFonts w:ascii="Verdana" w:eastAsia="Calibri" w:hAnsi="Verdana" w:cs="Times New Roman"/>
                <w:sz w:val="20"/>
                <w:szCs w:val="20"/>
                <w:lang w:val="en-GB"/>
              </w:rPr>
              <w:t>According to the AEP Decision 4/2008, when establishing where to place the voting section, spaces on the ground floor of buildings, in accessible public places will be considered in particular.</w:t>
            </w:r>
            <w:r w:rsidRPr="001D6B38">
              <w:rPr>
                <w:rStyle w:val="FootnoteReference"/>
                <w:rFonts w:ascii="Verdana" w:eastAsia="Calibri" w:hAnsi="Verdana" w:cs="Times New Roman"/>
                <w:sz w:val="20"/>
                <w:szCs w:val="20"/>
                <w:lang w:val="en-GB"/>
              </w:rPr>
              <w:footnoteReference w:id="58"/>
            </w:r>
            <w:r w:rsidRPr="001D6B38">
              <w:rPr>
                <w:rFonts w:ascii="Verdana" w:eastAsia="Calibri" w:hAnsi="Verdana" w:cs="Times New Roman"/>
                <w:sz w:val="20"/>
                <w:szCs w:val="20"/>
                <w:lang w:val="en-GB"/>
              </w:rPr>
              <w:t xml:space="preserve"> The provision aims at better organizing of the operations and facilitating the flow of people. It makes no reference to persons with disabilities.</w:t>
            </w:r>
          </w:p>
          <w:p w14:paraId="2B4504BD" w14:textId="77777777" w:rsidR="0047520F" w:rsidRPr="001D6B38" w:rsidRDefault="0047520F" w:rsidP="0047520F">
            <w:pPr>
              <w:spacing w:before="240" w:after="200" w:line="276" w:lineRule="auto"/>
              <w:contextualSpacing/>
              <w:rPr>
                <w:rFonts w:ascii="Verdana" w:eastAsia="Calibri" w:hAnsi="Verdana" w:cs="Times New Roman"/>
                <w:sz w:val="20"/>
                <w:szCs w:val="20"/>
              </w:rPr>
            </w:pPr>
            <w:r w:rsidRPr="001D6B38">
              <w:rPr>
                <w:rFonts w:ascii="Verdana" w:eastAsia="Calibri" w:hAnsi="Verdana" w:cs="Times New Roman"/>
                <w:sz w:val="20"/>
                <w:szCs w:val="20"/>
                <w:lang w:val="en-GB"/>
              </w:rPr>
              <w:t xml:space="preserve">Another provision of the same decision states that special ramps must be arranged for at the voting section for persons with </w:t>
            </w:r>
            <w:r>
              <w:rPr>
                <w:rFonts w:ascii="Verdana" w:eastAsia="Calibri" w:hAnsi="Verdana" w:cs="Times New Roman"/>
                <w:sz w:val="20"/>
                <w:szCs w:val="20"/>
                <w:lang w:val="en-GB"/>
              </w:rPr>
              <w:t>a physical</w:t>
            </w:r>
            <w:r w:rsidRPr="001D6B38">
              <w:rPr>
                <w:rFonts w:ascii="Verdana" w:eastAsia="Calibri" w:hAnsi="Verdana" w:cs="Times New Roman"/>
                <w:sz w:val="20"/>
                <w:szCs w:val="20"/>
                <w:lang w:val="en-GB"/>
              </w:rPr>
              <w:t xml:space="preserve"> disability.</w:t>
            </w:r>
            <w:r w:rsidRPr="001D6B38">
              <w:rPr>
                <w:rStyle w:val="FootnoteReference"/>
                <w:rFonts w:ascii="Verdana" w:eastAsia="Calibri" w:hAnsi="Verdana" w:cs="Times New Roman"/>
                <w:sz w:val="20"/>
                <w:szCs w:val="20"/>
                <w:lang w:val="en-GB"/>
              </w:rPr>
              <w:footnoteReference w:id="59"/>
            </w:r>
            <w:r w:rsidRPr="001D6B38">
              <w:rPr>
                <w:rFonts w:ascii="Verdana" w:eastAsia="Calibri" w:hAnsi="Verdana" w:cs="Times New Roman"/>
                <w:sz w:val="20"/>
                <w:szCs w:val="20"/>
                <w:lang w:val="en-GB"/>
              </w:rPr>
              <w:t xml:space="preserve"> Also, the AEP recommends that a special voting booth for persons with </w:t>
            </w:r>
            <w:r>
              <w:rPr>
                <w:rFonts w:ascii="Verdana" w:eastAsia="Calibri" w:hAnsi="Verdana" w:cs="Times New Roman"/>
                <w:sz w:val="20"/>
                <w:szCs w:val="20"/>
                <w:lang w:val="en-GB"/>
              </w:rPr>
              <w:t>physical</w:t>
            </w:r>
            <w:r w:rsidRPr="001D6B38">
              <w:rPr>
                <w:rFonts w:ascii="Verdana" w:eastAsia="Calibri" w:hAnsi="Verdana" w:cs="Times New Roman"/>
                <w:sz w:val="20"/>
                <w:szCs w:val="20"/>
                <w:lang w:val="en-GB"/>
              </w:rPr>
              <w:t xml:space="preserve"> disabilities at the “adequately dimensioned and marked”.</w:t>
            </w:r>
            <w:r w:rsidRPr="001D6B38">
              <w:rPr>
                <w:rStyle w:val="FootnoteReference"/>
                <w:rFonts w:ascii="Verdana" w:eastAsia="Calibri" w:hAnsi="Verdana" w:cs="Times New Roman"/>
                <w:sz w:val="20"/>
                <w:szCs w:val="20"/>
                <w:lang w:val="en-GB"/>
              </w:rPr>
              <w:footnoteReference w:id="60"/>
            </w:r>
          </w:p>
          <w:p w14:paraId="30EEDC6C" w14:textId="11D37E7C" w:rsidR="00ED2BB6" w:rsidRDefault="0047520F" w:rsidP="0047520F">
            <w:pPr>
              <w:rPr>
                <w:rFonts w:ascii="Verdana" w:eastAsia="Calibri" w:hAnsi="Verdana" w:cs="Times New Roman"/>
                <w:lang w:val="en-IE" w:eastAsia="en-US" w:bidi="en-US"/>
              </w:rPr>
            </w:pPr>
            <w:r w:rsidRPr="001D6B38">
              <w:rPr>
                <w:rFonts w:ascii="Verdana" w:eastAsia="Calibri" w:hAnsi="Verdana" w:cs="Times New Roman"/>
                <w:sz w:val="20"/>
                <w:szCs w:val="20"/>
                <w:lang w:val="en-GB"/>
              </w:rPr>
              <w:t xml:space="preserve">The AEP informed the NFP that it does not have the information as to what proportion of the polling stations is accessible, but mentioned that, when the AEP controls whether regulations are respected during elections, the existence of the ramp is one of the aspects that are checked. Where the ramp does not exist, local authorities, the mayor in particular are </w:t>
            </w:r>
            <w:r>
              <w:rPr>
                <w:rFonts w:ascii="Verdana" w:eastAsia="Calibri" w:hAnsi="Verdana" w:cs="Times New Roman"/>
                <w:sz w:val="20"/>
                <w:szCs w:val="20"/>
                <w:lang w:val="en-GB"/>
              </w:rPr>
              <w:t>asked to remedy the situation.</w:t>
            </w:r>
            <w:r w:rsidRPr="001D6B38">
              <w:rPr>
                <w:rStyle w:val="FootnoteReference"/>
                <w:rFonts w:ascii="Verdana" w:eastAsia="Calibri" w:hAnsi="Verdana" w:cs="Times New Roman"/>
                <w:sz w:val="20"/>
                <w:szCs w:val="20"/>
                <w:lang w:val="en-GB"/>
              </w:rPr>
              <w:footnoteReference w:id="61"/>
            </w:r>
          </w:p>
        </w:tc>
      </w:tr>
      <w:tr w:rsidR="00ED2BB6" w:rsidRPr="003B1872" w14:paraId="426614FF" w14:textId="568AE39D" w:rsidTr="00ED2BB6">
        <w:trPr>
          <w:trHeight w:val="510"/>
        </w:trPr>
        <w:tc>
          <w:tcPr>
            <w:tcW w:w="501" w:type="pct"/>
            <w:vAlign w:val="center"/>
          </w:tcPr>
          <w:p w14:paraId="4A7930FC"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SE</w:t>
            </w:r>
          </w:p>
        </w:tc>
        <w:tc>
          <w:tcPr>
            <w:tcW w:w="4499" w:type="pct"/>
            <w:vAlign w:val="center"/>
          </w:tcPr>
          <w:p w14:paraId="50A51266" w14:textId="77777777" w:rsidR="00F70DC0" w:rsidRPr="00FD2DAD" w:rsidRDefault="00F70DC0" w:rsidP="00F70DC0">
            <w:pPr>
              <w:rPr>
                <w:rFonts w:ascii="Verdana" w:eastAsia="Times New Roman" w:hAnsi="Verdana" w:cs="Times New Roman"/>
                <w:color w:val="000000"/>
                <w:sz w:val="20"/>
                <w:szCs w:val="20"/>
                <w:lang w:val="en-GB" w:eastAsia="en-IE"/>
              </w:rPr>
            </w:pPr>
            <w:r w:rsidRPr="00FD2DAD">
              <w:rPr>
                <w:rFonts w:ascii="Verdana" w:hAnsi="Verdana" w:cs="Times New Roman"/>
                <w:sz w:val="20"/>
                <w:szCs w:val="20"/>
                <w:lang w:val="en-GB"/>
              </w:rPr>
              <w:t>The number of electoral districts and thus the number of polling stations was 5</w:t>
            </w:r>
            <w:r>
              <w:rPr>
                <w:rFonts w:ascii="Verdana" w:hAnsi="Verdana" w:cs="Times New Roman"/>
                <w:sz w:val="20"/>
                <w:szCs w:val="20"/>
                <w:lang w:val="en-GB"/>
              </w:rPr>
              <w:t>,</w:t>
            </w:r>
            <w:r w:rsidRPr="00FD2DAD">
              <w:rPr>
                <w:rFonts w:ascii="Verdana" w:hAnsi="Verdana" w:cs="Times New Roman"/>
                <w:sz w:val="20"/>
                <w:szCs w:val="20"/>
                <w:lang w:val="en-GB"/>
              </w:rPr>
              <w:t xml:space="preserve">668 in the 2010 general elections to the Riksdag, </w:t>
            </w:r>
            <w:r w:rsidRPr="00FD2DAD">
              <w:rPr>
                <w:rFonts w:ascii="Verdana" w:eastAsia="Times New Roman" w:hAnsi="Verdana" w:cs="Times New Roman"/>
                <w:color w:val="000000"/>
                <w:sz w:val="20"/>
                <w:szCs w:val="20"/>
                <w:lang w:val="en-GB" w:eastAsia="en-IE"/>
              </w:rPr>
              <w:t xml:space="preserve">county </w:t>
            </w:r>
            <w:r w:rsidRPr="00FD2DAD">
              <w:rPr>
                <w:rFonts w:ascii="Verdana" w:hAnsi="Verdana" w:cs="Times New Roman"/>
                <w:color w:val="141413"/>
                <w:sz w:val="20"/>
                <w:szCs w:val="20"/>
                <w:lang w:val="en-GB" w:eastAsia="sv-SE"/>
              </w:rPr>
              <w:t>assemblies</w:t>
            </w:r>
            <w:r w:rsidRPr="00FD2DAD">
              <w:rPr>
                <w:rFonts w:ascii="Verdana" w:eastAsia="Times New Roman" w:hAnsi="Verdana" w:cs="Times New Roman"/>
                <w:color w:val="000000"/>
                <w:sz w:val="20"/>
                <w:szCs w:val="20"/>
                <w:lang w:val="en-GB" w:eastAsia="en-IE"/>
              </w:rPr>
              <w:t xml:space="preserve"> and local government.</w:t>
            </w:r>
            <w:r>
              <w:rPr>
                <w:rFonts w:ascii="Verdana" w:eastAsia="Times New Roman" w:hAnsi="Verdana" w:cs="Times New Roman"/>
                <w:color w:val="000000"/>
                <w:sz w:val="20"/>
                <w:szCs w:val="20"/>
                <w:lang w:val="en-GB" w:eastAsia="en-IE"/>
              </w:rPr>
              <w:t xml:space="preserve"> </w:t>
            </w:r>
          </w:p>
          <w:p w14:paraId="67BFC35F" w14:textId="77777777" w:rsidR="00F70DC0" w:rsidRPr="00FD2DAD" w:rsidRDefault="00F70DC0" w:rsidP="00F70D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Times New Roman"/>
                <w:color w:val="000000"/>
                <w:sz w:val="20"/>
                <w:szCs w:val="20"/>
                <w:lang w:val="en-GB"/>
              </w:rPr>
            </w:pPr>
            <w:r w:rsidRPr="00FD2DAD">
              <w:rPr>
                <w:rFonts w:ascii="Verdana" w:hAnsi="Verdana" w:cs="Times New Roman"/>
                <w:sz w:val="20"/>
                <w:szCs w:val="20"/>
                <w:lang w:val="en-GB"/>
              </w:rPr>
              <w:t>In the report published by the Election Authority (</w:t>
            </w:r>
            <w:r w:rsidRPr="00FD2DAD">
              <w:rPr>
                <w:rFonts w:ascii="Verdana" w:hAnsi="Verdana" w:cs="Times New Roman"/>
                <w:i/>
                <w:sz w:val="20"/>
                <w:szCs w:val="20"/>
                <w:lang w:val="en-GB"/>
              </w:rPr>
              <w:t>Valmyndigheten</w:t>
            </w:r>
            <w:r w:rsidRPr="00FD2DAD">
              <w:rPr>
                <w:rFonts w:ascii="Verdana" w:hAnsi="Verdana" w:cs="Times New Roman"/>
                <w:sz w:val="20"/>
                <w:szCs w:val="20"/>
                <w:lang w:val="en-GB"/>
              </w:rPr>
              <w:t>), “Experiences from the Elections 19 September 2010” (</w:t>
            </w:r>
            <w:r w:rsidRPr="00FD2DAD">
              <w:rPr>
                <w:rFonts w:ascii="Verdana" w:hAnsi="Verdana" w:cs="Times New Roman"/>
                <w:i/>
                <w:color w:val="000000"/>
                <w:sz w:val="20"/>
                <w:szCs w:val="20"/>
                <w:lang w:val="en-GB"/>
              </w:rPr>
              <w:t>Erfarenheter från valen den 19 september 2010)</w:t>
            </w:r>
            <w:r w:rsidRPr="00FD2DAD">
              <w:rPr>
                <w:rStyle w:val="FootnoteReference"/>
                <w:rFonts w:ascii="Verdana" w:hAnsi="Verdana" w:cs="Times New Roman"/>
                <w:i/>
                <w:color w:val="000000"/>
                <w:sz w:val="20"/>
                <w:szCs w:val="20"/>
                <w:lang w:val="en-GB"/>
              </w:rPr>
              <w:footnoteReference w:id="62"/>
            </w:r>
            <w:r w:rsidRPr="00FD2DAD">
              <w:rPr>
                <w:rFonts w:ascii="Verdana" w:hAnsi="Verdana" w:cs="Times New Roman"/>
                <w:color w:val="000000"/>
                <w:sz w:val="20"/>
                <w:szCs w:val="20"/>
                <w:lang w:val="en-GB"/>
              </w:rPr>
              <w:t xml:space="preserve"> the municipalities requested in 17 cases for permission to </w:t>
            </w:r>
            <w:r w:rsidRPr="00FD2DAD">
              <w:rPr>
                <w:rFonts w:ascii="Verdana" w:hAnsi="Verdana" w:cs="Times New Roman"/>
                <w:color w:val="141413"/>
                <w:sz w:val="20"/>
                <w:szCs w:val="20"/>
                <w:lang w:val="en-GB"/>
              </w:rPr>
              <w:t xml:space="preserve">use voting premises that do not satisfy the requirement of accessibility during the General Elections in </w:t>
            </w:r>
            <w:r w:rsidRPr="00FD2DAD">
              <w:rPr>
                <w:rFonts w:ascii="Verdana" w:hAnsi="Verdana" w:cs="Times New Roman"/>
                <w:color w:val="000000"/>
                <w:sz w:val="20"/>
                <w:szCs w:val="20"/>
                <w:lang w:val="en-GB"/>
              </w:rPr>
              <w:t>2010. In all cases, the</w:t>
            </w:r>
            <w:r w:rsidRPr="00FD2DAD">
              <w:rPr>
                <w:rFonts w:ascii="Verdana" w:hAnsi="Verdana" w:cs="Times New Roman"/>
                <w:color w:val="141413"/>
                <w:sz w:val="20"/>
                <w:szCs w:val="20"/>
                <w:lang w:val="en-GB"/>
              </w:rPr>
              <w:t xml:space="preserve"> County administrative boards (</w:t>
            </w:r>
            <w:r w:rsidRPr="00FD2DAD">
              <w:rPr>
                <w:rFonts w:ascii="Verdana" w:hAnsi="Verdana" w:cs="Times New Roman"/>
                <w:i/>
                <w:color w:val="000000"/>
                <w:sz w:val="20"/>
                <w:szCs w:val="20"/>
                <w:lang w:val="en-GB"/>
              </w:rPr>
              <w:t>la</w:t>
            </w:r>
            <w:r w:rsidRPr="00FD2DAD">
              <w:rPr>
                <w:rFonts w:ascii="Arial" w:hAnsi="Arial" w:cs="Arial"/>
                <w:i/>
                <w:color w:val="000000"/>
                <w:sz w:val="20"/>
                <w:szCs w:val="20"/>
                <w:lang w:val="en-GB"/>
              </w:rPr>
              <w:t>̈</w:t>
            </w:r>
            <w:r w:rsidRPr="00FD2DAD">
              <w:rPr>
                <w:rFonts w:ascii="Verdana" w:hAnsi="Verdana" w:cs="Times New Roman"/>
                <w:i/>
                <w:color w:val="000000"/>
                <w:sz w:val="20"/>
                <w:szCs w:val="20"/>
                <w:lang w:val="en-GB"/>
              </w:rPr>
              <w:t>nsstyrelsen</w:t>
            </w:r>
            <w:r w:rsidRPr="00FD2DAD">
              <w:rPr>
                <w:rFonts w:ascii="Verdana" w:hAnsi="Verdana" w:cs="Times New Roman"/>
                <w:color w:val="000000"/>
                <w:sz w:val="20"/>
                <w:szCs w:val="20"/>
                <w:lang w:val="en-GB"/>
              </w:rPr>
              <w:t>) decided to approve the inaccessible premises</w:t>
            </w:r>
            <w:r w:rsidRPr="00FD2DAD">
              <w:rPr>
                <w:rStyle w:val="FootnoteReference"/>
                <w:rFonts w:ascii="Verdana" w:hAnsi="Verdana" w:cs="Times New Roman"/>
                <w:color w:val="000000"/>
                <w:sz w:val="20"/>
                <w:szCs w:val="20"/>
                <w:lang w:val="en-GB"/>
              </w:rPr>
              <w:footnoteReference w:id="63"/>
            </w:r>
            <w:r>
              <w:rPr>
                <w:rFonts w:ascii="Verdana" w:hAnsi="Verdana" w:cs="Times New Roman"/>
                <w:color w:val="141413"/>
                <w:sz w:val="20"/>
                <w:szCs w:val="20"/>
                <w:lang w:val="en-GB"/>
              </w:rPr>
              <w:t xml:space="preserve">. </w:t>
            </w:r>
            <w:r w:rsidRPr="00FD2DAD">
              <w:rPr>
                <w:rFonts w:ascii="Verdana" w:hAnsi="Verdana" w:cs="Times New Roman"/>
                <w:color w:val="141413"/>
                <w:sz w:val="20"/>
                <w:szCs w:val="20"/>
                <w:lang w:val="en-GB"/>
              </w:rPr>
              <w:t>From 1 January 2014, the provisions in Chapter 4 Section 20</w:t>
            </w:r>
            <w:r>
              <w:rPr>
                <w:rFonts w:ascii="Verdana" w:hAnsi="Verdana" w:cs="Times New Roman"/>
                <w:color w:val="141413"/>
                <w:sz w:val="20"/>
                <w:szCs w:val="20"/>
                <w:lang w:val="en-GB"/>
              </w:rPr>
              <w:t xml:space="preserve"> of the Election Act (</w:t>
            </w:r>
            <w:r w:rsidRPr="00137223">
              <w:rPr>
                <w:rFonts w:ascii="Verdana" w:hAnsi="Verdana" w:cs="Times New Roman"/>
                <w:i/>
                <w:color w:val="141413"/>
                <w:sz w:val="20"/>
                <w:szCs w:val="20"/>
                <w:lang w:val="en-GB"/>
              </w:rPr>
              <w:t>Vallagen</w:t>
            </w:r>
            <w:r>
              <w:rPr>
                <w:rFonts w:ascii="Verdana" w:hAnsi="Verdana" w:cs="Times New Roman"/>
                <w:color w:val="141413"/>
                <w:sz w:val="20"/>
                <w:szCs w:val="20"/>
                <w:lang w:val="en-GB"/>
              </w:rPr>
              <w:t>)</w:t>
            </w:r>
            <w:r w:rsidRPr="00FD2DAD">
              <w:rPr>
                <w:rFonts w:ascii="Verdana" w:hAnsi="Verdana" w:cs="Times New Roman"/>
                <w:color w:val="141413"/>
                <w:sz w:val="20"/>
                <w:szCs w:val="20"/>
                <w:lang w:val="en-GB"/>
              </w:rPr>
              <w:t>, that allow municipalities to seek exemption from accessibility criteria’s are removed.</w:t>
            </w:r>
            <w:r w:rsidRPr="00FD2DAD">
              <w:rPr>
                <w:rStyle w:val="FootnoteReference"/>
                <w:rFonts w:ascii="Verdana" w:hAnsi="Verdana" w:cs="Times New Roman"/>
                <w:b/>
                <w:sz w:val="20"/>
                <w:szCs w:val="20"/>
              </w:rPr>
              <w:t xml:space="preserve"> </w:t>
            </w:r>
            <w:r w:rsidRPr="00137223">
              <w:rPr>
                <w:rStyle w:val="FootnoteReference"/>
                <w:rFonts w:ascii="Verdana" w:hAnsi="Verdana" w:cs="Times New Roman"/>
                <w:sz w:val="20"/>
                <w:szCs w:val="20"/>
              </w:rPr>
              <w:footnoteReference w:id="64"/>
            </w:r>
          </w:p>
          <w:p w14:paraId="294AE9B5" w14:textId="42B6F811" w:rsidR="00ED2BB6" w:rsidRDefault="00F70DC0" w:rsidP="00F70DC0">
            <w:pPr>
              <w:rPr>
                <w:rFonts w:ascii="Verdana" w:eastAsia="Calibri" w:hAnsi="Verdana" w:cs="Times New Roman"/>
                <w:lang w:val="en-IE" w:eastAsia="en-US" w:bidi="en-US"/>
              </w:rPr>
            </w:pPr>
            <w:r>
              <w:rPr>
                <w:rFonts w:ascii="Verdana" w:hAnsi="Verdana" w:cs="Times New Roman"/>
                <w:sz w:val="20"/>
                <w:szCs w:val="20"/>
                <w:lang w:val="en-GB"/>
              </w:rPr>
              <w:t xml:space="preserve">The </w:t>
            </w:r>
            <w:r w:rsidRPr="00FD2DAD">
              <w:rPr>
                <w:rFonts w:ascii="Verdana" w:hAnsi="Verdana" w:cs="Times New Roman"/>
                <w:color w:val="000000"/>
                <w:sz w:val="20"/>
                <w:szCs w:val="20"/>
                <w:lang w:val="en-GB"/>
              </w:rPr>
              <w:t xml:space="preserve">Swedish Disability movement's alternative report </w:t>
            </w:r>
            <w:r w:rsidRPr="00FD2DAD">
              <w:rPr>
                <w:rFonts w:ascii="Verdana" w:eastAsia="Times New Roman" w:hAnsi="Verdana" w:cs="Times New Roman"/>
                <w:color w:val="000000"/>
                <w:sz w:val="20"/>
                <w:szCs w:val="20"/>
                <w:shd w:val="clear" w:color="auto" w:fill="FFFFFF"/>
                <w:lang w:val="en-GB"/>
              </w:rPr>
              <w:t xml:space="preserve">to the UN Committee on the Rights of Persons with Disabilities stated that </w:t>
            </w:r>
            <w:r w:rsidRPr="00FD2DAD">
              <w:rPr>
                <w:rFonts w:ascii="Verdana" w:hAnsi="Verdana" w:cs="Times New Roman"/>
                <w:sz w:val="20"/>
                <w:szCs w:val="20"/>
                <w:lang w:val="en-GB"/>
              </w:rPr>
              <w:t>persons with reading and writing difficulties are currently unable to exercise their right to vote for individual candidates while maintaining secret ballot. With the current system, it is not possible for a person with reading and writing difficulties to make a personal vote without having to ask someone for help.</w:t>
            </w:r>
            <w:r w:rsidRPr="00FD2DAD">
              <w:rPr>
                <w:rStyle w:val="FootnoteReference"/>
                <w:rFonts w:ascii="Verdana" w:hAnsi="Verdana" w:cs="Times New Roman"/>
                <w:sz w:val="20"/>
                <w:szCs w:val="20"/>
                <w:lang w:val="en-GB"/>
              </w:rPr>
              <w:footnoteReference w:id="65"/>
            </w:r>
          </w:p>
        </w:tc>
      </w:tr>
      <w:tr w:rsidR="00ED2BB6" w:rsidRPr="003B1872" w14:paraId="3DD6C8BB" w14:textId="39F49F45" w:rsidTr="00ED2BB6">
        <w:trPr>
          <w:trHeight w:val="510"/>
        </w:trPr>
        <w:tc>
          <w:tcPr>
            <w:tcW w:w="501" w:type="pct"/>
            <w:vAlign w:val="center"/>
          </w:tcPr>
          <w:p w14:paraId="614060C3"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SI</w:t>
            </w:r>
          </w:p>
        </w:tc>
        <w:tc>
          <w:tcPr>
            <w:tcW w:w="4499" w:type="pct"/>
            <w:vAlign w:val="center"/>
          </w:tcPr>
          <w:p w14:paraId="2FD3E395" w14:textId="77777777" w:rsidR="00CB79F9" w:rsidRPr="00F325E0" w:rsidRDefault="00CB79F9" w:rsidP="00CB79F9">
            <w:pPr>
              <w:spacing w:before="240"/>
              <w:contextualSpacing/>
              <w:rPr>
                <w:rFonts w:ascii="Verdana" w:eastAsia="Calibri" w:hAnsi="Verdana" w:cs="Times New Roman"/>
                <w:sz w:val="20"/>
                <w:szCs w:val="20"/>
                <w:lang w:val="en-GB"/>
              </w:rPr>
            </w:pPr>
            <w:r w:rsidRPr="00F325E0">
              <w:rPr>
                <w:rFonts w:ascii="Verdana" w:eastAsia="Calibri" w:hAnsi="Verdana" w:cs="Times New Roman"/>
                <w:sz w:val="20"/>
                <w:szCs w:val="20"/>
                <w:lang w:val="en-GB"/>
              </w:rPr>
              <w:t>2012 – presidential elections (latest elections held in Slovenia)</w:t>
            </w:r>
          </w:p>
          <w:p w14:paraId="6ECE936F" w14:textId="77777777" w:rsidR="00CB79F9" w:rsidRPr="00F325E0" w:rsidRDefault="00CB79F9" w:rsidP="00CB79F9">
            <w:pPr>
              <w:spacing w:before="240"/>
              <w:contextualSpacing/>
              <w:rPr>
                <w:rFonts w:ascii="Verdana" w:eastAsia="Calibri" w:hAnsi="Verdana" w:cs="Times New Roman"/>
                <w:sz w:val="20"/>
                <w:szCs w:val="20"/>
                <w:lang w:val="en-GB"/>
              </w:rPr>
            </w:pPr>
            <w:r w:rsidRPr="00F325E0">
              <w:rPr>
                <w:rFonts w:ascii="Verdana" w:eastAsia="Calibri" w:hAnsi="Verdana" w:cs="Times New Roman"/>
                <w:sz w:val="20"/>
                <w:szCs w:val="20"/>
                <w:lang w:val="en-GB"/>
              </w:rPr>
              <w:t>- Total no. of polling stations: 3,337;</w:t>
            </w:r>
          </w:p>
          <w:p w14:paraId="05FAEE08" w14:textId="77777777" w:rsidR="00CB79F9" w:rsidRPr="00F325E0" w:rsidRDefault="00CB79F9" w:rsidP="00CB79F9">
            <w:pPr>
              <w:spacing w:before="240"/>
              <w:contextualSpacing/>
              <w:jc w:val="both"/>
              <w:rPr>
                <w:rFonts w:ascii="Verdana" w:eastAsia="Calibri" w:hAnsi="Verdana" w:cs="Times New Roman"/>
                <w:sz w:val="20"/>
                <w:szCs w:val="20"/>
                <w:lang w:val="en-GB"/>
              </w:rPr>
            </w:pPr>
            <w:r w:rsidRPr="00F325E0">
              <w:rPr>
                <w:rFonts w:ascii="Verdana" w:eastAsia="Calibri" w:hAnsi="Verdana" w:cs="Times New Roman"/>
                <w:sz w:val="20"/>
                <w:szCs w:val="20"/>
                <w:lang w:val="en-GB"/>
              </w:rPr>
              <w:t>- No. of officially designated polling stations accessible to persons with disabilities, defined as polling stations without architectural barriers: 1,148 (34,4%)</w:t>
            </w:r>
            <w:r>
              <w:rPr>
                <w:rFonts w:ascii="Verdana" w:eastAsia="Calibri" w:hAnsi="Verdana" w:cs="Times New Roman"/>
                <w:sz w:val="20"/>
                <w:szCs w:val="20"/>
                <w:lang w:val="en-GB"/>
              </w:rPr>
              <w:t>. S</w:t>
            </w:r>
            <w:r w:rsidRPr="00F325E0">
              <w:rPr>
                <w:rFonts w:ascii="Verdana" w:eastAsia="Calibri" w:hAnsi="Verdana" w:cs="Times New Roman"/>
                <w:sz w:val="20"/>
                <w:szCs w:val="20"/>
                <w:lang w:val="en-GB"/>
              </w:rPr>
              <w:t xml:space="preserve">pecific accessibility criteria have not been laid down, but the National Electoral Commission adopted </w:t>
            </w:r>
            <w:r>
              <w:rPr>
                <w:rFonts w:ascii="Verdana" w:eastAsia="Calibri" w:hAnsi="Verdana" w:cs="Times New Roman"/>
                <w:sz w:val="20"/>
                <w:szCs w:val="20"/>
                <w:lang w:val="en-GB"/>
              </w:rPr>
              <w:t xml:space="preserve">the </w:t>
            </w:r>
            <w:r w:rsidRPr="00F325E0">
              <w:rPr>
                <w:rFonts w:ascii="Verdana" w:eastAsia="Calibri" w:hAnsi="Verdana" w:cs="Times New Roman"/>
                <w:sz w:val="20"/>
                <w:szCs w:val="20"/>
                <w:lang w:val="en-GB"/>
              </w:rPr>
              <w:t>opinion that an accessible polling station shall be a polling station with no architectural barriers (e.g. stairs) preventing access of persons with disabilities.</w:t>
            </w:r>
            <w:r w:rsidRPr="00F325E0">
              <w:rPr>
                <w:rStyle w:val="FootnoteReference"/>
                <w:rFonts w:ascii="Verdana" w:eastAsia="Calibri" w:hAnsi="Verdana" w:cs="Times New Roman"/>
                <w:sz w:val="20"/>
                <w:szCs w:val="20"/>
                <w:lang w:val="en-GB"/>
              </w:rPr>
              <w:footnoteReference w:id="66"/>
            </w:r>
          </w:p>
          <w:p w14:paraId="068A612E" w14:textId="77777777" w:rsidR="00CB79F9" w:rsidRPr="00F325E0" w:rsidRDefault="00CB79F9" w:rsidP="00CB79F9">
            <w:pPr>
              <w:spacing w:before="240"/>
              <w:contextualSpacing/>
              <w:jc w:val="both"/>
              <w:rPr>
                <w:rFonts w:ascii="Verdana" w:eastAsia="Calibri" w:hAnsi="Verdana" w:cs="Times New Roman"/>
                <w:sz w:val="20"/>
                <w:szCs w:val="20"/>
                <w:lang w:val="en-GB"/>
              </w:rPr>
            </w:pPr>
            <w:r w:rsidRPr="00F325E0">
              <w:rPr>
                <w:rFonts w:ascii="Verdana" w:eastAsia="Calibri" w:hAnsi="Verdana" w:cs="Times New Roman"/>
                <w:sz w:val="20"/>
                <w:szCs w:val="20"/>
                <w:lang w:val="en-GB"/>
              </w:rPr>
              <w:t>- No. of officially designated accessible polling stations with an voting machine to particularly assist persons with visual impairments and physical disability (persons with tetraplegia and muscular dystrophy): 30;</w:t>
            </w:r>
          </w:p>
          <w:p w14:paraId="05BEE500" w14:textId="77777777" w:rsidR="00CB79F9" w:rsidRPr="00F325E0" w:rsidRDefault="00CB79F9" w:rsidP="00CB79F9">
            <w:pPr>
              <w:spacing w:before="240"/>
              <w:contextualSpacing/>
              <w:jc w:val="both"/>
              <w:rPr>
                <w:rFonts w:ascii="Verdana" w:eastAsia="Calibri" w:hAnsi="Verdana" w:cs="Times New Roman"/>
                <w:sz w:val="20"/>
                <w:szCs w:val="20"/>
                <w:lang w:val="en-GB"/>
              </w:rPr>
            </w:pPr>
            <w:r w:rsidRPr="00F325E0">
              <w:rPr>
                <w:rFonts w:ascii="Verdana" w:eastAsia="Calibri" w:hAnsi="Verdana" w:cs="Times New Roman"/>
                <w:sz w:val="20"/>
                <w:szCs w:val="20"/>
                <w:lang w:val="en-GB"/>
              </w:rPr>
              <w:t>- No. of polling station with stencils to assist persons with visual impairments: 3,337.</w:t>
            </w:r>
            <w:r w:rsidRPr="00F325E0">
              <w:rPr>
                <w:rStyle w:val="FootnoteReference"/>
                <w:rFonts w:ascii="Verdana" w:eastAsia="Calibri" w:hAnsi="Verdana" w:cs="Times New Roman"/>
                <w:sz w:val="20"/>
                <w:szCs w:val="20"/>
                <w:lang w:val="en-GB"/>
              </w:rPr>
              <w:footnoteReference w:id="67"/>
            </w:r>
          </w:p>
          <w:p w14:paraId="0763E8D3" w14:textId="77777777" w:rsidR="00CB79F9" w:rsidRPr="00F325E0" w:rsidRDefault="00CB79F9" w:rsidP="00CB79F9">
            <w:pPr>
              <w:spacing w:before="240"/>
              <w:contextualSpacing/>
              <w:jc w:val="both"/>
              <w:rPr>
                <w:rFonts w:ascii="Verdana" w:eastAsia="Calibri" w:hAnsi="Verdana" w:cs="Times New Roman"/>
                <w:sz w:val="20"/>
                <w:szCs w:val="20"/>
                <w:lang w:val="en-GB"/>
              </w:rPr>
            </w:pPr>
          </w:p>
          <w:p w14:paraId="1EE7A67E" w14:textId="77777777" w:rsidR="00CB79F9" w:rsidRDefault="00CB79F9" w:rsidP="00CB79F9">
            <w:pPr>
              <w:spacing w:before="240"/>
              <w:contextualSpacing/>
              <w:jc w:val="both"/>
              <w:rPr>
                <w:rFonts w:ascii="Verdana" w:eastAsia="Calibri" w:hAnsi="Verdana" w:cs="Times New Roman"/>
                <w:sz w:val="20"/>
                <w:szCs w:val="20"/>
                <w:lang w:val="en-GB"/>
              </w:rPr>
            </w:pPr>
            <w:r>
              <w:rPr>
                <w:rFonts w:ascii="Verdana" w:eastAsia="Calibri" w:hAnsi="Verdana" w:cs="Times New Roman"/>
                <w:sz w:val="20"/>
                <w:szCs w:val="20"/>
                <w:lang w:val="en-GB"/>
              </w:rPr>
              <w:t>O</w:t>
            </w:r>
            <w:r w:rsidRPr="00F325E0">
              <w:rPr>
                <w:rFonts w:ascii="Verdana" w:eastAsia="Calibri" w:hAnsi="Verdana" w:cs="Times New Roman"/>
                <w:sz w:val="20"/>
                <w:szCs w:val="20"/>
                <w:lang w:val="en-GB"/>
              </w:rPr>
              <w:t xml:space="preserve">rganisations of persons with disabilities </w:t>
            </w:r>
            <w:r>
              <w:rPr>
                <w:rFonts w:ascii="Verdana" w:eastAsia="Calibri" w:hAnsi="Verdana" w:cs="Times New Roman"/>
                <w:sz w:val="20"/>
                <w:szCs w:val="20"/>
                <w:lang w:val="en-GB"/>
              </w:rPr>
              <w:t xml:space="preserve">have </w:t>
            </w:r>
            <w:r w:rsidRPr="00F325E0">
              <w:rPr>
                <w:rFonts w:ascii="Verdana" w:eastAsia="Calibri" w:hAnsi="Verdana" w:cs="Times New Roman"/>
                <w:sz w:val="20"/>
                <w:szCs w:val="20"/>
                <w:lang w:val="en-GB"/>
              </w:rPr>
              <w:t>criticised the slow implementation of the UN CRPD concerning their right to vote and to a secret ballot. In their opinion, even in the 2012 presidential elections persons with disabilities continued to face architectural barriers and unavailability of the vast majority of polling station. Similarly, notifications and materials that voters receive were not accessible to persons with disabilities in appropriate and usable forms. They found particularly unacceptable that the state provide for accessible polling stations which are 10 or more kilometres far from a voter’s residence.</w:t>
            </w:r>
            <w:r w:rsidRPr="00F325E0">
              <w:rPr>
                <w:rStyle w:val="FootnoteReference"/>
                <w:rFonts w:ascii="Verdana" w:eastAsia="Calibri" w:hAnsi="Verdana" w:cs="Times New Roman"/>
                <w:sz w:val="20"/>
                <w:szCs w:val="20"/>
                <w:lang w:val="en-GB"/>
              </w:rPr>
              <w:footnoteReference w:id="68"/>
            </w:r>
            <w:r w:rsidRPr="00F325E0">
              <w:rPr>
                <w:rFonts w:ascii="Verdana" w:eastAsia="Calibri" w:hAnsi="Verdana" w:cs="Times New Roman"/>
                <w:sz w:val="20"/>
                <w:szCs w:val="20"/>
                <w:lang w:val="en-GB"/>
              </w:rPr>
              <w:t xml:space="preserve">    </w:t>
            </w:r>
          </w:p>
          <w:p w14:paraId="37EB0052" w14:textId="77777777" w:rsidR="00CB79F9" w:rsidRPr="00F325E0" w:rsidRDefault="00CB79F9" w:rsidP="00CB79F9">
            <w:pPr>
              <w:spacing w:before="240"/>
              <w:contextualSpacing/>
              <w:jc w:val="both"/>
              <w:rPr>
                <w:rFonts w:ascii="Verdana" w:eastAsia="Calibri" w:hAnsi="Verdana" w:cs="Times New Roman"/>
                <w:sz w:val="20"/>
                <w:szCs w:val="20"/>
                <w:lang w:val="en-GB"/>
              </w:rPr>
            </w:pPr>
            <w:r w:rsidRPr="00F325E0">
              <w:rPr>
                <w:rFonts w:ascii="Verdana" w:eastAsia="Calibri" w:hAnsi="Verdana" w:cs="Times New Roman"/>
                <w:sz w:val="20"/>
                <w:szCs w:val="20"/>
                <w:lang w:val="en-GB"/>
              </w:rPr>
              <w:t xml:space="preserve"> </w:t>
            </w:r>
          </w:p>
          <w:p w14:paraId="788EDDB9" w14:textId="4D782DBE" w:rsidR="00ED2BB6" w:rsidRDefault="00CB79F9" w:rsidP="00CB79F9">
            <w:pPr>
              <w:rPr>
                <w:rFonts w:ascii="Verdana" w:eastAsia="Calibri" w:hAnsi="Verdana" w:cs="Times New Roman"/>
                <w:lang w:val="en-IE" w:eastAsia="en-US" w:bidi="en-US"/>
              </w:rPr>
            </w:pPr>
            <w:r>
              <w:rPr>
                <w:rFonts w:ascii="Verdana" w:eastAsia="Calibri" w:hAnsi="Verdana" w:cs="Times New Roman"/>
                <w:sz w:val="20"/>
                <w:szCs w:val="20"/>
                <w:lang w:val="en-GB"/>
              </w:rPr>
              <w:t>T</w:t>
            </w:r>
            <w:r w:rsidRPr="006E0211">
              <w:rPr>
                <w:rFonts w:ascii="Verdana" w:eastAsia="Calibri" w:hAnsi="Verdana" w:cs="Times New Roman"/>
                <w:sz w:val="20"/>
                <w:szCs w:val="20"/>
                <w:lang w:val="en-GB"/>
              </w:rPr>
              <w:t>he legislation currently in place only requires that at least one polling station is officially designated as accessible to persons with disabilities in each electoral district area. In practice, it is understood that such a polling station shall have no architectural barriers. Also in practice, this means that competent district electoral commissions, provided that they officially designate one accessible polling station, are free to choose the total number of accessible polling stations. If their “domestic” polling stations are not accessible, persons with disabilities are only allowed to vote at polling stations officially designated as accessible. For this reason, in case of insufficient number of designated polling stations, or, indeed, by chance, a person with disabilities may have to travel a distance to cast their vote, while there may be an actually accessible polling station which is less remote, but is not on the list of officially accessible polling stations.</w:t>
            </w:r>
            <w:r>
              <w:rPr>
                <w:rFonts w:ascii="Verdana" w:eastAsia="Calibri" w:hAnsi="Verdana" w:cs="Times New Roman"/>
                <w:sz w:val="20"/>
                <w:szCs w:val="20"/>
                <w:lang w:val="en-GB"/>
              </w:rPr>
              <w:t xml:space="preserve"> </w:t>
            </w:r>
            <w:r>
              <w:rPr>
                <w:rStyle w:val="FootnoteReference"/>
                <w:rFonts w:ascii="Verdana" w:eastAsia="Calibri" w:hAnsi="Verdana" w:cs="Times New Roman"/>
                <w:sz w:val="20"/>
                <w:szCs w:val="20"/>
                <w:lang w:val="en-GB"/>
              </w:rPr>
              <w:footnoteReference w:id="69"/>
            </w:r>
          </w:p>
        </w:tc>
      </w:tr>
      <w:tr w:rsidR="00ED2BB6" w:rsidRPr="003B1872" w14:paraId="58A9087F" w14:textId="1BDD033C" w:rsidTr="00ED2BB6">
        <w:trPr>
          <w:trHeight w:val="510"/>
        </w:trPr>
        <w:tc>
          <w:tcPr>
            <w:tcW w:w="501" w:type="pct"/>
            <w:vAlign w:val="center"/>
          </w:tcPr>
          <w:p w14:paraId="73DF934F"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SK</w:t>
            </w:r>
          </w:p>
        </w:tc>
        <w:tc>
          <w:tcPr>
            <w:tcW w:w="4499" w:type="pct"/>
            <w:vAlign w:val="center"/>
          </w:tcPr>
          <w:p w14:paraId="57C596E2" w14:textId="77777777" w:rsidR="00B4752A" w:rsidRPr="00B4752A" w:rsidRDefault="00B4752A" w:rsidP="00B4752A">
            <w:pPr>
              <w:spacing w:before="240"/>
              <w:contextualSpacing/>
              <w:rPr>
                <w:rFonts w:ascii="Verdana" w:hAnsi="Verdana" w:cs="Times New Roman"/>
                <w:sz w:val="20"/>
                <w:szCs w:val="20"/>
                <w:lang w:val="en-GB"/>
              </w:rPr>
            </w:pPr>
            <w:r w:rsidRPr="00B4752A">
              <w:rPr>
                <w:rFonts w:ascii="Verdana" w:hAnsi="Verdana" w:cs="Times New Roman"/>
                <w:sz w:val="20"/>
                <w:szCs w:val="20"/>
                <w:lang w:val="en-GB"/>
              </w:rPr>
              <w:t>The information of this kind is not statistically examined in Slovakia; however, the valid law spells out various alternative solutions regarding the suffrage of persons with disabilities.</w:t>
            </w:r>
            <w:r w:rsidRPr="00B4752A">
              <w:rPr>
                <w:rStyle w:val="FootnoteReference"/>
                <w:rFonts w:ascii="Verdana" w:hAnsi="Verdana" w:cs="Times New Roman"/>
                <w:sz w:val="20"/>
                <w:szCs w:val="20"/>
                <w:lang w:val="en-GB"/>
              </w:rPr>
              <w:footnoteReference w:id="70"/>
            </w:r>
          </w:p>
          <w:p w14:paraId="08D1E68C" w14:textId="523A2E39" w:rsidR="00ED2BB6" w:rsidRDefault="00B4752A" w:rsidP="00B4752A">
            <w:pPr>
              <w:rPr>
                <w:rFonts w:ascii="Verdana" w:eastAsia="Calibri" w:hAnsi="Verdana" w:cs="Times New Roman"/>
                <w:lang w:val="en-IE" w:eastAsia="en-US" w:bidi="en-US"/>
              </w:rPr>
            </w:pPr>
            <w:r w:rsidRPr="00B4752A">
              <w:rPr>
                <w:rFonts w:ascii="Verdana" w:hAnsi="Verdana" w:cs="Times New Roman"/>
                <w:sz w:val="20"/>
                <w:szCs w:val="20"/>
                <w:lang w:val="en-GB"/>
              </w:rPr>
              <w:t>Pursuant to Article 30 Voting of Law No. 333/2004 Coll. on Elections to the National Council of the Slovak Republic (</w:t>
            </w:r>
            <w:r w:rsidRPr="00B4752A">
              <w:rPr>
                <w:rFonts w:ascii="Verdana" w:hAnsi="Verdana" w:cs="Times New Roman"/>
                <w:i/>
                <w:sz w:val="20"/>
                <w:szCs w:val="20"/>
                <w:lang w:val="en-GB"/>
              </w:rPr>
              <w:t>Zákon č.</w:t>
            </w:r>
            <w:r w:rsidRPr="00B4752A">
              <w:rPr>
                <w:rFonts w:ascii="Verdana" w:hAnsi="Verdana" w:cs="Times New Roman"/>
                <w:i/>
                <w:color w:val="FF0000"/>
                <w:sz w:val="20"/>
                <w:szCs w:val="20"/>
                <w:lang w:val="en-GB"/>
              </w:rPr>
              <w:t xml:space="preserve"> </w:t>
            </w:r>
            <w:r w:rsidRPr="00B4752A">
              <w:rPr>
                <w:rFonts w:ascii="Verdana" w:hAnsi="Verdana" w:cs="Times New Roman"/>
                <w:i/>
                <w:sz w:val="20"/>
                <w:szCs w:val="20"/>
                <w:lang w:val="en-GB"/>
              </w:rPr>
              <w:t>333/2004 Z.z. o voľbách do Národnej rady Slovenskej republiky</w:t>
            </w:r>
            <w:r w:rsidRPr="00B4752A">
              <w:rPr>
                <w:rFonts w:ascii="Verdana" w:hAnsi="Verdana" w:cs="Times New Roman"/>
                <w:sz w:val="20"/>
                <w:szCs w:val="20"/>
                <w:lang w:val="en-GB"/>
              </w:rPr>
              <w:t xml:space="preserve">), </w:t>
            </w:r>
            <w:r w:rsidRPr="00B4752A">
              <w:rPr>
                <w:rFonts w:ascii="Verdana" w:hAnsi="Verdana" w:cs="Times New Roman"/>
                <w:i/>
                <w:sz w:val="20"/>
                <w:szCs w:val="20"/>
                <w:lang w:val="en-GB"/>
              </w:rPr>
              <w:t>(6) the voters who are unable to fill out the ballot themselves as the result of their disability are entitled to be accompanied behind the screen by another person, provided that person is not a member of the district electoral commission, who fill out the ballot in compliance with their instructions and insert it into the envelope; (8) the voters with material limitations, particularly disability, may ask the district electoral commission to allow them to vote away from the polling station. To such voters, the district electoral commission shall dispatch at least two of its members equipped with a portable ballot box, official ballots and envelopes; (9) the voters who are unable to insert the ballot into the ballot box themselves as the result of their disability may ask another voter, provided that voter is not a member of the district electoral commission, to insert the ballot into the ballot box on their behalf and in their presence</w:t>
            </w:r>
            <w:r w:rsidRPr="00B4752A">
              <w:rPr>
                <w:rFonts w:ascii="Verdana" w:hAnsi="Verdana" w:cs="Times New Roman"/>
                <w:sz w:val="20"/>
                <w:szCs w:val="20"/>
                <w:lang w:val="en-GB"/>
              </w:rPr>
              <w:t>.</w:t>
            </w:r>
          </w:p>
        </w:tc>
      </w:tr>
      <w:tr w:rsidR="00ED2BB6" w:rsidRPr="003B1872" w14:paraId="671A4EE6" w14:textId="778642DA" w:rsidTr="00ED2BB6">
        <w:trPr>
          <w:trHeight w:val="510"/>
        </w:trPr>
        <w:tc>
          <w:tcPr>
            <w:tcW w:w="501" w:type="pct"/>
            <w:vAlign w:val="center"/>
          </w:tcPr>
          <w:p w14:paraId="67B7D1B1" w14:textId="77777777" w:rsidR="00ED2BB6" w:rsidRPr="003B1872" w:rsidRDefault="00ED2BB6" w:rsidP="0015196A">
            <w:pPr>
              <w:rPr>
                <w:rFonts w:ascii="Verdana" w:eastAsia="Calibri" w:hAnsi="Verdana" w:cs="Times New Roman"/>
                <w:lang w:val="en-IE" w:eastAsia="en-US" w:bidi="en-US"/>
              </w:rPr>
            </w:pPr>
            <w:r>
              <w:rPr>
                <w:rFonts w:ascii="Verdana" w:eastAsia="Calibri" w:hAnsi="Verdana" w:cs="Times New Roman"/>
                <w:lang w:val="en-IE" w:eastAsia="en-US" w:bidi="en-US"/>
              </w:rPr>
              <w:t>UK</w:t>
            </w:r>
          </w:p>
        </w:tc>
        <w:tc>
          <w:tcPr>
            <w:tcW w:w="4499" w:type="pct"/>
            <w:vAlign w:val="center"/>
          </w:tcPr>
          <w:p w14:paraId="48FF2FEE" w14:textId="77777777" w:rsidR="001A2A01" w:rsidRPr="0085435F" w:rsidRDefault="001A2A01" w:rsidP="001A2A01">
            <w:pPr>
              <w:spacing w:before="240"/>
              <w:contextualSpacing/>
              <w:rPr>
                <w:rFonts w:ascii="Verdana" w:eastAsia="Calibri" w:hAnsi="Verdana" w:cs="Times New Roman"/>
                <w:sz w:val="20"/>
                <w:szCs w:val="20"/>
                <w:lang w:val="en-GB"/>
              </w:rPr>
            </w:pPr>
            <w:r w:rsidRPr="0085435F">
              <w:rPr>
                <w:rFonts w:ascii="Verdana" w:eastAsia="Calibri" w:hAnsi="Verdana" w:cs="Times New Roman"/>
                <w:sz w:val="20"/>
                <w:szCs w:val="20"/>
                <w:lang w:val="en-GB"/>
              </w:rPr>
              <w:t>The Handbook for Polling Station Staff indicates in Appendix 1 the adjustments that may be required in order for all polling stations to be made accessible for disabled voters and to accommodate voters of different impairment groups.</w:t>
            </w:r>
            <w:r w:rsidRPr="0085435F">
              <w:rPr>
                <w:rStyle w:val="FootnoteReference"/>
                <w:rFonts w:ascii="Verdana" w:eastAsia="Calibri" w:hAnsi="Verdana" w:cs="Times New Roman"/>
                <w:sz w:val="20"/>
                <w:szCs w:val="20"/>
                <w:lang w:val="en-GB"/>
              </w:rPr>
              <w:footnoteReference w:id="71"/>
            </w:r>
            <w:r w:rsidRPr="0085435F">
              <w:rPr>
                <w:rFonts w:ascii="Verdana" w:eastAsia="Calibri" w:hAnsi="Verdana" w:cs="Times New Roman"/>
                <w:sz w:val="20"/>
                <w:szCs w:val="20"/>
                <w:lang w:val="en-GB"/>
              </w:rPr>
              <w:t xml:space="preserve">  The Electoral Commission do not produce official data regarding the proportion of polling stations that are accessible for persons with disabilities.   In their report on the administration of the 2010 general election, the Electoral Commission used the data from the Scope ‘Polls Apart’ report (which is reproduced below) in their analysis of the accessibility of polling stations.  The Electoral Commission assessed that the majority of polling stations are accessible:</w:t>
            </w:r>
          </w:p>
          <w:p w14:paraId="00DE9701" w14:textId="77777777" w:rsidR="001A2A01" w:rsidRPr="0085435F" w:rsidRDefault="001A2A01" w:rsidP="001A2A01">
            <w:pPr>
              <w:spacing w:before="240" w:after="200"/>
              <w:contextualSpacing/>
              <w:rPr>
                <w:rFonts w:ascii="Verdana" w:eastAsia="Calibri" w:hAnsi="Verdana" w:cs="Times New Roman"/>
                <w:i/>
                <w:sz w:val="20"/>
                <w:szCs w:val="20"/>
                <w:lang w:val="en-GB"/>
              </w:rPr>
            </w:pPr>
            <w:r w:rsidRPr="0085435F">
              <w:rPr>
                <w:rFonts w:ascii="Verdana" w:eastAsia="Calibri" w:hAnsi="Verdana" w:cs="Times New Roman"/>
                <w:i/>
                <w:sz w:val="20"/>
                <w:szCs w:val="20"/>
                <w:lang w:val="en-GB"/>
              </w:rPr>
              <w:t>“This meant disabled entrances were well signposted with usable ramps in place, low polling booths were available for wheelchair users, and large-print ballot papers and tactile voting devices were available for voters with visual impairments. We are also aware that many electoral services managers have been more proactive in including access issues as part of their polling station staff training</w:t>
            </w:r>
            <w:r w:rsidRPr="0085435F">
              <w:rPr>
                <w:rFonts w:ascii="Verdana" w:eastAsia="Calibri" w:hAnsi="Verdana" w:cs="Times New Roman"/>
                <w:sz w:val="20"/>
                <w:szCs w:val="20"/>
                <w:lang w:val="en-GB"/>
              </w:rPr>
              <w:t>.”</w:t>
            </w:r>
            <w:r w:rsidRPr="0085435F">
              <w:rPr>
                <w:rStyle w:val="FootnoteReference"/>
                <w:rFonts w:ascii="Verdana" w:eastAsia="Calibri" w:hAnsi="Verdana" w:cs="Times New Roman"/>
                <w:sz w:val="20"/>
                <w:szCs w:val="20"/>
                <w:lang w:val="en-GB"/>
              </w:rPr>
              <w:footnoteReference w:id="72"/>
            </w:r>
          </w:p>
          <w:p w14:paraId="7653B729" w14:textId="77777777" w:rsidR="001A2A01" w:rsidRPr="0085435F" w:rsidRDefault="001A2A01" w:rsidP="001A2A01">
            <w:pPr>
              <w:spacing w:before="240"/>
              <w:contextualSpacing/>
              <w:rPr>
                <w:rFonts w:ascii="Verdana" w:eastAsia="Calibri" w:hAnsi="Verdana" w:cs="Times New Roman"/>
                <w:sz w:val="20"/>
                <w:szCs w:val="20"/>
                <w:lang w:val="en-GB"/>
              </w:rPr>
            </w:pPr>
          </w:p>
          <w:p w14:paraId="04A689C6" w14:textId="77777777" w:rsidR="001A2A01" w:rsidRPr="0085435F" w:rsidRDefault="001A2A01" w:rsidP="001A2A01">
            <w:pPr>
              <w:spacing w:before="240"/>
              <w:contextualSpacing/>
              <w:rPr>
                <w:rFonts w:ascii="Verdana" w:eastAsia="Calibri" w:hAnsi="Verdana" w:cs="Times New Roman"/>
                <w:sz w:val="20"/>
                <w:szCs w:val="20"/>
                <w:lang w:val="en-GB"/>
              </w:rPr>
            </w:pPr>
            <w:r w:rsidRPr="0085435F">
              <w:rPr>
                <w:rFonts w:ascii="Verdana" w:eastAsia="Calibri" w:hAnsi="Verdana" w:cs="Times New Roman"/>
                <w:sz w:val="20"/>
                <w:szCs w:val="20"/>
                <w:lang w:val="en-GB"/>
              </w:rPr>
              <w:t xml:space="preserve">Scope, in their 2010 report Polls Apart, outlined their findings following a survey of polling stations from the 2010 General Election.  The survey addressed physical barriers to voting, such as , steps into the entrance, </w:t>
            </w:r>
          </w:p>
          <w:p w14:paraId="040022E9" w14:textId="77777777" w:rsidR="001A2A01" w:rsidRPr="0085435F" w:rsidRDefault="001A2A01" w:rsidP="001A2A01">
            <w:pPr>
              <w:spacing w:before="240"/>
              <w:contextualSpacing/>
              <w:rPr>
                <w:rFonts w:ascii="Verdana" w:eastAsia="Calibri" w:hAnsi="Verdana" w:cs="Times New Roman"/>
                <w:sz w:val="20"/>
                <w:szCs w:val="20"/>
                <w:lang w:val="en-GB"/>
              </w:rPr>
            </w:pPr>
            <w:r w:rsidRPr="0085435F">
              <w:rPr>
                <w:rFonts w:ascii="Verdana" w:eastAsia="Calibri" w:hAnsi="Verdana" w:cs="Times New Roman"/>
                <w:sz w:val="20"/>
                <w:szCs w:val="20"/>
                <w:lang w:val="en-GB"/>
              </w:rPr>
              <w:t>narrow doorways and corridors, or the lack of a low-level polling booth, how adequately the polling station provided alternative formats including a large print version of the ballot paper and a tactile voting device and addressed negative attitudes and assumptions.</w:t>
            </w:r>
            <w:r w:rsidRPr="0085435F">
              <w:rPr>
                <w:rStyle w:val="FootnoteReference"/>
                <w:rFonts w:ascii="Verdana" w:eastAsia="Calibri" w:hAnsi="Verdana" w:cs="Times New Roman"/>
                <w:sz w:val="20"/>
                <w:szCs w:val="20"/>
                <w:lang w:val="en-GB"/>
              </w:rPr>
              <w:footnoteReference w:id="73"/>
            </w:r>
            <w:r w:rsidRPr="0085435F">
              <w:rPr>
                <w:rFonts w:ascii="Verdana" w:eastAsia="Calibri" w:hAnsi="Verdana" w:cs="Times New Roman"/>
                <w:sz w:val="20"/>
                <w:szCs w:val="20"/>
                <w:lang w:val="en-GB"/>
              </w:rPr>
              <w:t xml:space="preserve"> The report covers a wide range of impairments including: physical impairments, visual impairments, co-ordination impairments, learning difficulties, low literacy, mobility limitations and dexterity issues. </w:t>
            </w:r>
          </w:p>
          <w:p w14:paraId="1447FE0B" w14:textId="77777777" w:rsidR="001A2A01" w:rsidRPr="0085435F" w:rsidRDefault="001A2A01" w:rsidP="001A2A01">
            <w:pPr>
              <w:spacing w:before="240"/>
              <w:contextualSpacing/>
              <w:rPr>
                <w:rFonts w:ascii="Verdana" w:eastAsia="Calibri" w:hAnsi="Verdana" w:cs="Times New Roman"/>
                <w:sz w:val="20"/>
                <w:szCs w:val="20"/>
                <w:lang w:val="en-GB"/>
              </w:rPr>
            </w:pPr>
            <w:r w:rsidRPr="0085435F">
              <w:rPr>
                <w:rFonts w:ascii="Verdana" w:eastAsia="Calibri" w:hAnsi="Verdana" w:cs="Times New Roman"/>
                <w:sz w:val="20"/>
                <w:szCs w:val="20"/>
                <w:lang w:val="en-GB"/>
              </w:rPr>
              <w:t>In advance of the survey on 6 May 2010, Scope sent a Freedom of Information Request to all Chief Executives of Local Authorities asking if a self-assessment of the accessibility of all polling stations under the section 16 of the Electoral Administration Act 2006 (which placed a new requirement on local authorities to review the accessibility of all polling stations to disabled voters and ensure every polling place, and prospective polling place, for which it is responsible is accessible to disabled voters ‘so far as is reasonable and practicable) had been carried out by the local authority.</w:t>
            </w:r>
          </w:p>
          <w:p w14:paraId="28E9A4B8" w14:textId="77777777" w:rsidR="001A2A01" w:rsidRPr="0085435F" w:rsidRDefault="001A2A01" w:rsidP="001A2A01">
            <w:pPr>
              <w:spacing w:before="240"/>
              <w:contextualSpacing/>
              <w:rPr>
                <w:rFonts w:ascii="Verdana" w:eastAsia="Calibri" w:hAnsi="Verdana" w:cs="Times New Roman"/>
                <w:sz w:val="20"/>
                <w:szCs w:val="20"/>
                <w:lang w:val="en-GB"/>
              </w:rPr>
            </w:pPr>
            <w:r w:rsidRPr="0085435F">
              <w:rPr>
                <w:rFonts w:ascii="Verdana" w:eastAsia="Calibri" w:hAnsi="Verdana" w:cs="Times New Roman"/>
                <w:sz w:val="20"/>
                <w:szCs w:val="20"/>
                <w:lang w:val="en-GB"/>
              </w:rPr>
              <w:t xml:space="preserve">Scope received response from 70% of all polling stations, of which 89% had undergone a section 16 review wherein 14% were found not to be accessible to voters. On the day of the 2010 General Election, Polls Apart carried out a survey of 1000 polling stations; it found 67% of polling stations had 1 or more significant access barriers. The main barriers encountered by persons with disabilities included: </w:t>
            </w:r>
          </w:p>
          <w:p w14:paraId="2660ED94" w14:textId="77777777" w:rsidR="001A2A01" w:rsidRPr="0085435F" w:rsidRDefault="001A2A01" w:rsidP="001A2A01">
            <w:pPr>
              <w:pStyle w:val="ListParagraph"/>
              <w:numPr>
                <w:ilvl w:val="0"/>
                <w:numId w:val="4"/>
              </w:numPr>
              <w:spacing w:before="240"/>
              <w:rPr>
                <w:rFonts w:ascii="Verdana" w:eastAsia="Calibri" w:hAnsi="Verdana" w:cs="Times New Roman"/>
                <w:sz w:val="20"/>
                <w:szCs w:val="20"/>
                <w:lang w:val="en-GB"/>
              </w:rPr>
            </w:pPr>
            <w:r w:rsidRPr="0085435F">
              <w:rPr>
                <w:rFonts w:ascii="Verdana" w:eastAsia="Calibri" w:hAnsi="Verdana" w:cs="Times New Roman"/>
                <w:sz w:val="20"/>
                <w:szCs w:val="20"/>
                <w:lang w:val="en-GB"/>
              </w:rPr>
              <w:t xml:space="preserve">A tactile voting device to help visually impaired </w:t>
            </w:r>
          </w:p>
          <w:p w14:paraId="6F870C39" w14:textId="77777777" w:rsidR="001A2A01" w:rsidRPr="0085435F" w:rsidRDefault="001A2A01" w:rsidP="001A2A01">
            <w:pPr>
              <w:pStyle w:val="ListParagraph"/>
              <w:numPr>
                <w:ilvl w:val="0"/>
                <w:numId w:val="4"/>
              </w:numPr>
              <w:spacing w:before="240"/>
              <w:rPr>
                <w:rFonts w:ascii="Verdana" w:eastAsia="Calibri" w:hAnsi="Verdana" w:cs="Times New Roman"/>
                <w:sz w:val="20"/>
                <w:szCs w:val="20"/>
                <w:lang w:val="en-GB"/>
              </w:rPr>
            </w:pPr>
            <w:r w:rsidRPr="0085435F">
              <w:rPr>
                <w:rFonts w:ascii="Verdana" w:eastAsia="Calibri" w:hAnsi="Verdana" w:cs="Times New Roman"/>
                <w:sz w:val="20"/>
                <w:szCs w:val="20"/>
                <w:lang w:val="en-GB"/>
              </w:rPr>
              <w:t xml:space="preserve">voters vote independently; </w:t>
            </w:r>
          </w:p>
          <w:p w14:paraId="2AECCF29" w14:textId="77777777" w:rsidR="001A2A01" w:rsidRPr="0085435F" w:rsidRDefault="001A2A01" w:rsidP="001A2A01">
            <w:pPr>
              <w:pStyle w:val="ListParagraph"/>
              <w:numPr>
                <w:ilvl w:val="0"/>
                <w:numId w:val="4"/>
              </w:numPr>
              <w:spacing w:before="240"/>
              <w:rPr>
                <w:rFonts w:ascii="Verdana" w:eastAsia="Calibri" w:hAnsi="Verdana" w:cs="Times New Roman"/>
                <w:sz w:val="20"/>
                <w:szCs w:val="20"/>
                <w:lang w:val="en-GB"/>
              </w:rPr>
            </w:pPr>
            <w:r w:rsidRPr="0085435F">
              <w:rPr>
                <w:rFonts w:ascii="Verdana" w:eastAsia="Calibri" w:hAnsi="Verdana" w:cs="Times New Roman"/>
                <w:sz w:val="20"/>
                <w:szCs w:val="20"/>
                <w:lang w:val="en-GB"/>
              </w:rPr>
              <w:t xml:space="preserve">A large print version of the ballot paper; </w:t>
            </w:r>
          </w:p>
          <w:p w14:paraId="59D41376" w14:textId="77777777" w:rsidR="001A2A01" w:rsidRPr="0085435F" w:rsidRDefault="001A2A01" w:rsidP="001A2A01">
            <w:pPr>
              <w:pStyle w:val="ListParagraph"/>
              <w:numPr>
                <w:ilvl w:val="0"/>
                <w:numId w:val="4"/>
              </w:numPr>
              <w:spacing w:before="240"/>
              <w:rPr>
                <w:rFonts w:ascii="Verdana" w:eastAsia="Calibri" w:hAnsi="Verdana" w:cs="Times New Roman"/>
                <w:sz w:val="20"/>
                <w:szCs w:val="20"/>
                <w:lang w:val="en-GB"/>
              </w:rPr>
            </w:pPr>
            <w:r w:rsidRPr="0085435F">
              <w:rPr>
                <w:rFonts w:ascii="Verdana" w:eastAsia="Calibri" w:hAnsi="Verdana" w:cs="Times New Roman"/>
                <w:sz w:val="20"/>
                <w:szCs w:val="20"/>
                <w:lang w:val="en-GB"/>
              </w:rPr>
              <w:t xml:space="preserve">Level access into the polling station; including an adequate ramp when required.  </w:t>
            </w:r>
          </w:p>
          <w:p w14:paraId="37FB7F38" w14:textId="77777777" w:rsidR="001A2A01" w:rsidRPr="0085435F" w:rsidRDefault="001A2A01" w:rsidP="001A2A01">
            <w:pPr>
              <w:pStyle w:val="ListParagraph"/>
              <w:numPr>
                <w:ilvl w:val="0"/>
                <w:numId w:val="4"/>
              </w:numPr>
              <w:spacing w:before="240"/>
              <w:rPr>
                <w:rFonts w:ascii="Verdana" w:eastAsia="Calibri" w:hAnsi="Verdana" w:cs="Times New Roman"/>
                <w:sz w:val="20"/>
                <w:szCs w:val="20"/>
                <w:lang w:val="en-GB"/>
              </w:rPr>
            </w:pPr>
            <w:r w:rsidRPr="0085435F">
              <w:rPr>
                <w:rFonts w:ascii="Verdana" w:eastAsia="Calibri" w:hAnsi="Verdana" w:cs="Times New Roman"/>
                <w:sz w:val="20"/>
                <w:szCs w:val="20"/>
                <w:lang w:val="en-GB"/>
              </w:rPr>
              <w:t xml:space="preserve">A low level polling booth </w:t>
            </w:r>
          </w:p>
          <w:p w14:paraId="74BF95A9" w14:textId="273ACAC9" w:rsidR="00ED2BB6" w:rsidRDefault="001A2A01" w:rsidP="001A2A01">
            <w:pPr>
              <w:rPr>
                <w:rFonts w:ascii="Verdana" w:eastAsia="Calibri" w:hAnsi="Verdana" w:cs="Times New Roman"/>
                <w:lang w:val="en-IE" w:eastAsia="en-US" w:bidi="en-US"/>
              </w:rPr>
            </w:pPr>
            <w:r w:rsidRPr="0085435F">
              <w:rPr>
                <w:rFonts w:ascii="Verdana" w:eastAsia="Calibri" w:hAnsi="Verdana" w:cs="Times New Roman"/>
                <w:sz w:val="20"/>
                <w:szCs w:val="20"/>
                <w:lang w:val="en-GB"/>
              </w:rPr>
              <w:t>Registration documents and a polling card that was easy to read and understand.</w:t>
            </w:r>
            <w:r w:rsidRPr="0085435F">
              <w:rPr>
                <w:rStyle w:val="FootnoteReference"/>
                <w:rFonts w:ascii="Verdana" w:eastAsia="Calibri" w:hAnsi="Verdana" w:cs="Times New Roman"/>
                <w:sz w:val="20"/>
                <w:szCs w:val="20"/>
                <w:lang w:val="en-GB"/>
              </w:rPr>
              <w:footnoteReference w:id="74"/>
            </w:r>
          </w:p>
        </w:tc>
      </w:tr>
    </w:tbl>
    <w:p w14:paraId="7751C25D" w14:textId="77777777" w:rsidR="006F4081" w:rsidRPr="006F4081" w:rsidRDefault="006F4081" w:rsidP="006F4081">
      <w:pPr>
        <w:spacing w:after="0" w:line="240" w:lineRule="auto"/>
        <w:jc w:val="right"/>
        <w:rPr>
          <w:rFonts w:ascii="Verdana" w:eastAsia="Calibri" w:hAnsi="Verdana" w:cs="Times New Roman"/>
          <w:sz w:val="40"/>
          <w:szCs w:val="20"/>
          <w:lang w:val="en-IE" w:eastAsia="en-US" w:bidi="en-US"/>
        </w:rPr>
      </w:pPr>
    </w:p>
    <w:sectPr w:rsidR="006F4081" w:rsidRPr="006F4081" w:rsidSect="0063600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FAB36" w14:textId="77777777" w:rsidR="00EE40B6" w:rsidRDefault="00EE40B6" w:rsidP="00EE40B6">
      <w:pPr>
        <w:spacing w:after="0" w:line="240" w:lineRule="auto"/>
      </w:pPr>
      <w:r>
        <w:separator/>
      </w:r>
    </w:p>
  </w:endnote>
  <w:endnote w:type="continuationSeparator" w:id="0">
    <w:p w14:paraId="3EB87FA8" w14:textId="77777777" w:rsidR="00EE40B6" w:rsidRDefault="00EE40B6" w:rsidP="00EE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CaslonPro-Regular">
    <w:altName w:val="Times New Roman"/>
    <w:panose1 w:val="00000000000000000000"/>
    <w:charset w:val="EE"/>
    <w:family w:val="roman"/>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4271E" w14:textId="77777777" w:rsidR="00EE40B6" w:rsidRDefault="00EE40B6" w:rsidP="00EE40B6">
      <w:pPr>
        <w:spacing w:after="0" w:line="240" w:lineRule="auto"/>
      </w:pPr>
      <w:r>
        <w:separator/>
      </w:r>
    </w:p>
  </w:footnote>
  <w:footnote w:type="continuationSeparator" w:id="0">
    <w:p w14:paraId="65013093" w14:textId="77777777" w:rsidR="00EE40B6" w:rsidRDefault="00EE40B6" w:rsidP="00EE40B6">
      <w:pPr>
        <w:spacing w:after="0" w:line="240" w:lineRule="auto"/>
      </w:pPr>
      <w:r>
        <w:continuationSeparator/>
      </w:r>
    </w:p>
  </w:footnote>
  <w:footnote w:id="1">
    <w:p w14:paraId="48D0BEE3" w14:textId="77777777" w:rsidR="006218FA" w:rsidRPr="00DC477B" w:rsidRDefault="006218FA" w:rsidP="006218FA">
      <w:pPr>
        <w:pStyle w:val="FootnoteText"/>
        <w:contextualSpacing/>
        <w:rPr>
          <w:sz w:val="18"/>
          <w:szCs w:val="18"/>
        </w:rPr>
      </w:pPr>
      <w:r w:rsidRPr="00DC477B">
        <w:rPr>
          <w:rStyle w:val="FootnoteReference"/>
          <w:sz w:val="18"/>
          <w:szCs w:val="18"/>
        </w:rPr>
        <w:footnoteRef/>
      </w:r>
      <w:r w:rsidRPr="00DC477B">
        <w:rPr>
          <w:sz w:val="18"/>
          <w:szCs w:val="18"/>
        </w:rPr>
        <w:t xml:space="preserve"> </w:t>
      </w:r>
      <w:r w:rsidRPr="00840CC6">
        <w:rPr>
          <w:lang w:val="en-US"/>
        </w:rPr>
        <w:t xml:space="preserve">Information provided by the Provincial Government of Vorarlberg </w:t>
      </w:r>
      <w:r w:rsidRPr="00840CC6">
        <w:rPr>
          <w:i/>
          <w:lang w:val="en-US"/>
        </w:rPr>
        <w:t>(Amt der Voralberger Landesregierung)</w:t>
      </w:r>
      <w:r w:rsidRPr="00840CC6">
        <w:rPr>
          <w:lang w:val="en-US"/>
        </w:rPr>
        <w:t xml:space="preserve"> on 3 July 2013 in a response to an information request.</w:t>
      </w:r>
    </w:p>
  </w:footnote>
  <w:footnote w:id="2">
    <w:p w14:paraId="0B37EDD3" w14:textId="77777777" w:rsidR="006218FA" w:rsidRPr="00840CC6" w:rsidRDefault="006218FA" w:rsidP="006218FA">
      <w:pPr>
        <w:pStyle w:val="FootnoteText"/>
        <w:contextualSpacing/>
      </w:pPr>
      <w:r w:rsidRPr="00DC477B">
        <w:rPr>
          <w:rStyle w:val="FootnoteReference"/>
          <w:sz w:val="18"/>
          <w:szCs w:val="18"/>
        </w:rPr>
        <w:footnoteRef/>
      </w:r>
      <w:r w:rsidRPr="00DC477B">
        <w:rPr>
          <w:sz w:val="18"/>
          <w:szCs w:val="18"/>
        </w:rPr>
        <w:t xml:space="preserve"> </w:t>
      </w:r>
      <w:r w:rsidRPr="00840CC6">
        <w:rPr>
          <w:lang w:val="en-US"/>
        </w:rPr>
        <w:t xml:space="preserve">Information provided by the Provincial Government of Styria </w:t>
      </w:r>
      <w:r w:rsidRPr="00840CC6">
        <w:rPr>
          <w:i/>
          <w:lang w:val="en-US"/>
        </w:rPr>
        <w:t>(Amt der Steiermärkischen Landesregierung)</w:t>
      </w:r>
      <w:r w:rsidRPr="00840CC6">
        <w:rPr>
          <w:lang w:val="en-US"/>
        </w:rPr>
        <w:t xml:space="preserve"> on 4 July 2013 in a response to an information request.</w:t>
      </w:r>
    </w:p>
  </w:footnote>
  <w:footnote w:id="3">
    <w:p w14:paraId="7BAB6594" w14:textId="77777777" w:rsidR="006218FA" w:rsidRPr="00840CC6" w:rsidRDefault="006218FA" w:rsidP="006218FA">
      <w:pPr>
        <w:pStyle w:val="FootnoteText"/>
      </w:pPr>
      <w:r w:rsidRPr="00840CC6">
        <w:rPr>
          <w:rStyle w:val="FootnoteReference"/>
        </w:rPr>
        <w:footnoteRef/>
      </w:r>
      <w:r w:rsidRPr="00840CC6">
        <w:t xml:space="preserve"> </w:t>
      </w:r>
      <w:r w:rsidRPr="00840CC6">
        <w:rPr>
          <w:lang w:val="en-US"/>
        </w:rPr>
        <w:t xml:space="preserve">Information provided by the Provincial Government of Tyrol </w:t>
      </w:r>
      <w:r w:rsidRPr="00840CC6">
        <w:rPr>
          <w:i/>
          <w:lang w:val="en-US"/>
        </w:rPr>
        <w:t>(Amt der Tiroler Landesregierung)</w:t>
      </w:r>
      <w:r w:rsidRPr="00840CC6">
        <w:rPr>
          <w:lang w:val="en-US"/>
        </w:rPr>
        <w:t xml:space="preserve"> on 10 July 2013 in a response to an information request.</w:t>
      </w:r>
    </w:p>
  </w:footnote>
  <w:footnote w:id="4">
    <w:p w14:paraId="7964EC3A" w14:textId="77777777" w:rsidR="006218FA" w:rsidRPr="00840CC6" w:rsidRDefault="006218FA" w:rsidP="006218FA">
      <w:pPr>
        <w:pStyle w:val="FootnoteText"/>
      </w:pPr>
      <w:r w:rsidRPr="00840CC6">
        <w:rPr>
          <w:rStyle w:val="FootnoteReference"/>
        </w:rPr>
        <w:footnoteRef/>
      </w:r>
      <w:r w:rsidRPr="00840CC6">
        <w:t xml:space="preserve"> </w:t>
      </w:r>
      <w:r w:rsidRPr="00840CC6">
        <w:rPr>
          <w:lang w:val="en-US"/>
        </w:rPr>
        <w:t xml:space="preserve">Information provided by the Provincial Government of Salzburg </w:t>
      </w:r>
      <w:r w:rsidRPr="00840CC6">
        <w:rPr>
          <w:i/>
          <w:lang w:val="en-US"/>
        </w:rPr>
        <w:t>(Amt der Salzburger Landesregierung)</w:t>
      </w:r>
      <w:r w:rsidRPr="00840CC6">
        <w:rPr>
          <w:lang w:val="en-US"/>
        </w:rPr>
        <w:t xml:space="preserve"> on 10 July 2013 in a response to an information request.</w:t>
      </w:r>
    </w:p>
  </w:footnote>
  <w:footnote w:id="5">
    <w:p w14:paraId="2FC76AE0" w14:textId="77777777" w:rsidR="006218FA" w:rsidRPr="00840CC6" w:rsidRDefault="006218FA" w:rsidP="006218FA">
      <w:pPr>
        <w:pStyle w:val="FootnoteText"/>
      </w:pPr>
      <w:r w:rsidRPr="00840CC6">
        <w:rPr>
          <w:rStyle w:val="FootnoteReference"/>
        </w:rPr>
        <w:footnoteRef/>
      </w:r>
      <w:r w:rsidRPr="00840CC6">
        <w:t xml:space="preserve"> Austria, Salzburg, Municipalities (</w:t>
      </w:r>
      <w:r w:rsidRPr="00840CC6">
        <w:rPr>
          <w:i/>
        </w:rPr>
        <w:t xml:space="preserve">Gemeinden), </w:t>
      </w:r>
      <w:r w:rsidRPr="00840CC6">
        <w:t xml:space="preserve">available at: </w:t>
      </w:r>
      <w:hyperlink r:id="rId1" w:history="1">
        <w:r w:rsidRPr="00840CC6">
          <w:rPr>
            <w:rStyle w:val="Hyperlink"/>
          </w:rPr>
          <w:t>www.salzburg.gv.at/buerger-service/ls-az/ls-fg/ls-gemeinden.htm</w:t>
        </w:r>
      </w:hyperlink>
      <w:r w:rsidRPr="00840CC6">
        <w:t>.</w:t>
      </w:r>
    </w:p>
  </w:footnote>
  <w:footnote w:id="6">
    <w:p w14:paraId="105BEC51" w14:textId="77777777" w:rsidR="006218FA" w:rsidRPr="00DC477B" w:rsidRDefault="006218FA" w:rsidP="006218FA">
      <w:pPr>
        <w:pStyle w:val="FootnoteText"/>
        <w:rPr>
          <w:sz w:val="18"/>
          <w:szCs w:val="18"/>
        </w:rPr>
      </w:pPr>
      <w:r w:rsidRPr="00840CC6">
        <w:rPr>
          <w:rStyle w:val="FootnoteReference"/>
        </w:rPr>
        <w:footnoteRef/>
      </w:r>
      <w:r w:rsidRPr="00840CC6">
        <w:t xml:space="preserve"> </w:t>
      </w:r>
      <w:r w:rsidRPr="00840CC6">
        <w:rPr>
          <w:lang w:val="en-US"/>
        </w:rPr>
        <w:t xml:space="preserve">Information provided by the City of Vienna </w:t>
      </w:r>
      <w:r w:rsidRPr="00840CC6">
        <w:rPr>
          <w:i/>
          <w:lang w:val="en-US"/>
        </w:rPr>
        <w:t>(Magistrat der Stadt Wien)</w:t>
      </w:r>
      <w:r w:rsidRPr="00840CC6">
        <w:rPr>
          <w:lang w:val="en-US"/>
        </w:rPr>
        <w:t xml:space="preserve"> on 10 July 2013 in a response to an information request.</w:t>
      </w:r>
    </w:p>
  </w:footnote>
  <w:footnote w:id="7">
    <w:p w14:paraId="3185AA35" w14:textId="77777777" w:rsidR="006218FA" w:rsidRPr="00E1465E" w:rsidRDefault="006218FA" w:rsidP="006218FA">
      <w:pPr>
        <w:pStyle w:val="FootnoteText"/>
        <w:contextualSpacing/>
        <w:rPr>
          <w:sz w:val="18"/>
          <w:szCs w:val="18"/>
        </w:rPr>
      </w:pPr>
      <w:r w:rsidRPr="00DC477B">
        <w:rPr>
          <w:rStyle w:val="FootnoteReference"/>
          <w:sz w:val="18"/>
          <w:szCs w:val="18"/>
        </w:rPr>
        <w:footnoteRef/>
      </w:r>
      <w:r w:rsidRPr="00E1465E">
        <w:rPr>
          <w:sz w:val="18"/>
          <w:szCs w:val="18"/>
        </w:rPr>
        <w:t xml:space="preserve"> Austria, Wegscheider, A. (2013), ‘Political Participation of Persons with Disabilities’ (</w:t>
      </w:r>
      <w:r w:rsidRPr="00E1465E">
        <w:rPr>
          <w:i/>
          <w:sz w:val="18"/>
          <w:szCs w:val="18"/>
        </w:rPr>
        <w:t>Politische Partizipation von Menschen mit Behinderungen)</w:t>
      </w:r>
      <w:r w:rsidRPr="00E1465E">
        <w:rPr>
          <w:sz w:val="18"/>
          <w:szCs w:val="18"/>
        </w:rPr>
        <w:t xml:space="preserve"> </w:t>
      </w:r>
      <w:r w:rsidRPr="00E1465E">
        <w:rPr>
          <w:i/>
          <w:sz w:val="18"/>
          <w:szCs w:val="18"/>
        </w:rPr>
        <w:t>SWS-Rundschau</w:t>
      </w:r>
      <w:r w:rsidRPr="00E1465E">
        <w:rPr>
          <w:sz w:val="18"/>
          <w:szCs w:val="18"/>
        </w:rPr>
        <w:t xml:space="preserve"> Vol. 53, No 2, pp. 216-234 [p. 223].</w:t>
      </w:r>
    </w:p>
  </w:footnote>
  <w:footnote w:id="8">
    <w:p w14:paraId="4AC4CEF5" w14:textId="77777777" w:rsidR="00C74321" w:rsidRPr="00980245" w:rsidRDefault="00C74321" w:rsidP="00C74321">
      <w:pPr>
        <w:pStyle w:val="FootnoteText"/>
        <w:jc w:val="both"/>
        <w:rPr>
          <w:lang w:val="de-AT"/>
        </w:rPr>
      </w:pPr>
      <w:r w:rsidRPr="00980245">
        <w:rPr>
          <w:rStyle w:val="FootnoteReference"/>
        </w:rPr>
        <w:footnoteRef/>
      </w:r>
      <w:r w:rsidRPr="00980245">
        <w:rPr>
          <w:lang w:val="de-AT"/>
        </w:rPr>
        <w:t xml:space="preserve"> Belgium, Article 1 Ministerial Decree of 6 May 1980 amending the Ministerial Decree of 10 August 1894 on the electoral furniture of the municipal and provincial elections (</w:t>
      </w:r>
      <w:hyperlink r:id="rId2" w:history="1">
        <w:r w:rsidRPr="00980245">
          <w:rPr>
            <w:rStyle w:val="Hyperlink"/>
            <w:i/>
            <w:lang w:val="de-AT"/>
          </w:rPr>
          <w:t>Arrêté Ministériel du 6 mai 1980 modifiant l'arrêté ministériel du 10 août 1894 relatif au mobilier électoral pour les élections législatives, provinciales et communales</w:t>
        </w:r>
      </w:hyperlink>
      <w:r w:rsidRPr="00980245">
        <w:rPr>
          <w:i/>
          <w:lang w:val="de-AT"/>
        </w:rPr>
        <w:t xml:space="preserve"> - Ministerieel Besluit van 6 mei 1980 tot wijziging van het ministerieel besluit van 10 augustus 1894 betreffende de kiestoestellen voor de parlements, provincieraads- en gemeenteraadsverkiezingen</w:t>
      </w:r>
      <w:r w:rsidRPr="00980245">
        <w:rPr>
          <w:lang w:val="de-AT"/>
        </w:rPr>
        <w:t xml:space="preserve">) ;  see also the following guide of good practices, available at: </w:t>
      </w:r>
      <w:hyperlink r:id="rId3" w:history="1">
        <w:r w:rsidRPr="00980245">
          <w:rPr>
            <w:rStyle w:val="Hyperlink"/>
            <w:lang w:val="de-AT"/>
          </w:rPr>
          <w:t>http://www.passe-muraille.be/pdf/isoloir/Du_citoyen_a_l_isoloir.pdf</w:t>
        </w:r>
      </w:hyperlink>
      <w:r w:rsidRPr="00980245">
        <w:rPr>
          <w:lang w:val="de-AT"/>
        </w:rPr>
        <w:t>.</w:t>
      </w:r>
    </w:p>
  </w:footnote>
  <w:footnote w:id="9">
    <w:p w14:paraId="5780CA78" w14:textId="77777777" w:rsidR="001B5B22" w:rsidRPr="001533A8" w:rsidRDefault="001B5B22" w:rsidP="001B5B22">
      <w:pPr>
        <w:pStyle w:val="FootnoteText"/>
        <w:jc w:val="both"/>
        <w:rPr>
          <w:lang w:val="en-US"/>
        </w:rPr>
      </w:pPr>
      <w:r w:rsidRPr="001533A8">
        <w:rPr>
          <w:rStyle w:val="FootnoteReference"/>
        </w:rPr>
        <w:footnoteRef/>
      </w:r>
      <w:r w:rsidRPr="001533A8">
        <w:t xml:space="preserve"> </w:t>
      </w:r>
      <w:r w:rsidRPr="001533A8">
        <w:rPr>
          <w:lang w:val="en-US"/>
        </w:rPr>
        <w:t xml:space="preserve">Bulgaria, Central Electoral Commission, available in Bulgarian at: </w:t>
      </w:r>
      <w:hyperlink r:id="rId4" w:history="1">
        <w:r w:rsidRPr="001533A8">
          <w:rPr>
            <w:rStyle w:val="Hyperlink"/>
            <w:lang w:val="en-US"/>
          </w:rPr>
          <w:t>https://www.cik.bg/contacts_rik</w:t>
        </w:r>
      </w:hyperlink>
      <w:r w:rsidRPr="001533A8">
        <w:rPr>
          <w:lang w:val="en-US"/>
        </w:rPr>
        <w:t>.</w:t>
      </w:r>
    </w:p>
  </w:footnote>
  <w:footnote w:id="10">
    <w:p w14:paraId="02E44E24" w14:textId="77777777" w:rsidR="001B5B22" w:rsidRPr="001533A8" w:rsidRDefault="001B5B22" w:rsidP="001B5B22">
      <w:pPr>
        <w:pStyle w:val="FootnoteText"/>
        <w:jc w:val="both"/>
        <w:rPr>
          <w:lang w:val="en-US"/>
        </w:rPr>
      </w:pPr>
      <w:r w:rsidRPr="001533A8">
        <w:rPr>
          <w:rStyle w:val="FootnoteReference"/>
        </w:rPr>
        <w:footnoteRef/>
      </w:r>
      <w:r w:rsidRPr="001533A8">
        <w:t xml:space="preserve"> </w:t>
      </w:r>
      <w:r w:rsidRPr="001533A8">
        <w:rPr>
          <w:lang w:val="en-US"/>
        </w:rPr>
        <w:t xml:space="preserve">Bulgaria, Central Electoral Commission, available in Bulgarian at: </w:t>
      </w:r>
      <w:hyperlink r:id="rId5" w:history="1">
        <w:r w:rsidRPr="001533A8">
          <w:rPr>
            <w:rStyle w:val="Hyperlink"/>
            <w:lang w:val="en-US"/>
          </w:rPr>
          <w:t>http://www.cik.bg/442</w:t>
        </w:r>
      </w:hyperlink>
      <w:r w:rsidRPr="001533A8">
        <w:rPr>
          <w:lang w:val="en-US"/>
        </w:rPr>
        <w:t xml:space="preserve"> </w:t>
      </w:r>
    </w:p>
  </w:footnote>
  <w:footnote w:id="11">
    <w:p w14:paraId="0B9667D0" w14:textId="77777777" w:rsidR="001B5B22" w:rsidRPr="001533A8" w:rsidRDefault="001B5B22" w:rsidP="001B5B22">
      <w:pPr>
        <w:pStyle w:val="FootnoteText"/>
        <w:jc w:val="both"/>
      </w:pPr>
      <w:r w:rsidRPr="001533A8">
        <w:rPr>
          <w:rStyle w:val="FootnoteReference"/>
        </w:rPr>
        <w:footnoteRef/>
      </w:r>
      <w:r w:rsidRPr="001533A8">
        <w:t xml:space="preserve"> OSCE/ODIHR election monitoring reports, P. 20</w:t>
      </w:r>
    </w:p>
  </w:footnote>
  <w:footnote w:id="12">
    <w:p w14:paraId="24195AE7" w14:textId="77777777" w:rsidR="001B5B22" w:rsidRPr="001533A8" w:rsidRDefault="001B5B22" w:rsidP="001B5B22">
      <w:pPr>
        <w:pStyle w:val="FootnoteText"/>
        <w:jc w:val="both"/>
      </w:pPr>
      <w:r w:rsidRPr="001533A8">
        <w:rPr>
          <w:rStyle w:val="FootnoteReference"/>
        </w:rPr>
        <w:footnoteRef/>
      </w:r>
      <w:r w:rsidRPr="001533A8">
        <w:t xml:space="preserve"> Requests must be received no later than 30 days before election day. For these elections, requests for mobile voting had to be made by 22 September. Mobile voting requests had to be submitted by written application, accompanied by a copy of a certificate of disability issued by the Medical Expert Board.  </w:t>
      </w:r>
    </w:p>
  </w:footnote>
  <w:footnote w:id="13">
    <w:p w14:paraId="7BC10D32" w14:textId="77777777" w:rsidR="001B5B22" w:rsidRPr="001533A8" w:rsidRDefault="001B5B22" w:rsidP="001B5B22">
      <w:pPr>
        <w:pStyle w:val="FootnoteText"/>
        <w:jc w:val="both"/>
      </w:pPr>
      <w:r w:rsidRPr="001533A8">
        <w:rPr>
          <w:rStyle w:val="FootnoteReference"/>
        </w:rPr>
        <w:footnoteRef/>
      </w:r>
      <w:r w:rsidRPr="001533A8">
        <w:t xml:space="preserve"> OSCE/ODIHR election monitoring reports, P. 9</w:t>
      </w:r>
    </w:p>
  </w:footnote>
  <w:footnote w:id="14">
    <w:p w14:paraId="7E243CE3" w14:textId="77777777" w:rsidR="00FF018F" w:rsidRPr="00DB2616" w:rsidRDefault="00FF018F" w:rsidP="00FF018F">
      <w:pPr>
        <w:pStyle w:val="FootnoteText"/>
        <w:jc w:val="both"/>
        <w:rPr>
          <w:lang w:val="en-US"/>
        </w:rPr>
      </w:pPr>
      <w:r w:rsidRPr="00DB2616">
        <w:rPr>
          <w:rStyle w:val="FootnoteReference"/>
        </w:rPr>
        <w:footnoteRef/>
      </w:r>
      <w:r w:rsidRPr="00DB2616">
        <w:rPr>
          <w:lang w:val="en-US"/>
        </w:rPr>
        <w:t xml:space="preserve"> Information obtained from the Central Election Service (Κεντρική Υπηρεσία Εκλογών). </w:t>
      </w:r>
    </w:p>
  </w:footnote>
  <w:footnote w:id="15">
    <w:p w14:paraId="4F40BA30" w14:textId="77777777" w:rsidR="00FF018F" w:rsidRPr="00DB2616" w:rsidRDefault="00FF018F" w:rsidP="00FF018F">
      <w:pPr>
        <w:pStyle w:val="FootnoteText"/>
        <w:jc w:val="both"/>
        <w:rPr>
          <w:lang w:val="en-US"/>
        </w:rPr>
      </w:pPr>
      <w:r w:rsidRPr="00DB2616">
        <w:rPr>
          <w:rStyle w:val="FootnoteReference"/>
        </w:rPr>
        <w:footnoteRef/>
      </w:r>
      <w:r w:rsidRPr="00DB2616">
        <w:rPr>
          <w:lang w:val="en-US"/>
        </w:rPr>
        <w:t xml:space="preserve"> Information obtained from the Cyprus Paraplegic Association (</w:t>
      </w:r>
      <w:r w:rsidRPr="00DB2616">
        <w:t>Οργάνωση</w:t>
      </w:r>
      <w:r w:rsidRPr="00DB2616">
        <w:rPr>
          <w:lang w:val="en-US"/>
        </w:rPr>
        <w:t xml:space="preserve"> </w:t>
      </w:r>
      <w:r w:rsidRPr="00DB2616">
        <w:t>Παραπληγικών</w:t>
      </w:r>
      <w:r w:rsidRPr="00DB2616">
        <w:rPr>
          <w:lang w:val="en-US"/>
        </w:rPr>
        <w:t xml:space="preserve"> </w:t>
      </w:r>
      <w:r w:rsidRPr="00DB2616">
        <w:t>Κύπρου</w:t>
      </w:r>
      <w:r w:rsidRPr="00DB2616">
        <w:rPr>
          <w:lang w:val="en-US"/>
        </w:rPr>
        <w:t xml:space="preserve">): </w:t>
      </w:r>
      <w:r w:rsidRPr="00DB2616">
        <w:rPr>
          <w:rFonts w:eastAsia="Calibri" w:cs="Times New Roman"/>
          <w:lang w:val="en-GB"/>
        </w:rPr>
        <w:t>The Association’s list includes only the persons who address to it to be registered. This list does not represent the actual number of paraplegics in Cyprus.</w:t>
      </w:r>
    </w:p>
  </w:footnote>
  <w:footnote w:id="16">
    <w:p w14:paraId="0133A8AB" w14:textId="77777777" w:rsidR="00FF018F" w:rsidRPr="004E38DF" w:rsidRDefault="00FF018F" w:rsidP="00FF018F">
      <w:pPr>
        <w:pStyle w:val="FootnoteText"/>
        <w:jc w:val="both"/>
        <w:rPr>
          <w:rFonts w:cs="Times New Roman"/>
          <w:lang w:val="en-US"/>
        </w:rPr>
      </w:pPr>
      <w:r w:rsidRPr="00DB2616">
        <w:rPr>
          <w:rStyle w:val="FootnoteReference"/>
          <w:rFonts w:cs="Times New Roman"/>
        </w:rPr>
        <w:footnoteRef/>
      </w:r>
      <w:r w:rsidRPr="00DB2616">
        <w:rPr>
          <w:rFonts w:cs="Times New Roman"/>
          <w:lang w:val="en-US"/>
        </w:rPr>
        <w:t xml:space="preserve"> Information obtained from the Central Elections Authority (</w:t>
      </w:r>
      <w:r w:rsidRPr="00DB2616">
        <w:rPr>
          <w:rFonts w:cs="Times New Roman"/>
        </w:rPr>
        <w:t>Κεντρική</w:t>
      </w:r>
      <w:r w:rsidRPr="00DB2616">
        <w:rPr>
          <w:rFonts w:cs="Times New Roman"/>
          <w:lang w:val="en-US"/>
        </w:rPr>
        <w:t xml:space="preserve"> </w:t>
      </w:r>
      <w:r w:rsidRPr="00DB2616">
        <w:rPr>
          <w:rFonts w:cs="Times New Roman"/>
        </w:rPr>
        <w:t>Υπηρεσία</w:t>
      </w:r>
      <w:r w:rsidRPr="00DB2616">
        <w:rPr>
          <w:rFonts w:cs="Times New Roman"/>
          <w:lang w:val="en-US"/>
        </w:rPr>
        <w:t xml:space="preserve"> </w:t>
      </w:r>
      <w:r w:rsidRPr="00DB2616">
        <w:rPr>
          <w:rFonts w:cs="Times New Roman"/>
        </w:rPr>
        <w:t>Εκλογών</w:t>
      </w:r>
      <w:r w:rsidRPr="00DB2616">
        <w:rPr>
          <w:rFonts w:cs="Times New Roman"/>
          <w:lang w:val="en-US"/>
        </w:rPr>
        <w:t>).</w:t>
      </w:r>
    </w:p>
  </w:footnote>
  <w:footnote w:id="17">
    <w:p w14:paraId="35DA6ACF" w14:textId="77777777" w:rsidR="00FF018F" w:rsidRPr="004E38DF" w:rsidRDefault="00FF018F" w:rsidP="00FF018F">
      <w:pPr>
        <w:pStyle w:val="FootnoteText"/>
        <w:jc w:val="both"/>
      </w:pPr>
      <w:r w:rsidRPr="004E38DF">
        <w:rPr>
          <w:rStyle w:val="FootnoteReference"/>
        </w:rPr>
        <w:footnoteRef/>
      </w:r>
      <w:r w:rsidRPr="004E38DF">
        <w:t xml:space="preserve"> OSCE/ODIHR election monitoring reports, </w:t>
      </w:r>
      <w:r w:rsidRPr="004E38DF">
        <w:rPr>
          <w:iCs/>
        </w:rPr>
        <w:t xml:space="preserve">P. 16, </w:t>
      </w:r>
      <w:hyperlink r:id="rId6" w:history="1">
        <w:r w:rsidRPr="004E38DF">
          <w:rPr>
            <w:rStyle w:val="Hyperlink"/>
          </w:rPr>
          <w:t>http://www.osce.org/odihr/elections/82242</w:t>
        </w:r>
      </w:hyperlink>
      <w:r w:rsidRPr="004E38DF">
        <w:t>.</w:t>
      </w:r>
    </w:p>
  </w:footnote>
  <w:footnote w:id="18">
    <w:p w14:paraId="70A1AF5C" w14:textId="77777777" w:rsidR="004917F3" w:rsidRPr="00A73F5B" w:rsidRDefault="004917F3" w:rsidP="004917F3">
      <w:pPr>
        <w:spacing w:after="0"/>
        <w:jc w:val="both"/>
        <w:rPr>
          <w:sz w:val="20"/>
          <w:szCs w:val="20"/>
        </w:rPr>
      </w:pPr>
      <w:r w:rsidRPr="00A73F5B">
        <w:rPr>
          <w:rStyle w:val="FootnoteReference"/>
          <w:sz w:val="20"/>
          <w:szCs w:val="20"/>
        </w:rPr>
        <w:footnoteRef/>
      </w:r>
      <w:r w:rsidRPr="00A73F5B">
        <w:rPr>
          <w:sz w:val="20"/>
          <w:szCs w:val="20"/>
        </w:rPr>
        <w:t xml:space="preserve"> Czech Republic, 491/2001, Act  on Elections to Representative Bodies of Municipalities and on Amendments to Certain Other Laws (</w:t>
      </w:r>
      <w:r w:rsidRPr="00A73F5B">
        <w:rPr>
          <w:i/>
          <w:sz w:val="20"/>
          <w:szCs w:val="20"/>
        </w:rPr>
        <w:t>Zákon o volbách do zastupitelstev obcí a o změně některých zákonů</w:t>
      </w:r>
      <w:r w:rsidRPr="00A73F5B">
        <w:rPr>
          <w:sz w:val="20"/>
          <w:szCs w:val="20"/>
        </w:rPr>
        <w:t xml:space="preserve">), 31 December 1993. Available at </w:t>
      </w:r>
      <w:hyperlink r:id="rId7" w:history="1">
        <w:r w:rsidRPr="00A73F5B">
          <w:rPr>
            <w:rStyle w:val="Hyperlink"/>
            <w:sz w:val="20"/>
            <w:szCs w:val="20"/>
          </w:rPr>
          <w:t>www.zakonyprolidi.cz/cs/2001-491</w:t>
        </w:r>
      </w:hyperlink>
      <w:r w:rsidRPr="00A73F5B">
        <w:rPr>
          <w:rStyle w:val="Hyperlink"/>
          <w:sz w:val="20"/>
          <w:szCs w:val="20"/>
        </w:rPr>
        <w:t>;</w:t>
      </w:r>
      <w:r w:rsidRPr="00A73F5B">
        <w:rPr>
          <w:sz w:val="20"/>
          <w:szCs w:val="20"/>
        </w:rPr>
        <w:t xml:space="preserve"> Czech Republic, 62/2003, Act </w:t>
      </w:r>
      <w:r w:rsidRPr="00A73F5B">
        <w:rPr>
          <w:rStyle w:val="st"/>
        </w:rPr>
        <w:t xml:space="preserve">on </w:t>
      </w:r>
      <w:r w:rsidRPr="00A73F5B">
        <w:rPr>
          <w:rStyle w:val="Emphasis"/>
          <w:sz w:val="20"/>
          <w:szCs w:val="20"/>
        </w:rPr>
        <w:t>Elections</w:t>
      </w:r>
      <w:r w:rsidRPr="00A73F5B">
        <w:rPr>
          <w:rStyle w:val="st"/>
        </w:rPr>
        <w:t xml:space="preserve"> to the European Parliament and on Change of Selected Acts of Law (</w:t>
      </w:r>
      <w:r w:rsidRPr="00A73F5B">
        <w:rPr>
          <w:i/>
          <w:sz w:val="20"/>
          <w:szCs w:val="20"/>
        </w:rPr>
        <w:t>Zákon o volbách do Evropského parlamentu a o změně některých zákonů)</w:t>
      </w:r>
      <w:r w:rsidRPr="00A73F5B">
        <w:rPr>
          <w:sz w:val="20"/>
          <w:szCs w:val="20"/>
        </w:rPr>
        <w:t xml:space="preserve">, 4 March 2003. Available at </w:t>
      </w:r>
      <w:hyperlink r:id="rId8" w:history="1">
        <w:r w:rsidRPr="00A73F5B">
          <w:rPr>
            <w:rStyle w:val="Hyperlink"/>
            <w:sz w:val="20"/>
            <w:szCs w:val="20"/>
          </w:rPr>
          <w:t>www.zakonyprolidi.cz/cs/2003-62</w:t>
        </w:r>
      </w:hyperlink>
    </w:p>
  </w:footnote>
  <w:footnote w:id="19">
    <w:p w14:paraId="05D15596" w14:textId="77777777" w:rsidR="004917F3" w:rsidRPr="00A73F5B" w:rsidRDefault="004917F3" w:rsidP="004917F3">
      <w:pPr>
        <w:pStyle w:val="FootnoteText"/>
        <w:jc w:val="both"/>
      </w:pPr>
      <w:r w:rsidRPr="00A73F5B">
        <w:rPr>
          <w:rStyle w:val="FootnoteReference"/>
        </w:rPr>
        <w:footnoteRef/>
      </w:r>
      <w:r w:rsidRPr="00A73F5B">
        <w:t xml:space="preserve"> OSCE/ODIHR election monitoring reports, P. 17.</w:t>
      </w:r>
    </w:p>
  </w:footnote>
  <w:footnote w:id="20">
    <w:p w14:paraId="2F101A4A" w14:textId="77777777" w:rsidR="004917F3" w:rsidRPr="000147D9" w:rsidRDefault="004917F3" w:rsidP="004917F3">
      <w:pPr>
        <w:pStyle w:val="FootnoteText"/>
        <w:jc w:val="both"/>
      </w:pPr>
      <w:r w:rsidRPr="00AF1134">
        <w:rPr>
          <w:rStyle w:val="FootnoteReference"/>
          <w:rFonts w:cs="Calibri"/>
        </w:rPr>
        <w:footnoteRef/>
      </w:r>
      <w:r w:rsidRPr="00AF1134">
        <w:rPr>
          <w:rFonts w:cs="Calibri"/>
        </w:rPr>
        <w:t xml:space="preserve"> Information obtained from the Federal Returning Officer (</w:t>
      </w:r>
      <w:r w:rsidRPr="00AF1134">
        <w:rPr>
          <w:rFonts w:cs="Calibri"/>
          <w:i/>
        </w:rPr>
        <w:t>Bundeswahlleiter</w:t>
      </w:r>
      <w:r w:rsidRPr="00AF1134">
        <w:rPr>
          <w:rFonts w:cs="Calibri"/>
        </w:rPr>
        <w:t>).</w:t>
      </w:r>
    </w:p>
  </w:footnote>
  <w:footnote w:id="21">
    <w:p w14:paraId="17CD6067" w14:textId="77777777" w:rsidR="004917F3" w:rsidRPr="000147D9" w:rsidRDefault="004917F3" w:rsidP="004917F3">
      <w:pPr>
        <w:pStyle w:val="FootnoteText"/>
        <w:jc w:val="both"/>
      </w:pPr>
      <w:r w:rsidRPr="000147D9">
        <w:rPr>
          <w:rStyle w:val="FootnoteReference"/>
          <w:rFonts w:cs="Arial"/>
        </w:rPr>
        <w:footnoteRef/>
      </w:r>
      <w:r w:rsidRPr="000147D9">
        <w:t xml:space="preserve"> The brochure is available at: http://www.bundeswahlleiter.de/de/barrierefrei/barrierefrei_org.html</w:t>
      </w:r>
    </w:p>
  </w:footnote>
  <w:footnote w:id="22">
    <w:p w14:paraId="2B9E41A4" w14:textId="77777777" w:rsidR="00EE4C0F" w:rsidRPr="001F4FBF" w:rsidRDefault="00EE4C0F" w:rsidP="00EE4C0F">
      <w:pPr>
        <w:pStyle w:val="FootnoteText"/>
        <w:jc w:val="both"/>
        <w:rPr>
          <w:rFonts w:eastAsia="Calibri" w:cs="Times New Roman"/>
          <w:lang w:val="da-DK"/>
        </w:rPr>
      </w:pPr>
      <w:r w:rsidRPr="001F4FBF">
        <w:rPr>
          <w:rStyle w:val="FootnoteReference"/>
        </w:rPr>
        <w:footnoteRef/>
      </w:r>
      <w:r w:rsidRPr="001F4FBF">
        <w:t xml:space="preserve"> </w:t>
      </w:r>
      <w:r w:rsidRPr="001F4FBF">
        <w:rPr>
          <w:rFonts w:eastAsia="Calibri" w:cs="Times New Roman"/>
          <w:i/>
          <w:lang w:val="da-DK"/>
        </w:rPr>
        <w:t xml:space="preserve">Demokrati for alle – en gennemgang af valgloven m.v., </w:t>
      </w:r>
      <w:r w:rsidRPr="001F4FBF">
        <w:rPr>
          <w:rFonts w:eastAsia="Calibri" w:cs="Times New Roman"/>
          <w:lang w:val="da-DK"/>
        </w:rPr>
        <w:t>[Copenhagen, Center for Ligebehandling af handicappede, pp. 29-35.</w:t>
      </w:r>
      <w:r w:rsidRPr="001F4FBF">
        <w:t xml:space="preserve"> Hyperlink accessed 24 July 2013: http://www.clh.dk/fileadmin/templateclh/filer/rapporter_og_notater/Demokrati_for_alle/demokrati.pdf</w:t>
      </w:r>
    </w:p>
  </w:footnote>
  <w:footnote w:id="23">
    <w:p w14:paraId="714902B2" w14:textId="77777777" w:rsidR="00EE4C0F" w:rsidRPr="001F4FBF" w:rsidRDefault="00EE4C0F" w:rsidP="00EE4C0F">
      <w:pPr>
        <w:pStyle w:val="FootnoteText"/>
        <w:jc w:val="both"/>
      </w:pPr>
      <w:r w:rsidRPr="001F4FBF">
        <w:rPr>
          <w:rStyle w:val="FootnoteReference"/>
        </w:rPr>
        <w:footnoteRef/>
      </w:r>
      <w:r w:rsidRPr="001F4FBF">
        <w:t xml:space="preserve"> Danish hyperlink accessed 24 July 2013: http://www.godadgang.dk/. English hyperlink accessed 24 July 2013: http://www.godadgang.dk/gb/main.asp  </w:t>
      </w:r>
    </w:p>
  </w:footnote>
  <w:footnote w:id="24">
    <w:p w14:paraId="18F969DE" w14:textId="77777777" w:rsidR="00EE4C0F" w:rsidRPr="001F4FBF" w:rsidRDefault="00EE4C0F" w:rsidP="00EE4C0F">
      <w:pPr>
        <w:pStyle w:val="FootnoteText"/>
        <w:jc w:val="both"/>
      </w:pPr>
      <w:r w:rsidRPr="001F4FBF">
        <w:rPr>
          <w:rStyle w:val="FootnoteReference"/>
        </w:rPr>
        <w:footnoteRef/>
      </w:r>
      <w:r w:rsidRPr="001F4FBF">
        <w:t xml:space="preserve"> Hyperlink accessed 11 September 2013: http://www.godadgang.dk/dk/steder/soegresultat.asp</w:t>
      </w:r>
    </w:p>
  </w:footnote>
  <w:footnote w:id="25">
    <w:p w14:paraId="76BA410A" w14:textId="77777777" w:rsidR="0087446B" w:rsidRPr="007811A4" w:rsidRDefault="0087446B" w:rsidP="0087446B">
      <w:pPr>
        <w:pStyle w:val="FootnoteText"/>
        <w:jc w:val="both"/>
      </w:pPr>
      <w:r w:rsidRPr="007811A4">
        <w:rPr>
          <w:rStyle w:val="FootnoteCharacters"/>
        </w:rPr>
        <w:footnoteRef/>
      </w:r>
      <w:r w:rsidRPr="007811A4">
        <w:tab/>
        <w:t>Information obtained from the National Electoral Committee [Valimiskomisjon].</w:t>
      </w:r>
    </w:p>
  </w:footnote>
  <w:footnote w:id="26">
    <w:p w14:paraId="625E030F" w14:textId="77777777" w:rsidR="0087446B" w:rsidRPr="007811A4" w:rsidRDefault="0087446B" w:rsidP="0087446B">
      <w:pPr>
        <w:pStyle w:val="FootnoteText"/>
        <w:jc w:val="both"/>
      </w:pPr>
      <w:r w:rsidRPr="007811A4">
        <w:rPr>
          <w:rStyle w:val="FootnoteCharacters"/>
        </w:rPr>
        <w:footnoteRef/>
      </w:r>
      <w:r w:rsidRPr="007811A4">
        <w:tab/>
        <w:t>Information obtained from the Estonian Chamber of Disabled People [Eesti Puuetega Inimeste Koda].</w:t>
      </w:r>
    </w:p>
  </w:footnote>
  <w:footnote w:id="27">
    <w:p w14:paraId="4BA83BFA" w14:textId="77777777" w:rsidR="0087446B" w:rsidRPr="007811A4" w:rsidRDefault="0087446B" w:rsidP="0087446B">
      <w:pPr>
        <w:pStyle w:val="FootnoteText"/>
        <w:jc w:val="both"/>
      </w:pPr>
      <w:r w:rsidRPr="007811A4">
        <w:rPr>
          <w:rStyle w:val="FootnoteCharacters"/>
        </w:rPr>
        <w:footnoteRef/>
      </w:r>
      <w:r w:rsidRPr="007811A4">
        <w:tab/>
        <w:t xml:space="preserve">Information obtained from the National Electoral Committee [Valimiskomisjon]. </w:t>
      </w:r>
    </w:p>
  </w:footnote>
  <w:footnote w:id="28">
    <w:p w14:paraId="4EF2F488" w14:textId="77777777" w:rsidR="009D1F0E" w:rsidRPr="00C320A6" w:rsidRDefault="009D1F0E" w:rsidP="009D1F0E">
      <w:pPr>
        <w:pStyle w:val="FootnoteText"/>
        <w:jc w:val="both"/>
        <w:rPr>
          <w:lang w:val="en-US"/>
        </w:rPr>
      </w:pPr>
      <w:r w:rsidRPr="00C320A6">
        <w:rPr>
          <w:rStyle w:val="FootnoteReference"/>
        </w:rPr>
        <w:footnoteRef/>
      </w:r>
      <w:r w:rsidRPr="00C320A6">
        <w:t xml:space="preserve"> </w:t>
      </w:r>
      <w:r w:rsidRPr="00C320A6">
        <w:rPr>
          <w:lang w:val="en-GB"/>
        </w:rPr>
        <w:t>Finland’s Disability Policy Programme 2010–2015 (</w:t>
      </w:r>
      <w:r w:rsidRPr="00C320A6">
        <w:rPr>
          <w:lang w:val="en-US"/>
        </w:rPr>
        <w:t>Vammaispoliittinen ohjelma 2010–2015,/</w:t>
      </w:r>
      <w:r w:rsidRPr="00C320A6">
        <w:rPr>
          <w:lang w:val="en-GB"/>
        </w:rPr>
        <w:t xml:space="preserve"> Finlands handikap</w:t>
      </w:r>
      <w:r w:rsidRPr="00C320A6">
        <w:rPr>
          <w:lang w:val="en-US"/>
        </w:rPr>
        <w:t xml:space="preserve">politiska program 2010–2015, VAMPO). Available at (accessed 29.7.2013): </w:t>
      </w:r>
      <w:hyperlink r:id="rId9" w:history="1">
        <w:r w:rsidRPr="00C320A6">
          <w:rPr>
            <w:rStyle w:val="Hyperlink"/>
            <w:rFonts w:eastAsia="Calibri" w:cs="Times New Roman"/>
            <w:lang w:val="en-GB" w:bidi="en-US"/>
          </w:rPr>
          <w:t>http://www.stm.fi/c/document_library/get_file?folderId=1087414&amp;name=DLFE-12157.pdf</w:t>
        </w:r>
      </w:hyperlink>
    </w:p>
  </w:footnote>
  <w:footnote w:id="29">
    <w:p w14:paraId="599BD8F3" w14:textId="77777777" w:rsidR="009D1F0E" w:rsidRPr="00C320A6" w:rsidRDefault="009D1F0E" w:rsidP="009D1F0E">
      <w:pPr>
        <w:pStyle w:val="FootnoteText"/>
        <w:jc w:val="both"/>
      </w:pPr>
      <w:r w:rsidRPr="00C320A6">
        <w:rPr>
          <w:rStyle w:val="FootnoteReference"/>
        </w:rPr>
        <w:footnoteRef/>
      </w:r>
      <w:r w:rsidRPr="00C320A6">
        <w:t xml:space="preserve"> OSCE: REPUBLIC OF FINLAND. PARLIAMENTARY ELECTIONS 17 April 2011. Pages 5-6. Available at (accessed 22.7.2013): </w:t>
      </w:r>
      <w:hyperlink r:id="rId10" w:history="1">
        <w:r w:rsidRPr="00C320A6">
          <w:rPr>
            <w:rStyle w:val="Hyperlink"/>
          </w:rPr>
          <w:t>http://www.osce.org/odihr/81121</w:t>
        </w:r>
      </w:hyperlink>
    </w:p>
  </w:footnote>
  <w:footnote w:id="30">
    <w:p w14:paraId="741AD1DD" w14:textId="7A2B586D" w:rsidR="009D1F0E" w:rsidRDefault="009D1F0E" w:rsidP="00B965FF">
      <w:pPr>
        <w:spacing w:after="0" w:line="100" w:lineRule="atLeast"/>
        <w:jc w:val="both"/>
      </w:pPr>
      <w:r w:rsidRPr="00B965FF">
        <w:rPr>
          <w:rStyle w:val="FootnoteReference"/>
          <w:sz w:val="20"/>
          <w:szCs w:val="20"/>
        </w:rPr>
        <w:footnoteRef/>
      </w:r>
      <w:r w:rsidRPr="00B965FF">
        <w:rPr>
          <w:sz w:val="20"/>
          <w:szCs w:val="20"/>
        </w:rPr>
        <w:t xml:space="preserve"> </w:t>
      </w:r>
      <w:r w:rsidRPr="00B965FF">
        <w:rPr>
          <w:rFonts w:eastAsia="Calibri" w:cs="Times New Roman"/>
          <w:sz w:val="20"/>
          <w:szCs w:val="20"/>
          <w:lang w:val="en-GB"/>
        </w:rPr>
        <w:t>“Independent vote and accessible to all” (</w:t>
      </w:r>
      <w:r w:rsidRPr="00B965FF">
        <w:rPr>
          <w:rFonts w:eastAsia="Calibri" w:cs="Times New Roman"/>
          <w:i/>
          <w:sz w:val="20"/>
          <w:szCs w:val="20"/>
          <w:lang w:val="en-GB"/>
        </w:rPr>
        <w:t>Un vote autonome et accessible pour chacun</w:t>
      </w:r>
      <w:r w:rsidRPr="00B965FF">
        <w:rPr>
          <w:rFonts w:eastAsia="Calibri" w:cs="Times New Roman"/>
          <w:sz w:val="20"/>
          <w:szCs w:val="20"/>
          <w:lang w:val="en-GB"/>
        </w:rPr>
        <w:t>), website of the Paris municipality. Available at:</w:t>
      </w:r>
      <w:r w:rsidR="00B965FF">
        <w:rPr>
          <w:rFonts w:eastAsia="Calibri" w:cs="Times New Roman"/>
          <w:sz w:val="20"/>
          <w:szCs w:val="20"/>
          <w:lang w:val="en-GB"/>
        </w:rPr>
        <w:t xml:space="preserve"> </w:t>
      </w:r>
      <w:hyperlink r:id="rId11" w:history="1">
        <w:r w:rsidRPr="00B965FF">
          <w:rPr>
            <w:rStyle w:val="Hyperlink"/>
            <w:sz w:val="20"/>
            <w:szCs w:val="20"/>
          </w:rPr>
          <w:t>www.paris.fr/politiques/elections/un-vote-autonome-et-accessible-pour-chacun/rub_7526_stand_113872_port_17401</w:t>
        </w:r>
      </w:hyperlink>
    </w:p>
  </w:footnote>
  <w:footnote w:id="31">
    <w:p w14:paraId="40233885" w14:textId="77777777" w:rsidR="002A4F5B" w:rsidRPr="00C531D7" w:rsidRDefault="002A4F5B" w:rsidP="002A4F5B">
      <w:pPr>
        <w:pStyle w:val="FootnoteText"/>
        <w:jc w:val="both"/>
        <w:rPr>
          <w:rFonts w:cs="Times New Roman"/>
          <w:lang w:val="en-GB"/>
        </w:rPr>
      </w:pPr>
      <w:r w:rsidRPr="00C531D7">
        <w:rPr>
          <w:rStyle w:val="FootnoteReference"/>
          <w:rFonts w:cs="Times New Roman"/>
        </w:rPr>
        <w:footnoteRef/>
      </w:r>
      <w:r w:rsidRPr="00C531D7">
        <w:rPr>
          <w:rFonts w:cs="Times New Roman"/>
        </w:rPr>
        <w:t xml:space="preserve"> </w:t>
      </w:r>
      <w:r>
        <w:rPr>
          <w:rFonts w:cs="Times New Roman"/>
          <w:lang w:val="en-GB"/>
        </w:rPr>
        <w:t>Information obtained from the</w:t>
      </w:r>
      <w:r w:rsidRPr="00C531D7">
        <w:rPr>
          <w:rFonts w:cs="Times New Roman"/>
          <w:lang w:val="en-GB"/>
        </w:rPr>
        <w:t xml:space="preserve"> NEC and to the Ministry of Public Administration (</w:t>
      </w:r>
      <w:r w:rsidRPr="00C531D7">
        <w:rPr>
          <w:rFonts w:cs="Times New Roman"/>
          <w:i/>
          <w:lang w:val="en-GB"/>
        </w:rPr>
        <w:t>Ministarstvo javne uprave</w:t>
      </w:r>
      <w:r w:rsidRPr="00C531D7">
        <w:rPr>
          <w:rFonts w:cs="Times New Roman"/>
          <w:lang w:val="en-GB"/>
        </w:rPr>
        <w:t>).</w:t>
      </w:r>
    </w:p>
  </w:footnote>
  <w:footnote w:id="32">
    <w:p w14:paraId="223C2A59" w14:textId="77777777" w:rsidR="002A4F5B" w:rsidRPr="00C531D7" w:rsidRDefault="002A4F5B" w:rsidP="002A4F5B">
      <w:pPr>
        <w:pStyle w:val="FootnoteText"/>
        <w:jc w:val="both"/>
        <w:rPr>
          <w:rFonts w:cs="Times New Roman"/>
          <w:lang w:val="en-GB"/>
        </w:rPr>
      </w:pPr>
      <w:r w:rsidRPr="00C531D7">
        <w:rPr>
          <w:rStyle w:val="FootnoteReference"/>
          <w:rFonts w:cs="Times New Roman"/>
        </w:rPr>
        <w:footnoteRef/>
      </w:r>
      <w:r w:rsidRPr="00C531D7">
        <w:rPr>
          <w:rFonts w:cs="Times New Roman"/>
        </w:rPr>
        <w:t xml:space="preserve"> </w:t>
      </w:r>
      <w:r>
        <w:rPr>
          <w:rFonts w:cs="Times New Roman"/>
        </w:rPr>
        <w:t xml:space="preserve">Information obtained from the </w:t>
      </w:r>
      <w:r w:rsidRPr="00C531D7">
        <w:rPr>
          <w:rFonts w:cs="Times New Roman"/>
          <w:lang w:val="en-GB"/>
        </w:rPr>
        <w:t>Ministry of Public Administration (</w:t>
      </w:r>
      <w:r w:rsidRPr="00C531D7">
        <w:rPr>
          <w:rFonts w:cs="Times New Roman"/>
          <w:i/>
          <w:lang w:val="en-GB"/>
        </w:rPr>
        <w:t>Ministarstvo javne uprave</w:t>
      </w:r>
      <w:r w:rsidRPr="00C531D7">
        <w:rPr>
          <w:rFonts w:cs="Times New Roman"/>
          <w:lang w:val="en-GB"/>
        </w:rPr>
        <w:t xml:space="preserve">) (2013) </w:t>
      </w:r>
    </w:p>
  </w:footnote>
  <w:footnote w:id="33">
    <w:p w14:paraId="39EC2BB5" w14:textId="77777777" w:rsidR="00284D33" w:rsidRPr="00140CE5" w:rsidRDefault="00284D33" w:rsidP="00284D33">
      <w:pPr>
        <w:pStyle w:val="FootnoteText"/>
      </w:pPr>
      <w:r w:rsidRPr="00140CE5">
        <w:rPr>
          <w:rStyle w:val="FootnoteReference"/>
        </w:rPr>
        <w:footnoteRef/>
      </w:r>
      <w:r w:rsidRPr="00140CE5">
        <w:t xml:space="preserve"> </w:t>
      </w:r>
      <w:r w:rsidRPr="00C82DA2">
        <w:rPr>
          <w:rFonts w:eastAsia="Times New Roman" w:cs="Calibri"/>
          <w:lang w:val="en-GB"/>
        </w:rPr>
        <w:t>Conference paper by James Barry, Dublin City Returning Officer, titled “</w:t>
      </w:r>
      <w:hyperlink r:id="rId12" w:history="1">
        <w:r w:rsidRPr="00C82DA2">
          <w:rPr>
            <w:rStyle w:val="Hyperlink"/>
            <w:rFonts w:eastAsia="Times New Roman" w:cs="Calibri"/>
            <w:lang w:val="en-GB"/>
          </w:rPr>
          <w:t>Voting facilities for people with disabilities</w:t>
        </w:r>
      </w:hyperlink>
      <w:r w:rsidRPr="00C82DA2">
        <w:rPr>
          <w:rFonts w:eastAsia="Times New Roman" w:cs="Calibri"/>
          <w:lang w:val="en-GB"/>
        </w:rPr>
        <w:t>” at the NDA Conference on Participation in Public and Political Life by People with Disabilities, 24 May 2013</w:t>
      </w:r>
    </w:p>
  </w:footnote>
  <w:footnote w:id="34">
    <w:p w14:paraId="614F3129" w14:textId="77777777" w:rsidR="00B965FF" w:rsidRPr="0064227B" w:rsidRDefault="00B965FF" w:rsidP="00B965FF">
      <w:pPr>
        <w:pStyle w:val="Heading1"/>
        <w:pBdr>
          <w:left w:val="single" w:sz="18" w:space="12" w:color="CCCCCC"/>
        </w:pBdr>
        <w:shd w:val="clear" w:color="auto" w:fill="FFFFFF"/>
        <w:spacing w:before="0" w:line="240" w:lineRule="auto"/>
        <w:jc w:val="both"/>
        <w:rPr>
          <w:rFonts w:asciiTheme="minorHAnsi" w:hAnsiTheme="minorHAnsi"/>
        </w:rPr>
      </w:pPr>
      <w:r w:rsidRPr="0064227B">
        <w:rPr>
          <w:rStyle w:val="FootnoteReference"/>
          <w:rFonts w:asciiTheme="minorHAnsi" w:hAnsiTheme="minorHAnsi"/>
          <w:sz w:val="20"/>
          <w:szCs w:val="20"/>
        </w:rPr>
        <w:footnoteRef/>
      </w:r>
      <w:r w:rsidRPr="0064227B">
        <w:rPr>
          <w:rFonts w:asciiTheme="minorHAnsi" w:hAnsiTheme="minorHAnsi" w:cs="Times New Roman"/>
          <w:b w:val="0"/>
          <w:sz w:val="20"/>
          <w:szCs w:val="20"/>
          <w:lang w:val="it-IT"/>
        </w:rPr>
        <w:t xml:space="preserve">Istat (2013), </w:t>
      </w:r>
      <w:r w:rsidRPr="0064227B">
        <w:rPr>
          <w:rFonts w:asciiTheme="minorHAnsi" w:hAnsiTheme="minorHAnsi" w:cs="Times New Roman"/>
          <w:b w:val="0"/>
          <w:i/>
          <w:sz w:val="20"/>
          <w:szCs w:val="20"/>
          <w:lang w:val="it-IT"/>
        </w:rPr>
        <w:t>Indagine sugli alunni con disabilità nella scuola primaria e secondaria di I grado statali e non statali (</w:t>
      </w:r>
      <w:r w:rsidRPr="0064227B">
        <w:rPr>
          <w:rFonts w:asciiTheme="minorHAnsi" w:hAnsiTheme="minorHAnsi" w:cs="Times New Roman"/>
          <w:b w:val="0"/>
          <w:sz w:val="20"/>
          <w:szCs w:val="20"/>
          <w:lang w:val="it-IT"/>
        </w:rPr>
        <w:t xml:space="preserve">Survey on students with disabilities in public and private primary and lower secondary schools), available at: </w:t>
      </w:r>
      <w:hyperlink r:id="rId13" w:history="1">
        <w:r w:rsidRPr="0064227B">
          <w:rPr>
            <w:rStyle w:val="Hyperlink"/>
            <w:rFonts w:asciiTheme="minorHAnsi" w:hAnsiTheme="minorHAnsi"/>
            <w:b w:val="0"/>
            <w:sz w:val="20"/>
            <w:szCs w:val="20"/>
            <w:lang w:val="it-IT"/>
          </w:rPr>
          <w:t>www.istat.it/it/archivio/60454</w:t>
        </w:r>
      </w:hyperlink>
    </w:p>
  </w:footnote>
  <w:footnote w:id="35">
    <w:p w14:paraId="361DEE8A" w14:textId="77777777" w:rsidR="00B965FF" w:rsidRPr="00226646" w:rsidRDefault="00B965FF" w:rsidP="00B965FF">
      <w:pPr>
        <w:pStyle w:val="FootnoteText"/>
        <w:rPr>
          <w:rFonts w:ascii="Times New Roman" w:hAnsi="Times New Roman"/>
          <w:sz w:val="18"/>
          <w:szCs w:val="18"/>
        </w:rPr>
      </w:pPr>
      <w:r w:rsidRPr="00226646">
        <w:rPr>
          <w:rStyle w:val="FootnoteReference"/>
          <w:rFonts w:ascii="Times New Roman" w:hAnsi="Times New Roman"/>
          <w:sz w:val="18"/>
          <w:szCs w:val="18"/>
        </w:rPr>
        <w:footnoteRef/>
      </w:r>
      <w:r>
        <w:t xml:space="preserve"> </w:t>
      </w:r>
      <w:hyperlink r:id="rId14" w:history="1">
        <w:r w:rsidRPr="004500FB">
          <w:rPr>
            <w:rStyle w:val="Hyperlink"/>
          </w:rPr>
          <w:t>http://lanuovasardegna.gelocal.it/carbonia/cronaca/2012/06/09/news/certificati-medici-voto-a-rischio-per-molti-disabili-1.5225957</w:t>
        </w:r>
      </w:hyperlink>
      <w:r w:rsidRPr="004500FB">
        <w:t xml:space="preserve"> .</w:t>
      </w:r>
    </w:p>
  </w:footnote>
  <w:footnote w:id="36">
    <w:p w14:paraId="6ACFEDEF" w14:textId="77777777" w:rsidR="00B965FF" w:rsidRPr="00410AAD" w:rsidRDefault="00B965FF" w:rsidP="00B965FF">
      <w:pPr>
        <w:pStyle w:val="FootnoteText"/>
      </w:pPr>
      <w:r w:rsidRPr="00410AAD">
        <w:rPr>
          <w:rStyle w:val="FootnoteReference"/>
          <w:szCs w:val="18"/>
        </w:rPr>
        <w:footnoteRef/>
      </w:r>
      <w:r w:rsidRPr="00410AAD">
        <w:rPr>
          <w:rStyle w:val="FootnoteReference"/>
        </w:rPr>
        <w:t xml:space="preserve"> </w:t>
      </w:r>
      <w:r w:rsidRPr="00410AAD">
        <w:t>Lithuania, Central Electoral Commission (</w:t>
      </w:r>
      <w:r w:rsidRPr="00764FE0">
        <w:rPr>
          <w:i/>
        </w:rPr>
        <w:t>Vyriausioji rinkimų komisija</w:t>
      </w:r>
      <w:r w:rsidRPr="00410AAD">
        <w:t>) (2011b) communication of NFP-Lithuania, 20 October 2011.</w:t>
      </w:r>
    </w:p>
  </w:footnote>
  <w:footnote w:id="37">
    <w:p w14:paraId="45E7D99E" w14:textId="77777777" w:rsidR="00B965FF" w:rsidRPr="00183847" w:rsidRDefault="00B965FF" w:rsidP="00B965FF">
      <w:pPr>
        <w:pStyle w:val="FootnoteText"/>
      </w:pPr>
      <w:r w:rsidRPr="00183847">
        <w:rPr>
          <w:rStyle w:val="FootnoteReference"/>
          <w:szCs w:val="18"/>
        </w:rPr>
        <w:footnoteRef/>
      </w:r>
      <w:r w:rsidRPr="00183847">
        <w:t xml:space="preserve"> Central Electoral Commission, written answer of the 10 July, 2013 (No. 2-517 (1.5) to the request of NFP-Lithuania.</w:t>
      </w:r>
    </w:p>
  </w:footnote>
  <w:footnote w:id="38">
    <w:p w14:paraId="6A945C89" w14:textId="77777777" w:rsidR="00B965FF" w:rsidRPr="00830832" w:rsidRDefault="00B965FF" w:rsidP="00B965FF">
      <w:pPr>
        <w:pStyle w:val="FootnoteText"/>
      </w:pPr>
      <w:r w:rsidRPr="006F2348">
        <w:rPr>
          <w:rStyle w:val="FootnoteReference"/>
          <w:szCs w:val="18"/>
        </w:rPr>
        <w:footnoteRef/>
      </w:r>
      <w:r w:rsidRPr="00830832">
        <w:t xml:space="preserve"> </w:t>
      </w:r>
      <w:r w:rsidRPr="00410AAD">
        <w:t>Lithuanian association of persons with disabilities (</w:t>
      </w:r>
      <w:r w:rsidRPr="00410AAD">
        <w:rPr>
          <w:i/>
        </w:rPr>
        <w:t>Lietuvos žmonių su negalia sąjunga</w:t>
      </w:r>
      <w:r>
        <w:t>)</w:t>
      </w:r>
      <w:r w:rsidRPr="00410AAD">
        <w:t>, Oral communication of 14 August, 2013.</w:t>
      </w:r>
    </w:p>
  </w:footnote>
  <w:footnote w:id="39">
    <w:p w14:paraId="3732E3CC" w14:textId="77777777" w:rsidR="000A7BF9" w:rsidRPr="001E4C7A" w:rsidRDefault="000A7BF9" w:rsidP="000A7BF9">
      <w:pPr>
        <w:pStyle w:val="FootnoteText"/>
        <w:jc w:val="both"/>
      </w:pPr>
      <w:r w:rsidRPr="001E4C7A">
        <w:rPr>
          <w:rStyle w:val="FootnoteReference"/>
        </w:rPr>
        <w:footnoteRef/>
      </w:r>
      <w:r>
        <w:t xml:space="preserve"> Information obtained from the c</w:t>
      </w:r>
      <w:r w:rsidRPr="001E4C7A">
        <w:t xml:space="preserve">ity of Luxembourg, </w:t>
      </w:r>
      <w:r>
        <w:t>on the</w:t>
      </w:r>
      <w:r w:rsidRPr="001E4C7A">
        <w:t xml:space="preserve"> 30</w:t>
      </w:r>
      <w:r>
        <w:t>d of October</w:t>
      </w:r>
      <w:r w:rsidRPr="001E4C7A">
        <w:t xml:space="preserve"> 10 201</w:t>
      </w:r>
      <w:r>
        <w:t>3</w:t>
      </w:r>
      <w:r w:rsidRPr="001E4C7A">
        <w:t>.</w:t>
      </w:r>
    </w:p>
  </w:footnote>
  <w:footnote w:id="40">
    <w:p w14:paraId="3659CB92" w14:textId="77777777" w:rsidR="000A7BF9" w:rsidRPr="001E4C7A" w:rsidRDefault="000A7BF9" w:rsidP="000A7BF9">
      <w:pPr>
        <w:pStyle w:val="FootnoteText"/>
        <w:jc w:val="both"/>
      </w:pPr>
      <w:r w:rsidRPr="001E4C7A">
        <w:rPr>
          <w:rStyle w:val="FootnoteReference"/>
        </w:rPr>
        <w:footnoteRef/>
      </w:r>
      <w:r w:rsidRPr="001E4C7A">
        <w:t xml:space="preserve"> </w:t>
      </w:r>
      <w:r>
        <w:t>Information obtained from</w:t>
      </w:r>
      <w:r w:rsidRPr="001E4C7A">
        <w:t xml:space="preserve"> </w:t>
      </w:r>
      <w:r>
        <w:t>‘</w:t>
      </w:r>
      <w:r w:rsidRPr="001E4C7A">
        <w:t>Only with us</w:t>
      </w:r>
      <w:r>
        <w:t>’</w:t>
      </w:r>
      <w:r w:rsidRPr="001E4C7A">
        <w:t xml:space="preserve"> (</w:t>
      </w:r>
      <w:r w:rsidRPr="001E4C7A">
        <w:rPr>
          <w:i/>
        </w:rPr>
        <w:t>Nemme mat eis)</w:t>
      </w:r>
      <w:r w:rsidRPr="001E4C7A">
        <w:t xml:space="preserve"> , </w:t>
      </w:r>
      <w:r>
        <w:t>on the</w:t>
      </w:r>
      <w:r w:rsidRPr="001E4C7A">
        <w:t xml:space="preserve"> 23</w:t>
      </w:r>
      <w:r>
        <w:t>d of</w:t>
      </w:r>
      <w:r w:rsidRPr="001E4C7A">
        <w:t xml:space="preserve"> July 2013.</w:t>
      </w:r>
    </w:p>
  </w:footnote>
  <w:footnote w:id="41">
    <w:p w14:paraId="101191D9" w14:textId="77777777" w:rsidR="00BA3DAB" w:rsidRPr="0079022F" w:rsidRDefault="00BA3DAB" w:rsidP="00BA3DAB">
      <w:pPr>
        <w:pStyle w:val="FootnoteText"/>
        <w:jc w:val="both"/>
        <w:rPr>
          <w:lang w:val="lv-LV"/>
        </w:rPr>
      </w:pPr>
      <w:r w:rsidRPr="0079022F">
        <w:rPr>
          <w:rStyle w:val="FootnoteReference"/>
        </w:rPr>
        <w:footnoteRef/>
      </w:r>
      <w:r w:rsidRPr="0079022F">
        <w:t xml:space="preserve"> </w:t>
      </w:r>
      <w:r w:rsidRPr="0079022F">
        <w:rPr>
          <w:lang w:val="lv-LV"/>
        </w:rPr>
        <w:t xml:space="preserve"> Information provided by Chairperson of the NGO „Apeirons” on 12 September 2013. </w:t>
      </w:r>
    </w:p>
  </w:footnote>
  <w:footnote w:id="42">
    <w:p w14:paraId="0D14F5F2" w14:textId="77777777" w:rsidR="00BA3DAB" w:rsidRPr="0079022F" w:rsidRDefault="00BA3DAB" w:rsidP="00BA3DAB">
      <w:pPr>
        <w:pStyle w:val="FootnoteText"/>
        <w:jc w:val="both"/>
      </w:pPr>
      <w:r w:rsidRPr="0079022F">
        <w:rPr>
          <w:rStyle w:val="FootnoteReference"/>
        </w:rPr>
        <w:footnoteRef/>
      </w:r>
      <w:r w:rsidRPr="0079022F">
        <w:t xml:space="preserve"> Information provided by the Central Election Commission on 31 July 2013 (Information Letter No.02-017/171). </w:t>
      </w:r>
    </w:p>
  </w:footnote>
  <w:footnote w:id="43">
    <w:p w14:paraId="782BFCA8" w14:textId="77777777" w:rsidR="00BA3DAB" w:rsidRPr="00F5410A" w:rsidRDefault="00BA3DAB" w:rsidP="00BA3DAB">
      <w:pPr>
        <w:pStyle w:val="FootnoteText"/>
        <w:jc w:val="both"/>
      </w:pPr>
      <w:r w:rsidRPr="00F5410A">
        <w:rPr>
          <w:rStyle w:val="FootnoteReference"/>
        </w:rPr>
        <w:footnoteRef/>
      </w:r>
      <w:r w:rsidRPr="00F5410A">
        <w:t xml:space="preserve">Information obtained from the Central Election Commission on 31 July 2013 (Information Letter No.02-017/171). </w:t>
      </w:r>
    </w:p>
  </w:footnote>
  <w:footnote w:id="44">
    <w:p w14:paraId="4A88BEA1" w14:textId="77777777" w:rsidR="00BA3DAB" w:rsidRPr="0079022F" w:rsidRDefault="00BA3DAB" w:rsidP="00BA3DAB">
      <w:pPr>
        <w:pStyle w:val="FootnoteText"/>
        <w:jc w:val="both"/>
      </w:pPr>
      <w:r w:rsidRPr="0079022F">
        <w:rPr>
          <w:rStyle w:val="FootnoteReference"/>
        </w:rPr>
        <w:footnoteRef/>
      </w:r>
      <w:r w:rsidRPr="0079022F">
        <w:t xml:space="preserve"> Information obtained from the Central Election Commission on 31 July 2013 (Information Letter No.02-017/171). </w:t>
      </w:r>
    </w:p>
  </w:footnote>
  <w:footnote w:id="45">
    <w:p w14:paraId="7B05FB3B" w14:textId="77777777" w:rsidR="00BA3DAB" w:rsidRPr="0079022F" w:rsidRDefault="00BA3DAB" w:rsidP="00BA3DAB">
      <w:pPr>
        <w:pStyle w:val="FootnoteText"/>
        <w:jc w:val="both"/>
        <w:rPr>
          <w:lang w:val="lv-LV"/>
        </w:rPr>
      </w:pPr>
      <w:r w:rsidRPr="0079022F">
        <w:rPr>
          <w:rStyle w:val="FootnoteReference"/>
        </w:rPr>
        <w:footnoteRef/>
      </w:r>
      <w:r w:rsidRPr="0079022F">
        <w:t xml:space="preserve"> </w:t>
      </w:r>
      <w:r w:rsidRPr="0079022F">
        <w:rPr>
          <w:lang w:val="lv-LV"/>
        </w:rPr>
        <w:t xml:space="preserve">Information provided by the Central Election Commission on 12 September 2013. </w:t>
      </w:r>
    </w:p>
  </w:footnote>
  <w:footnote w:id="46">
    <w:p w14:paraId="1CC09001" w14:textId="77777777" w:rsidR="00BA337B" w:rsidRDefault="00BA337B" w:rsidP="00BA337B">
      <w:pPr>
        <w:pStyle w:val="FootnoteText"/>
      </w:pPr>
      <w:r>
        <w:rPr>
          <w:rStyle w:val="FootnoteReference"/>
        </w:rPr>
        <w:footnoteRef/>
      </w:r>
      <w:r>
        <w:t xml:space="preserve"> </w:t>
      </w:r>
      <w:r w:rsidRPr="003A20AD">
        <w:t>Reply received in writing from the National Commission P</w:t>
      </w:r>
      <w:r>
        <w:t>ersons with Disability, 29 July</w:t>
      </w:r>
      <w:r w:rsidRPr="003A20AD">
        <w:t xml:space="preserve"> 2013.</w:t>
      </w:r>
    </w:p>
  </w:footnote>
  <w:footnote w:id="47">
    <w:p w14:paraId="12E1571B" w14:textId="77777777" w:rsidR="0039407F" w:rsidRPr="00BE6376" w:rsidRDefault="0039407F" w:rsidP="0039407F">
      <w:pPr>
        <w:pStyle w:val="FootnoteText"/>
        <w:jc w:val="both"/>
      </w:pPr>
      <w:r w:rsidRPr="00BE6376">
        <w:rPr>
          <w:rStyle w:val="FootnoteReference"/>
        </w:rPr>
        <w:footnoteRef/>
      </w:r>
      <w:r w:rsidRPr="00BE6376">
        <w:t xml:space="preserve"> </w:t>
      </w:r>
      <w:r>
        <w:t>Information obtained from</w:t>
      </w:r>
      <w:r w:rsidRPr="00BE6376">
        <w:t xml:space="preserve"> ProDemos Knowledge Centre for Democracy and the Rule of Law, 19 July 2013.</w:t>
      </w:r>
    </w:p>
  </w:footnote>
  <w:footnote w:id="48">
    <w:p w14:paraId="69D773C2" w14:textId="77777777" w:rsidR="0039407F" w:rsidRPr="00BE6376" w:rsidRDefault="0039407F" w:rsidP="0039407F">
      <w:pPr>
        <w:pStyle w:val="FootnoteText"/>
        <w:jc w:val="both"/>
      </w:pPr>
      <w:r w:rsidRPr="00BE6376">
        <w:rPr>
          <w:rStyle w:val="FootnoteReference"/>
        </w:rPr>
        <w:footnoteRef/>
      </w:r>
      <w:r w:rsidRPr="00BE6376">
        <w:t xml:space="preserve"> </w:t>
      </w:r>
      <w:r>
        <w:t>Information obtained from</w:t>
      </w:r>
      <w:r w:rsidRPr="00BE6376">
        <w:t xml:space="preserve"> the Electoral Council (</w:t>
      </w:r>
      <w:r w:rsidRPr="00BE6376">
        <w:rPr>
          <w:i/>
        </w:rPr>
        <w:t>Kiesraad</w:t>
      </w:r>
      <w:r w:rsidRPr="00BE6376">
        <w:t>), 18 July 2013.</w:t>
      </w:r>
    </w:p>
  </w:footnote>
  <w:footnote w:id="49">
    <w:p w14:paraId="0980C839" w14:textId="77777777" w:rsidR="0039407F" w:rsidRPr="00BE6376" w:rsidRDefault="0039407F" w:rsidP="0039407F">
      <w:pPr>
        <w:pStyle w:val="FootnoteText"/>
        <w:jc w:val="both"/>
      </w:pPr>
      <w:r w:rsidRPr="00BE6376">
        <w:rPr>
          <w:rStyle w:val="FootnoteReference"/>
        </w:rPr>
        <w:footnoteRef/>
      </w:r>
      <w:r w:rsidRPr="00BE6376">
        <w:t xml:space="preserve"> Jägers, A., Zonjee, M., Schalkwijk, M., Kanne, P. (2012), Evaluation of the elections of the members of the House of Representatives 2012 (</w:t>
      </w:r>
      <w:r w:rsidRPr="00BE6376">
        <w:rPr>
          <w:i/>
        </w:rPr>
        <w:t>Evaluatie verkiezingen leden van de Tweede Kamer 2012</w:t>
      </w:r>
      <w:r w:rsidRPr="00BE6376">
        <w:t>), Amsterdam: TNS Nipo, available at: http://www.rijksoverheid.nl/bestanden/documenten-en-publicaties/rapporten/2012/11/30/rapportage-tns-nipo-over-verkiezingen-leden-tweede-kamer-2012/rapportage-tns-nipo-over-verkiezingen-leden-tweede-kamer-2012.pdf.</w:t>
      </w:r>
    </w:p>
  </w:footnote>
  <w:footnote w:id="50">
    <w:p w14:paraId="2C8DF804" w14:textId="77777777" w:rsidR="0039407F" w:rsidRPr="00BE6376" w:rsidRDefault="0039407F" w:rsidP="0039407F">
      <w:pPr>
        <w:pStyle w:val="FootnoteText"/>
        <w:jc w:val="both"/>
        <w:rPr>
          <w:rFonts w:cs="Times New Roman"/>
          <w:lang w:val="nl-NL"/>
        </w:rPr>
      </w:pPr>
      <w:r w:rsidRPr="00BE6376">
        <w:rPr>
          <w:rStyle w:val="FootnoteReference"/>
          <w:rFonts w:cs="Times New Roman"/>
        </w:rPr>
        <w:footnoteRef/>
      </w:r>
      <w:r w:rsidRPr="00BE6376">
        <w:rPr>
          <w:rFonts w:cs="Times New Roman"/>
          <w:lang w:val="nl-NL"/>
        </w:rPr>
        <w:t xml:space="preserve"> </w:t>
      </w:r>
      <w:r w:rsidRPr="00BE6376">
        <w:rPr>
          <w:lang w:val="nl-NL"/>
        </w:rPr>
        <w:t>Project Bureau Accessibility (</w:t>
      </w:r>
      <w:r w:rsidRPr="00BE6376">
        <w:rPr>
          <w:i/>
          <w:lang w:val="nl-NL"/>
        </w:rPr>
        <w:t>Projectbureau Toegankelijkheid</w:t>
      </w:r>
      <w:r w:rsidRPr="00BE6376">
        <w:rPr>
          <w:lang w:val="nl-NL"/>
        </w:rPr>
        <w:t>) (2012), Accessible Polling Stations (</w:t>
      </w:r>
      <w:r w:rsidRPr="00BE6376">
        <w:rPr>
          <w:i/>
          <w:lang w:val="nl-NL"/>
        </w:rPr>
        <w:t>Toegankelijke Stemlokalen</w:t>
      </w:r>
      <w:r w:rsidRPr="00BE6376">
        <w:rPr>
          <w:lang w:val="nl-NL"/>
        </w:rPr>
        <w:t>), Utrecht: Projectbureau Toegankelijkheid, available at: www.vng.nl/files/vng/vng/Documenten/actueel/beleidsvelden/bestuur/2012/20120622_checklist_toegankelijkh_stemlokalen.pdf.</w:t>
      </w:r>
    </w:p>
  </w:footnote>
  <w:footnote w:id="51">
    <w:p w14:paraId="53C8061C" w14:textId="77777777" w:rsidR="009D330B" w:rsidRPr="0079388B" w:rsidRDefault="009D330B" w:rsidP="009D330B">
      <w:pPr>
        <w:pStyle w:val="FootnoteText"/>
        <w:rPr>
          <w:rFonts w:cs="Calibri"/>
          <w:lang w:val="pl-PL"/>
        </w:rPr>
      </w:pPr>
      <w:r w:rsidRPr="0079388B">
        <w:rPr>
          <w:rStyle w:val="FootnoteReference"/>
          <w:rFonts w:cs="Calibri"/>
        </w:rPr>
        <w:footnoteRef/>
      </w:r>
      <w:r w:rsidRPr="0079388B">
        <w:rPr>
          <w:rFonts w:cs="Calibri"/>
          <w:lang w:val="pl-PL"/>
        </w:rPr>
        <w:t xml:space="preserve"> Poland, National Election Commission (</w:t>
      </w:r>
      <w:r w:rsidRPr="0079388B">
        <w:rPr>
          <w:rFonts w:cs="Calibri"/>
          <w:i/>
          <w:lang w:val="pl-PL"/>
        </w:rPr>
        <w:t>Państwowa Komisja Wyborcza</w:t>
      </w:r>
      <w:r w:rsidRPr="0079388B">
        <w:rPr>
          <w:rFonts w:cs="Calibri"/>
          <w:lang w:val="pl-PL"/>
        </w:rPr>
        <w:t>), Information on the activity of the National Election Council and National Election Bureau in 2009 (</w:t>
      </w:r>
      <w:r w:rsidRPr="0079388B">
        <w:rPr>
          <w:rFonts w:cs="Calibri"/>
          <w:i/>
          <w:lang w:val="pl-PL"/>
        </w:rPr>
        <w:t>Informacja o działaniu Państwowej Komisji Wyborczej i Krajowego Biura Wyborczego w roku 2009</w:t>
      </w:r>
      <w:r w:rsidRPr="0079388B">
        <w:rPr>
          <w:rFonts w:cs="Calibri"/>
          <w:lang w:val="pl-PL"/>
        </w:rPr>
        <w:t xml:space="preserve">), available at: </w:t>
      </w:r>
      <w:hyperlink r:id="rId15" w:history="1">
        <w:r w:rsidRPr="0079388B">
          <w:rPr>
            <w:rStyle w:val="Hyperlink"/>
            <w:rFonts w:cs="Calibri"/>
            <w:lang w:val="pl-PL"/>
          </w:rPr>
          <w:t>http://pkw.gov.pl/informacje-o-dzialalnosci-panstwowej-komisji-wyborczej-i-krajowego-biura-wyborczego</w:t>
        </w:r>
      </w:hyperlink>
      <w:r w:rsidRPr="0079388B">
        <w:rPr>
          <w:rFonts w:cs="Calibri"/>
          <w:lang w:val="pl-PL"/>
        </w:rPr>
        <w:t xml:space="preserve"> </w:t>
      </w:r>
    </w:p>
  </w:footnote>
  <w:footnote w:id="52">
    <w:p w14:paraId="3B9F4986" w14:textId="77777777" w:rsidR="009D330B" w:rsidRPr="00DC477B" w:rsidRDefault="009D330B" w:rsidP="009D330B">
      <w:pPr>
        <w:pStyle w:val="FootnoteText"/>
        <w:rPr>
          <w:rFonts w:cs="Calibri"/>
          <w:lang w:val="pl-PL"/>
        </w:rPr>
      </w:pPr>
      <w:r w:rsidRPr="0079388B">
        <w:rPr>
          <w:rStyle w:val="FootnoteReference"/>
          <w:rFonts w:cs="Calibri"/>
        </w:rPr>
        <w:footnoteRef/>
      </w:r>
      <w:r w:rsidRPr="0079388B">
        <w:rPr>
          <w:rFonts w:cs="Calibri"/>
          <w:lang w:val="pl-PL"/>
        </w:rPr>
        <w:t xml:space="preserve"> Poland, National Election Commission (</w:t>
      </w:r>
      <w:r w:rsidRPr="0079388B">
        <w:rPr>
          <w:rFonts w:cs="Calibri"/>
          <w:i/>
          <w:lang w:val="pl-PL"/>
        </w:rPr>
        <w:t>Państwowa Komisja Wyborcza</w:t>
      </w:r>
      <w:r w:rsidRPr="0079388B">
        <w:rPr>
          <w:rFonts w:cs="Calibri"/>
          <w:lang w:val="pl-PL"/>
        </w:rPr>
        <w:t>), Information on the activity of the National Election Council and National Election Bureau in 2010 (</w:t>
      </w:r>
      <w:r w:rsidRPr="0079388B">
        <w:rPr>
          <w:rFonts w:cs="Calibri"/>
          <w:i/>
          <w:lang w:val="pl-PL"/>
        </w:rPr>
        <w:t>Informacja o działaniu Państwowej Komisji Wyborczej i Krajowego Biura Wyborczego w roku 2010</w:t>
      </w:r>
      <w:r w:rsidRPr="0079388B">
        <w:rPr>
          <w:rFonts w:cs="Calibri"/>
          <w:lang w:val="pl-PL"/>
        </w:rPr>
        <w:t xml:space="preserve">), available at: </w:t>
      </w:r>
      <w:hyperlink r:id="rId16" w:history="1">
        <w:r w:rsidRPr="0079388B">
          <w:rPr>
            <w:rStyle w:val="Hyperlink"/>
            <w:rFonts w:cs="Calibri"/>
            <w:lang w:val="pl-PL"/>
          </w:rPr>
          <w:t>http://pkw.gov.pl/informacje-o-dzialalnosci-panstwowej-komisji-wyborczej-i-krajowego-biura-wyborczego</w:t>
        </w:r>
      </w:hyperlink>
      <w:r>
        <w:rPr>
          <w:rFonts w:cs="Calibri"/>
          <w:lang w:val="pl-PL"/>
        </w:rPr>
        <w:t xml:space="preserve"> </w:t>
      </w:r>
    </w:p>
  </w:footnote>
  <w:footnote w:id="53">
    <w:p w14:paraId="68D45BFD" w14:textId="77777777" w:rsidR="009D330B" w:rsidRPr="00DC477B" w:rsidRDefault="009D330B" w:rsidP="009D330B">
      <w:pPr>
        <w:pStyle w:val="FootnoteText"/>
        <w:rPr>
          <w:rFonts w:cs="Calibri"/>
          <w:lang w:val="pl-PL"/>
        </w:rPr>
      </w:pPr>
      <w:r w:rsidRPr="00DC477B">
        <w:rPr>
          <w:rStyle w:val="FootnoteReference"/>
          <w:rFonts w:cs="Calibri"/>
        </w:rPr>
        <w:footnoteRef/>
      </w:r>
      <w:r w:rsidRPr="00DC477B">
        <w:rPr>
          <w:rFonts w:cs="Calibri"/>
          <w:lang w:val="pl-PL"/>
        </w:rPr>
        <w:t xml:space="preserve"> Poland, Human Rights Defender (</w:t>
      </w:r>
      <w:r w:rsidRPr="00DC477B">
        <w:rPr>
          <w:rFonts w:cs="Calibri"/>
          <w:i/>
          <w:lang w:val="pl-PL"/>
        </w:rPr>
        <w:t>Rzecznik Praw Obywatelskich)</w:t>
      </w:r>
      <w:r w:rsidRPr="00DC477B">
        <w:rPr>
          <w:rFonts w:cs="Calibri"/>
          <w:lang w:val="pl-PL"/>
        </w:rPr>
        <w:t xml:space="preserve">, </w:t>
      </w:r>
      <w:r w:rsidRPr="00DC477B">
        <w:rPr>
          <w:rFonts w:cs="Calibri"/>
          <w:i/>
          <w:lang w:val="pl-PL"/>
        </w:rPr>
        <w:t>Gwarancje korzystania z czynnego prawa wyborczego przez osoby starsze i osoby z niepełnosprawnościami. Analiza i zalecenia</w:t>
      </w:r>
      <w:r w:rsidRPr="00DC477B">
        <w:rPr>
          <w:rFonts w:cs="Calibri"/>
          <w:lang w:val="pl-PL"/>
        </w:rPr>
        <w:t xml:space="preserve">, wrzesień 2012, p. 59 available at: </w:t>
      </w:r>
      <w:hyperlink r:id="rId17" w:history="1">
        <w:r w:rsidRPr="00D025E6">
          <w:rPr>
            <w:rStyle w:val="Hyperlink"/>
            <w:rFonts w:cs="Calibri"/>
            <w:lang w:val="pl-PL"/>
          </w:rPr>
          <w:t>www.rpo.gov.pl/sites/default/files/13499530090.pdf</w:t>
        </w:r>
      </w:hyperlink>
      <w:r>
        <w:rPr>
          <w:rFonts w:cs="Calibri"/>
          <w:lang w:val="pl-PL"/>
        </w:rPr>
        <w:t xml:space="preserve"> </w:t>
      </w:r>
    </w:p>
  </w:footnote>
  <w:footnote w:id="54">
    <w:p w14:paraId="35D9EF99" w14:textId="77777777" w:rsidR="009D330B" w:rsidRPr="00DC477B" w:rsidRDefault="009D330B" w:rsidP="009D330B">
      <w:pPr>
        <w:pStyle w:val="FootnoteText"/>
        <w:rPr>
          <w:rFonts w:cs="Calibri"/>
          <w:lang w:val="pl-PL"/>
        </w:rPr>
      </w:pPr>
      <w:r w:rsidRPr="00DC477B">
        <w:rPr>
          <w:rStyle w:val="FootnoteReference"/>
          <w:rFonts w:cs="Calibri"/>
        </w:rPr>
        <w:footnoteRef/>
      </w:r>
      <w:r w:rsidRPr="00DC477B">
        <w:rPr>
          <w:rFonts w:cs="Calibri"/>
          <w:lang w:val="pl-PL"/>
        </w:rPr>
        <w:t xml:space="preserve"> Poland, Electoral Code (</w:t>
      </w:r>
      <w:r w:rsidRPr="00DC477B">
        <w:rPr>
          <w:rFonts w:cs="Calibri"/>
          <w:i/>
          <w:lang w:val="pl-PL"/>
        </w:rPr>
        <w:t>Ustawa z dnia 5 stycznia 2011 Kodeks wyborczy</w:t>
      </w:r>
      <w:r w:rsidRPr="00DC477B">
        <w:rPr>
          <w:rFonts w:cs="Calibri"/>
          <w:lang w:val="pl-PL"/>
        </w:rPr>
        <w:t>).</w:t>
      </w:r>
    </w:p>
  </w:footnote>
  <w:footnote w:id="55">
    <w:p w14:paraId="04C98FA3" w14:textId="77777777" w:rsidR="009D330B" w:rsidRPr="00DC477B" w:rsidRDefault="009D330B" w:rsidP="009D330B">
      <w:pPr>
        <w:pStyle w:val="FootnoteText"/>
        <w:rPr>
          <w:rFonts w:cs="Calibri"/>
          <w:lang w:val="pl-PL"/>
        </w:rPr>
      </w:pPr>
      <w:r w:rsidRPr="00DC477B">
        <w:rPr>
          <w:rStyle w:val="FootnoteReference"/>
          <w:rFonts w:cs="Calibri"/>
        </w:rPr>
        <w:footnoteRef/>
      </w:r>
      <w:r w:rsidRPr="00DC477B">
        <w:rPr>
          <w:rFonts w:cs="Calibri"/>
          <w:lang w:val="pl-PL"/>
        </w:rPr>
        <w:t xml:space="preserve"> Poland, </w:t>
      </w:r>
      <w:r>
        <w:rPr>
          <w:rFonts w:cs="Calibri"/>
          <w:lang w:val="pl-PL"/>
        </w:rPr>
        <w:t>The Act</w:t>
      </w:r>
      <w:r w:rsidRPr="00DC477B">
        <w:rPr>
          <w:rFonts w:cs="Calibri"/>
          <w:lang w:val="pl-PL"/>
        </w:rPr>
        <w:t xml:space="preserve"> introducing the </w:t>
      </w:r>
      <w:r>
        <w:rPr>
          <w:rFonts w:cs="Calibri"/>
          <w:lang w:val="pl-PL"/>
        </w:rPr>
        <w:t>Act-</w:t>
      </w:r>
      <w:r w:rsidRPr="00DC477B">
        <w:rPr>
          <w:rFonts w:cs="Calibri"/>
          <w:lang w:val="pl-PL"/>
        </w:rPr>
        <w:t>Electoral Code (</w:t>
      </w:r>
      <w:r w:rsidRPr="00DC477B">
        <w:rPr>
          <w:rFonts w:cs="Calibri"/>
          <w:i/>
          <w:lang w:val="pl-PL"/>
        </w:rPr>
        <w:t>Ustawa z dnia 5 stycznia 2011 Przepisy wprowadzające ustawę – Kodeks wyborczy</w:t>
      </w:r>
      <w:r w:rsidRPr="00DC477B">
        <w:rPr>
          <w:rFonts w:cs="Calibri"/>
          <w:lang w:val="pl-PL"/>
        </w:rPr>
        <w:t>)</w:t>
      </w:r>
    </w:p>
  </w:footnote>
  <w:footnote w:id="56">
    <w:p w14:paraId="0A87C261" w14:textId="77777777" w:rsidR="0047520F" w:rsidRPr="00287744" w:rsidRDefault="0047520F" w:rsidP="0047520F">
      <w:pPr>
        <w:spacing w:after="0"/>
        <w:rPr>
          <w:sz w:val="20"/>
          <w:szCs w:val="20"/>
          <w:lang w:val="pt-PT"/>
        </w:rPr>
      </w:pPr>
      <w:r w:rsidRPr="00666BB5">
        <w:rPr>
          <w:rStyle w:val="FootnoteReference"/>
          <w:sz w:val="20"/>
          <w:szCs w:val="20"/>
        </w:rPr>
        <w:footnoteRef/>
      </w:r>
      <w:r w:rsidRPr="00287744">
        <w:rPr>
          <w:sz w:val="20"/>
          <w:szCs w:val="20"/>
          <w:lang w:val="pt-PT"/>
        </w:rPr>
        <w:t xml:space="preserve"> </w:t>
      </w:r>
      <w:hyperlink r:id="rId18" w:history="1">
        <w:r w:rsidRPr="00287744">
          <w:rPr>
            <w:rStyle w:val="Hyperlink"/>
            <w:sz w:val="20"/>
            <w:szCs w:val="20"/>
            <w:lang w:val="pt-PT"/>
          </w:rPr>
          <w:t>www.querovotar.com/default.asp</w:t>
        </w:r>
      </w:hyperlink>
      <w:r w:rsidRPr="00287744">
        <w:rPr>
          <w:sz w:val="20"/>
          <w:szCs w:val="20"/>
          <w:lang w:val="pt-PT"/>
        </w:rPr>
        <w:t xml:space="preserve"> </w:t>
      </w:r>
    </w:p>
  </w:footnote>
  <w:footnote w:id="57">
    <w:p w14:paraId="3E3EBFB3" w14:textId="1CFA492F" w:rsidR="0047520F" w:rsidRPr="000064EE" w:rsidRDefault="0047520F" w:rsidP="000064EE">
      <w:pPr>
        <w:spacing w:after="0"/>
        <w:rPr>
          <w:sz w:val="20"/>
          <w:szCs w:val="20"/>
          <w:lang w:val="pt-PT"/>
        </w:rPr>
      </w:pPr>
      <w:r w:rsidRPr="00666BB5">
        <w:rPr>
          <w:rStyle w:val="FootnoteReference"/>
          <w:sz w:val="20"/>
          <w:szCs w:val="20"/>
        </w:rPr>
        <w:footnoteRef/>
      </w:r>
      <w:r w:rsidRPr="00287744">
        <w:rPr>
          <w:sz w:val="20"/>
          <w:szCs w:val="20"/>
          <w:lang w:val="pt-PT"/>
        </w:rPr>
        <w:t xml:space="preserve"> </w:t>
      </w:r>
      <w:hyperlink r:id="rId19" w:history="1">
        <w:r w:rsidRPr="00287744">
          <w:rPr>
            <w:rStyle w:val="Hyperlink"/>
            <w:sz w:val="20"/>
            <w:szCs w:val="20"/>
            <w:lang w:val="pt-PT"/>
          </w:rPr>
          <w:t>www.acapo.pt/miss-o-e-estrategia/representac-o-de-interesses</w:t>
        </w:r>
      </w:hyperlink>
    </w:p>
  </w:footnote>
  <w:footnote w:id="58">
    <w:p w14:paraId="79A81AE2" w14:textId="77777777" w:rsidR="0047520F" w:rsidRPr="00572105" w:rsidRDefault="0047520F" w:rsidP="0047520F">
      <w:pPr>
        <w:pStyle w:val="FootnoteText"/>
        <w:rPr>
          <w:lang w:val="ro-RO"/>
        </w:rPr>
      </w:pPr>
      <w:r>
        <w:rPr>
          <w:rStyle w:val="FootnoteReference"/>
        </w:rPr>
        <w:footnoteRef/>
      </w:r>
      <w:r>
        <w:t xml:space="preserve"> </w:t>
      </w:r>
      <w:r>
        <w:rPr>
          <w:lang w:val="en-US"/>
        </w:rPr>
        <w:t>Permanent Electoral Authority Decision 4/2008 on the conditions which the spaces of voting sections must fulfill for the election of the Chamber of Deputies and the Senate/</w:t>
      </w:r>
      <w:r w:rsidRPr="00C15FC1">
        <w:rPr>
          <w:i/>
          <w:lang w:val="en-US"/>
        </w:rPr>
        <w:t>Hot</w:t>
      </w:r>
      <w:r w:rsidRPr="00C15FC1">
        <w:rPr>
          <w:i/>
          <w:lang w:val="ro-RO"/>
        </w:rPr>
        <w:t>ărârea Autorităţii Electorale Permanente Nr. 4/2008 privind condiţiile pe care trebuie să le îndeplinească localurile secţiilor de votare pentru alegerea Camerei Deputaţilor şi Senatului,</w:t>
      </w:r>
      <w:r>
        <w:rPr>
          <w:lang w:val="ro-RO"/>
        </w:rPr>
        <w:t xml:space="preserve"> Article 2, par. 2.</w:t>
      </w:r>
    </w:p>
  </w:footnote>
  <w:footnote w:id="59">
    <w:p w14:paraId="411C4703" w14:textId="77777777" w:rsidR="0047520F" w:rsidRPr="00572105" w:rsidRDefault="0047520F" w:rsidP="0047520F">
      <w:pPr>
        <w:pStyle w:val="FootnoteText"/>
        <w:rPr>
          <w:lang w:val="en-US"/>
        </w:rPr>
      </w:pPr>
      <w:r>
        <w:rPr>
          <w:rStyle w:val="FootnoteReference"/>
        </w:rPr>
        <w:footnoteRef/>
      </w:r>
      <w:r>
        <w:t xml:space="preserve"> </w:t>
      </w:r>
      <w:r>
        <w:rPr>
          <w:lang w:val="en-US"/>
        </w:rPr>
        <w:t>Permanent Electoral Authority Decision 4/2008 on the conditions which the spaces of voting sections must fulfill for the election of the Chamber of Deputies and the Senate/</w:t>
      </w:r>
      <w:r w:rsidRPr="00C15FC1">
        <w:rPr>
          <w:i/>
          <w:lang w:val="en-US"/>
        </w:rPr>
        <w:t>Hot</w:t>
      </w:r>
      <w:r w:rsidRPr="00C15FC1">
        <w:rPr>
          <w:i/>
          <w:lang w:val="ro-RO"/>
        </w:rPr>
        <w:t>ărârea Autorităţii Electorale Permanente Nr. 4/2008 privind condiţiile pe care trebuie să le îndeplinească localurile secţiilor de votare pentru alegerea Camerei Deputaţilor şi Senatului</w:t>
      </w:r>
      <w:r>
        <w:rPr>
          <w:lang w:val="ro-RO"/>
        </w:rPr>
        <w:t>, Article 3, par. 3.</w:t>
      </w:r>
    </w:p>
  </w:footnote>
  <w:footnote w:id="60">
    <w:p w14:paraId="74DD221E" w14:textId="77777777" w:rsidR="0047520F" w:rsidRPr="00572105" w:rsidRDefault="0047520F" w:rsidP="0047520F">
      <w:pPr>
        <w:pStyle w:val="FootnoteText"/>
        <w:rPr>
          <w:lang w:val="en-US"/>
        </w:rPr>
      </w:pPr>
      <w:r>
        <w:rPr>
          <w:rStyle w:val="FootnoteReference"/>
        </w:rPr>
        <w:footnoteRef/>
      </w:r>
      <w:r>
        <w:t xml:space="preserve"> </w:t>
      </w:r>
      <w:r>
        <w:rPr>
          <w:lang w:val="en-US"/>
        </w:rPr>
        <w:t>Permanent Electoral Authority Decision 4/2008 on the conditions which the spaces of voting sections must fulfill for the election of the Chamber of Deputies and the Senate/</w:t>
      </w:r>
      <w:r w:rsidRPr="00C15FC1">
        <w:rPr>
          <w:i/>
          <w:lang w:val="en-US"/>
        </w:rPr>
        <w:t>Hot</w:t>
      </w:r>
      <w:r w:rsidRPr="00C15FC1">
        <w:rPr>
          <w:i/>
          <w:lang w:val="ro-RO"/>
        </w:rPr>
        <w:t>ărârea Autorităţii Electorale Permanente Nr. 4/2008 privind condiţiile pe care trebuie să le îndeplinească localurile secţiilor de votare pentru alegerea Camerei Deputaţilor şi Senatului,</w:t>
      </w:r>
      <w:r>
        <w:rPr>
          <w:lang w:val="ro-RO"/>
        </w:rPr>
        <w:t xml:space="preserve"> Article 6, par. 4.</w:t>
      </w:r>
    </w:p>
  </w:footnote>
  <w:footnote w:id="61">
    <w:p w14:paraId="6272C58B" w14:textId="77777777" w:rsidR="0047520F" w:rsidRPr="00D14CA5" w:rsidRDefault="0047520F" w:rsidP="0047520F">
      <w:pPr>
        <w:pStyle w:val="FootnoteText"/>
        <w:rPr>
          <w:lang w:val="ro-RO"/>
        </w:rPr>
      </w:pPr>
      <w:r>
        <w:rPr>
          <w:rStyle w:val="FootnoteReference"/>
        </w:rPr>
        <w:footnoteRef/>
      </w:r>
      <w:r>
        <w:t xml:space="preserve"> Letter No. 10684/05.09.2013 from the Permanent Electoral Authority (</w:t>
      </w:r>
      <w:r>
        <w:rPr>
          <w:i/>
        </w:rPr>
        <w:t>Autoritatea Electorală Permanentă</w:t>
      </w:r>
      <w:r>
        <w:t>) to the Centre for Legal Resources,  .</w:t>
      </w:r>
    </w:p>
  </w:footnote>
  <w:footnote w:id="62">
    <w:p w14:paraId="005774E1" w14:textId="77777777" w:rsidR="00F70DC0" w:rsidRPr="005A0748" w:rsidRDefault="00F70DC0" w:rsidP="00F70DC0">
      <w:pPr>
        <w:pStyle w:val="FootnoteText"/>
        <w:rPr>
          <w:rFonts w:ascii="Times New Roman" w:hAnsi="Times New Roman" w:cs="Times New Roman"/>
          <w:sz w:val="18"/>
          <w:szCs w:val="18"/>
          <w:lang w:val="sv-SE"/>
        </w:rPr>
      </w:pPr>
      <w:r w:rsidRPr="00137223">
        <w:rPr>
          <w:rStyle w:val="FootnoteReference"/>
          <w:rFonts w:asciiTheme="majorHAnsi" w:hAnsiTheme="majorHAnsi" w:cs="Times New Roman"/>
        </w:rPr>
        <w:footnoteRef/>
      </w:r>
      <w:r w:rsidRPr="00137223">
        <w:rPr>
          <w:rFonts w:asciiTheme="majorHAnsi" w:hAnsiTheme="majorHAnsi" w:cs="Times New Roman"/>
        </w:rPr>
        <w:t xml:space="preserve"> </w:t>
      </w:r>
      <w:r>
        <w:rPr>
          <w:rFonts w:asciiTheme="majorHAnsi" w:hAnsiTheme="majorHAnsi" w:cs="Times New Roman"/>
          <w:lang w:val="sv-SE"/>
        </w:rPr>
        <w:t xml:space="preserve">Sweden, </w:t>
      </w:r>
      <w:r w:rsidRPr="00137223">
        <w:rPr>
          <w:rFonts w:asciiTheme="majorHAnsi" w:hAnsiTheme="majorHAnsi" w:cs="Times New Roman"/>
        </w:rPr>
        <w:t>Election Authority (</w:t>
      </w:r>
      <w:r w:rsidRPr="00137223">
        <w:rPr>
          <w:rFonts w:asciiTheme="majorHAnsi" w:hAnsiTheme="majorHAnsi" w:cs="Times New Roman"/>
          <w:i/>
        </w:rPr>
        <w:t>Valmyndigheten</w:t>
      </w:r>
      <w:r w:rsidRPr="00137223">
        <w:rPr>
          <w:rFonts w:asciiTheme="majorHAnsi" w:hAnsiTheme="majorHAnsi" w:cs="Times New Roman"/>
        </w:rPr>
        <w:t xml:space="preserve">), “Experiences from the Election 19 </w:t>
      </w:r>
      <w:r>
        <w:rPr>
          <w:rFonts w:asciiTheme="majorHAnsi" w:hAnsiTheme="majorHAnsi" w:cs="Times New Roman"/>
        </w:rPr>
        <w:t>S</w:t>
      </w:r>
      <w:r w:rsidRPr="00137223">
        <w:rPr>
          <w:rFonts w:asciiTheme="majorHAnsi" w:hAnsiTheme="majorHAnsi" w:cs="Times New Roman"/>
        </w:rPr>
        <w:t>eptember 2010” (</w:t>
      </w:r>
      <w:r w:rsidRPr="00137223">
        <w:rPr>
          <w:rFonts w:asciiTheme="majorHAnsi" w:eastAsiaTheme="minorEastAsia" w:hAnsiTheme="majorHAnsi" w:cs="Times New Roman"/>
          <w:i/>
          <w:color w:val="000000"/>
          <w:lang w:val="sv-SE" w:eastAsia="sv-SE"/>
        </w:rPr>
        <w:t xml:space="preserve">Erfarenheter från valen den 19 september 2010), </w:t>
      </w:r>
      <w:r w:rsidRPr="00137223">
        <w:rPr>
          <w:rFonts w:asciiTheme="majorHAnsi" w:eastAsiaTheme="minorEastAsia" w:hAnsiTheme="majorHAnsi" w:cs="Times New Roman"/>
          <w:color w:val="000000"/>
          <w:lang w:val="sv-SE" w:eastAsia="sv-SE"/>
        </w:rPr>
        <w:t xml:space="preserve">Report 2011: 1 (rapport 2011:1), </w:t>
      </w:r>
      <w:r w:rsidRPr="00137223">
        <w:rPr>
          <w:rFonts w:asciiTheme="majorHAnsi" w:eastAsiaTheme="minorEastAsia" w:hAnsiTheme="majorHAnsi" w:cs="Times New Roman"/>
          <w:i/>
          <w:color w:val="000000"/>
          <w:lang w:val="sv-SE" w:eastAsia="sv-SE"/>
        </w:rPr>
        <w:t xml:space="preserve"> </w:t>
      </w:r>
      <w:r w:rsidRPr="00137223">
        <w:rPr>
          <w:rFonts w:asciiTheme="majorHAnsi" w:hAnsiTheme="majorHAnsi" w:cs="Times New Roman"/>
          <w:lang w:val="sv-SE"/>
        </w:rPr>
        <w:t xml:space="preserve">available at: </w:t>
      </w:r>
      <w:hyperlink r:id="rId20" w:history="1">
        <w:r w:rsidRPr="00137223">
          <w:rPr>
            <w:rStyle w:val="Hyperlink"/>
            <w:rFonts w:asciiTheme="majorHAnsi" w:hAnsiTheme="majorHAnsi" w:cs="Times New Roman"/>
            <w:lang w:val="sv-SE"/>
          </w:rPr>
          <w:t>www.val.se/om_oss/rapporter/rapport_2011_1_erfarenheter_2010.pdf</w:t>
        </w:r>
      </w:hyperlink>
      <w:r>
        <w:rPr>
          <w:rFonts w:asciiTheme="majorHAnsi" w:hAnsiTheme="majorHAnsi" w:cs="Times New Roman"/>
          <w:lang w:val="sv-SE"/>
        </w:rPr>
        <w:t xml:space="preserve"> </w:t>
      </w:r>
    </w:p>
  </w:footnote>
  <w:footnote w:id="63">
    <w:p w14:paraId="362B80E7" w14:textId="77777777" w:rsidR="00F70DC0" w:rsidRPr="00137223" w:rsidRDefault="00F70DC0" w:rsidP="00F70DC0">
      <w:pPr>
        <w:pStyle w:val="FootnoteText"/>
        <w:rPr>
          <w:rFonts w:asciiTheme="majorHAnsi" w:hAnsiTheme="majorHAnsi" w:cs="Times New Roman"/>
          <w:lang w:val="sv-SE"/>
        </w:rPr>
      </w:pPr>
      <w:r w:rsidRPr="00137223">
        <w:rPr>
          <w:rStyle w:val="FootnoteReference"/>
          <w:rFonts w:asciiTheme="majorHAnsi" w:hAnsiTheme="majorHAnsi" w:cs="Times New Roman"/>
        </w:rPr>
        <w:footnoteRef/>
      </w:r>
      <w:r w:rsidRPr="00137223">
        <w:rPr>
          <w:rFonts w:asciiTheme="majorHAnsi" w:hAnsiTheme="majorHAnsi" w:cs="Times New Roman"/>
        </w:rPr>
        <w:t xml:space="preserve"> </w:t>
      </w:r>
      <w:r>
        <w:rPr>
          <w:rFonts w:asciiTheme="majorHAnsi" w:hAnsiTheme="majorHAnsi" w:cs="Times New Roman"/>
          <w:lang w:val="sv-SE"/>
        </w:rPr>
        <w:t xml:space="preserve">Sweden, </w:t>
      </w:r>
      <w:r w:rsidRPr="00137223">
        <w:rPr>
          <w:rFonts w:asciiTheme="majorHAnsi" w:hAnsiTheme="majorHAnsi" w:cs="Times New Roman"/>
        </w:rPr>
        <w:t>Election Authority (</w:t>
      </w:r>
      <w:r w:rsidRPr="00137223">
        <w:rPr>
          <w:rFonts w:asciiTheme="majorHAnsi" w:hAnsiTheme="majorHAnsi" w:cs="Times New Roman"/>
          <w:i/>
        </w:rPr>
        <w:t>Valmyndigheten</w:t>
      </w:r>
      <w:r w:rsidRPr="00137223">
        <w:rPr>
          <w:rFonts w:asciiTheme="majorHAnsi" w:hAnsiTheme="majorHAnsi" w:cs="Times New Roman"/>
        </w:rPr>
        <w:t xml:space="preserve">), “Experiences from the Election 19 </w:t>
      </w:r>
      <w:r>
        <w:rPr>
          <w:rFonts w:asciiTheme="majorHAnsi" w:hAnsiTheme="majorHAnsi" w:cs="Times New Roman"/>
        </w:rPr>
        <w:t>S</w:t>
      </w:r>
      <w:r w:rsidRPr="00137223">
        <w:rPr>
          <w:rFonts w:asciiTheme="majorHAnsi" w:hAnsiTheme="majorHAnsi" w:cs="Times New Roman"/>
        </w:rPr>
        <w:t>eptember 2010” (</w:t>
      </w:r>
      <w:r w:rsidRPr="00137223">
        <w:rPr>
          <w:rFonts w:asciiTheme="majorHAnsi" w:eastAsiaTheme="minorEastAsia" w:hAnsiTheme="majorHAnsi" w:cs="Times New Roman"/>
          <w:i/>
          <w:color w:val="000000"/>
          <w:lang w:val="sv-SE" w:eastAsia="sv-SE"/>
        </w:rPr>
        <w:t xml:space="preserve">Erfarenheter från valen den 19 september 2010), </w:t>
      </w:r>
      <w:r w:rsidRPr="00137223">
        <w:rPr>
          <w:rFonts w:asciiTheme="majorHAnsi" w:eastAsiaTheme="minorEastAsia" w:hAnsiTheme="majorHAnsi" w:cs="Times New Roman"/>
          <w:color w:val="000000"/>
          <w:lang w:val="sv-SE" w:eastAsia="sv-SE"/>
        </w:rPr>
        <w:t xml:space="preserve">Report 2011: 1 (rapport 2011:1), p. 10, </w:t>
      </w:r>
      <w:r w:rsidRPr="00137223">
        <w:rPr>
          <w:rFonts w:asciiTheme="majorHAnsi" w:eastAsiaTheme="minorEastAsia" w:hAnsiTheme="majorHAnsi" w:cs="Times New Roman"/>
          <w:i/>
          <w:color w:val="000000"/>
          <w:lang w:val="sv-SE" w:eastAsia="sv-SE"/>
        </w:rPr>
        <w:t xml:space="preserve"> </w:t>
      </w:r>
      <w:r w:rsidRPr="00137223">
        <w:rPr>
          <w:rFonts w:asciiTheme="majorHAnsi" w:hAnsiTheme="majorHAnsi" w:cs="Times New Roman"/>
          <w:lang w:val="sv-SE"/>
        </w:rPr>
        <w:t xml:space="preserve">available at: </w:t>
      </w:r>
      <w:hyperlink r:id="rId21" w:history="1">
        <w:r w:rsidRPr="00E7159B">
          <w:rPr>
            <w:rStyle w:val="Hyperlink"/>
            <w:rFonts w:asciiTheme="majorHAnsi" w:hAnsiTheme="majorHAnsi" w:cs="Times New Roman"/>
            <w:lang w:val="sv-SE"/>
          </w:rPr>
          <w:t>www.val.se/om_oss/rapporter/rapport_2011_1_erfarenheter_2010.pdf</w:t>
        </w:r>
      </w:hyperlink>
      <w:r>
        <w:rPr>
          <w:rFonts w:asciiTheme="majorHAnsi" w:hAnsiTheme="majorHAnsi" w:cs="Times New Roman"/>
          <w:lang w:val="sv-SE"/>
        </w:rPr>
        <w:t xml:space="preserve"> </w:t>
      </w:r>
    </w:p>
  </w:footnote>
  <w:footnote w:id="64">
    <w:p w14:paraId="3DFCFB5B" w14:textId="77777777" w:rsidR="00F70DC0" w:rsidRPr="00137223" w:rsidRDefault="00F70DC0" w:rsidP="00F70DC0">
      <w:pPr>
        <w:pStyle w:val="FootnoteText"/>
        <w:rPr>
          <w:rFonts w:asciiTheme="majorHAnsi" w:hAnsiTheme="majorHAnsi" w:cs="Times New Roman"/>
          <w:lang w:val="sv-SE"/>
        </w:rPr>
      </w:pPr>
      <w:r w:rsidRPr="009F1322">
        <w:rPr>
          <w:rStyle w:val="FootnoteReference"/>
          <w:rFonts w:asciiTheme="majorHAnsi" w:hAnsiTheme="majorHAnsi" w:cs="Times New Roman"/>
        </w:rPr>
        <w:footnoteRef/>
      </w:r>
      <w:r w:rsidRPr="009F1322">
        <w:rPr>
          <w:rFonts w:asciiTheme="majorHAnsi" w:hAnsiTheme="majorHAnsi" w:cs="Times New Roman"/>
        </w:rPr>
        <w:t xml:space="preserve"> </w:t>
      </w:r>
      <w:r w:rsidRPr="009F1322">
        <w:rPr>
          <w:rFonts w:asciiTheme="majorHAnsi" w:hAnsiTheme="majorHAnsi" w:cs="Times New Roman"/>
          <w:lang w:val="sv-SE"/>
        </w:rPr>
        <w:t xml:space="preserve">Sweden, </w:t>
      </w:r>
      <w:r w:rsidRPr="009F1322">
        <w:rPr>
          <w:rFonts w:asciiTheme="majorHAnsi" w:hAnsiTheme="majorHAnsi" w:cs="Times New Roman"/>
        </w:rPr>
        <w:t>E-vo</w:t>
      </w:r>
      <w:r>
        <w:rPr>
          <w:rFonts w:asciiTheme="majorHAnsi" w:hAnsiTheme="majorHAnsi" w:cs="Times New Roman"/>
        </w:rPr>
        <w:t xml:space="preserve">ting and other electoral issues, </w:t>
      </w:r>
      <w:r w:rsidRPr="009F1322">
        <w:rPr>
          <w:rFonts w:asciiTheme="majorHAnsi" w:hAnsiTheme="majorHAnsi" w:cs="Times New Roman"/>
        </w:rPr>
        <w:t>SOU 2013:24 (</w:t>
      </w:r>
      <w:r w:rsidRPr="009F1322">
        <w:rPr>
          <w:rFonts w:asciiTheme="majorHAnsi" w:eastAsia="Times New Roman" w:hAnsiTheme="majorHAnsi" w:cs="Times New Roman"/>
          <w:i/>
          <w:shd w:val="clear" w:color="auto" w:fill="FFFFFF"/>
          <w:lang w:val="sv-SE" w:eastAsia="sv-SE"/>
        </w:rPr>
        <w:t>E-röstning och andra valfrågor, SOU 2013:24</w:t>
      </w:r>
      <w:r w:rsidRPr="009F1322">
        <w:rPr>
          <w:rFonts w:asciiTheme="majorHAnsi" w:eastAsia="Times New Roman" w:hAnsiTheme="majorHAnsi" w:cs="Times New Roman"/>
          <w:shd w:val="clear" w:color="auto" w:fill="FFFFFF"/>
          <w:lang w:val="sv-SE" w:eastAsia="sv-SE"/>
        </w:rPr>
        <w:t xml:space="preserve">), available at: </w:t>
      </w:r>
      <w:hyperlink r:id="rId22" w:history="1">
        <w:r w:rsidRPr="00E7159B">
          <w:rPr>
            <w:rStyle w:val="Hyperlink"/>
            <w:rFonts w:asciiTheme="majorHAnsi" w:eastAsia="Times New Roman" w:hAnsiTheme="majorHAnsi" w:cs="Times New Roman"/>
            <w:shd w:val="clear" w:color="auto" w:fill="FFFFFF"/>
            <w:lang w:val="sv-SE" w:eastAsia="sv-SE"/>
          </w:rPr>
          <w:t>www.regeringen.se/content/1/c6/21/48/78/89002b33.pdf</w:t>
        </w:r>
      </w:hyperlink>
      <w:r>
        <w:rPr>
          <w:rFonts w:asciiTheme="majorHAnsi" w:eastAsia="Times New Roman" w:hAnsiTheme="majorHAnsi" w:cs="Times New Roman"/>
          <w:color w:val="333333"/>
          <w:shd w:val="clear" w:color="auto" w:fill="FFFFFF"/>
          <w:lang w:val="sv-SE" w:eastAsia="sv-SE"/>
        </w:rPr>
        <w:t xml:space="preserve"> </w:t>
      </w:r>
    </w:p>
  </w:footnote>
  <w:footnote w:id="65">
    <w:p w14:paraId="2D43A754" w14:textId="77777777" w:rsidR="00F70DC0" w:rsidRPr="00137223" w:rsidRDefault="00F70DC0" w:rsidP="00F70DC0">
      <w:pPr>
        <w:spacing w:after="0" w:line="240" w:lineRule="auto"/>
        <w:rPr>
          <w:rFonts w:asciiTheme="majorHAnsi" w:eastAsia="Times New Roman" w:hAnsiTheme="majorHAnsi" w:cs="Times New Roman"/>
          <w:sz w:val="20"/>
          <w:szCs w:val="20"/>
        </w:rPr>
      </w:pPr>
      <w:r w:rsidRPr="00137223">
        <w:rPr>
          <w:rStyle w:val="FootnoteReference"/>
          <w:rFonts w:asciiTheme="majorHAnsi" w:hAnsiTheme="majorHAnsi" w:cs="Times New Roman"/>
          <w:sz w:val="20"/>
          <w:szCs w:val="20"/>
        </w:rPr>
        <w:footnoteRef/>
      </w:r>
      <w:r w:rsidRPr="00137223">
        <w:rPr>
          <w:rFonts w:asciiTheme="majorHAnsi" w:hAnsiTheme="majorHAnsi" w:cs="Times New Roman"/>
          <w:sz w:val="20"/>
          <w:szCs w:val="20"/>
        </w:rPr>
        <w:t xml:space="preserve"> </w:t>
      </w:r>
      <w:r>
        <w:rPr>
          <w:rFonts w:asciiTheme="majorHAnsi" w:hAnsiTheme="majorHAnsi" w:cs="Times New Roman"/>
          <w:sz w:val="20"/>
          <w:szCs w:val="20"/>
        </w:rPr>
        <w:t xml:space="preserve">The </w:t>
      </w:r>
      <w:r w:rsidRPr="00137223">
        <w:rPr>
          <w:rFonts w:asciiTheme="majorHAnsi" w:hAnsiTheme="majorHAnsi" w:cs="Times New Roman"/>
          <w:sz w:val="20"/>
          <w:szCs w:val="20"/>
          <w:lang w:val="sv-SE"/>
        </w:rPr>
        <w:t>S</w:t>
      </w:r>
      <w:r w:rsidRPr="00137223">
        <w:rPr>
          <w:rFonts w:asciiTheme="majorHAnsi" w:eastAsia="Times New Roman" w:hAnsiTheme="majorHAnsi" w:cs="Times New Roman"/>
          <w:color w:val="000000"/>
          <w:sz w:val="20"/>
          <w:szCs w:val="20"/>
          <w:shd w:val="clear" w:color="auto" w:fill="FFFFFF"/>
        </w:rPr>
        <w:t>wedish Disability movement’s alternative report to the UN Committee on the Rights of Persons with Disabilities, 2011</w:t>
      </w:r>
    </w:p>
  </w:footnote>
  <w:footnote w:id="66">
    <w:p w14:paraId="167FB7B4" w14:textId="77777777" w:rsidR="00CB79F9" w:rsidRPr="00316689" w:rsidRDefault="00CB79F9" w:rsidP="00CB79F9">
      <w:pPr>
        <w:pStyle w:val="FootnoteText"/>
        <w:rPr>
          <w:lang w:val="sl-SI"/>
        </w:rPr>
      </w:pPr>
      <w:r>
        <w:rPr>
          <w:rStyle w:val="FootnoteReference"/>
        </w:rPr>
        <w:footnoteRef/>
      </w:r>
      <w:r>
        <w:t xml:space="preserve"> </w:t>
      </w:r>
      <w:r>
        <w:rPr>
          <w:lang w:val="sl-SI"/>
        </w:rPr>
        <w:tab/>
      </w:r>
      <w:r>
        <w:rPr>
          <w:lang w:val="en-GB"/>
        </w:rPr>
        <w:t>Information provided</w:t>
      </w:r>
      <w:r w:rsidRPr="00FE7A96">
        <w:rPr>
          <w:lang w:val="en-GB"/>
        </w:rPr>
        <w:t xml:space="preserve"> by the National Electoral Commission (</w:t>
      </w:r>
      <w:r w:rsidRPr="00FE7A96">
        <w:rPr>
          <w:i/>
          <w:lang w:val="en-GB"/>
        </w:rPr>
        <w:t>Državna volilna komisija</w:t>
      </w:r>
      <w:r w:rsidRPr="00FE7A96">
        <w:rPr>
          <w:lang w:val="en-GB"/>
        </w:rPr>
        <w:t>) upon</w:t>
      </w:r>
      <w:r>
        <w:rPr>
          <w:lang w:val="en-GB"/>
        </w:rPr>
        <w:t xml:space="preserve"> request (written response of 5 September</w:t>
      </w:r>
      <w:r w:rsidRPr="00FE7A96">
        <w:rPr>
          <w:lang w:val="en-GB"/>
        </w:rPr>
        <w:t xml:space="preserve"> 2013).</w:t>
      </w:r>
    </w:p>
  </w:footnote>
  <w:footnote w:id="67">
    <w:p w14:paraId="3CB73A86" w14:textId="77777777" w:rsidR="00CB79F9" w:rsidRPr="00FE7A96" w:rsidRDefault="00CB79F9" w:rsidP="00CB79F9">
      <w:pPr>
        <w:pStyle w:val="FootnoteText"/>
        <w:jc w:val="both"/>
        <w:rPr>
          <w:lang w:val="en-GB"/>
        </w:rPr>
      </w:pPr>
      <w:r w:rsidRPr="00FE7A96">
        <w:rPr>
          <w:rStyle w:val="FootnoteReference"/>
          <w:lang w:val="en-GB"/>
        </w:rPr>
        <w:footnoteRef/>
      </w:r>
      <w:r w:rsidRPr="00FE7A96">
        <w:rPr>
          <w:lang w:val="en-GB"/>
        </w:rPr>
        <w:t xml:space="preserve"> </w:t>
      </w:r>
      <w:r w:rsidRPr="00FE7A96">
        <w:rPr>
          <w:lang w:val="en-GB"/>
        </w:rPr>
        <w:tab/>
      </w:r>
      <w:r>
        <w:rPr>
          <w:lang w:val="en-GB"/>
        </w:rPr>
        <w:t>Information provided</w:t>
      </w:r>
      <w:r w:rsidRPr="00FE7A96">
        <w:rPr>
          <w:lang w:val="en-GB"/>
        </w:rPr>
        <w:t xml:space="preserve"> by the National Electoral Commission (</w:t>
      </w:r>
      <w:r w:rsidRPr="00FE7A96">
        <w:rPr>
          <w:i/>
          <w:lang w:val="en-GB"/>
        </w:rPr>
        <w:t>Državna volilna komisija</w:t>
      </w:r>
      <w:r w:rsidRPr="00FE7A96">
        <w:rPr>
          <w:lang w:val="en-GB"/>
        </w:rPr>
        <w:t>) upon request (written response of 23 July 2013).</w:t>
      </w:r>
    </w:p>
  </w:footnote>
  <w:footnote w:id="68">
    <w:p w14:paraId="5C4D011E" w14:textId="77777777" w:rsidR="00CB79F9" w:rsidRPr="00FE7A96" w:rsidRDefault="00CB79F9" w:rsidP="00CB79F9">
      <w:pPr>
        <w:pStyle w:val="FootnoteText"/>
        <w:jc w:val="both"/>
        <w:rPr>
          <w:lang w:val="en-GB"/>
        </w:rPr>
      </w:pPr>
      <w:r w:rsidRPr="00FE7A96">
        <w:rPr>
          <w:rStyle w:val="FootnoteReference"/>
          <w:lang w:val="en-GB"/>
        </w:rPr>
        <w:footnoteRef/>
      </w:r>
      <w:r w:rsidRPr="00FE7A96">
        <w:rPr>
          <w:lang w:val="en-GB"/>
        </w:rPr>
        <w:t xml:space="preserve"> </w:t>
      </w:r>
      <w:r w:rsidRPr="00FE7A96">
        <w:rPr>
          <w:lang w:val="en-GB"/>
        </w:rPr>
        <w:tab/>
        <w:t>Slovenia, Social Protection Institute of the Republic of Slovenia (</w:t>
      </w:r>
      <w:r w:rsidRPr="00FE7A96">
        <w:rPr>
          <w:i/>
          <w:lang w:val="en-GB"/>
        </w:rPr>
        <w:t>Inštitut Republike Slovenije za socialno varstvo</w:t>
      </w:r>
      <w:r w:rsidRPr="00FE7A96">
        <w:rPr>
          <w:lang w:val="en-GB"/>
        </w:rPr>
        <w:t xml:space="preserve">, IRSSV) (2013) </w:t>
      </w:r>
      <w:r w:rsidRPr="00FE7A96">
        <w:rPr>
          <w:i/>
          <w:lang w:val="en-GB"/>
        </w:rPr>
        <w:t>Spremljanje izvajanja Akcijskega programa za invalide 2007- 2013: Poročilo o uresničevanju Akcijskega programa za invalide 2007 – 2013 v letu 2012: Končno poročilo</w:t>
      </w:r>
      <w:r w:rsidRPr="00FE7A96">
        <w:rPr>
          <w:lang w:val="en-GB"/>
        </w:rPr>
        <w:t xml:space="preserve">, Ljubljana: Inštitut Republike Slovenije za socialno varstvo, p. 18. </w:t>
      </w:r>
    </w:p>
  </w:footnote>
  <w:footnote w:id="69">
    <w:p w14:paraId="1130BEF5" w14:textId="77777777" w:rsidR="00CB79F9" w:rsidRDefault="00CB79F9" w:rsidP="00CB79F9">
      <w:pPr>
        <w:pStyle w:val="FootnoteText"/>
      </w:pPr>
      <w:r>
        <w:rPr>
          <w:rStyle w:val="FootnoteReference"/>
        </w:rPr>
        <w:footnoteRef/>
      </w:r>
      <w:r>
        <w:t xml:space="preserve"> Also see:</w:t>
      </w:r>
      <w:r w:rsidRPr="00683F7A">
        <w:rPr>
          <w:lang w:val="en-GB"/>
        </w:rPr>
        <w:t xml:space="preserve"> </w:t>
      </w:r>
      <w:r w:rsidRPr="00FE7A96">
        <w:rPr>
          <w:lang w:val="en-GB"/>
        </w:rPr>
        <w:t xml:space="preserve">Organization for Security and Co-operation in Europe (OSCE), Office for Democratic Institutions and Human Rights (ODIHR) (2012) </w:t>
      </w:r>
      <w:r w:rsidRPr="00FE7A96">
        <w:rPr>
          <w:i/>
          <w:lang w:val="en-GB"/>
        </w:rPr>
        <w:t>Republic of Slovenia: Early elections of the National Assembly: OSCE/ODIHR Election Assessment Mission Final Report</w:t>
      </w:r>
      <w:r w:rsidRPr="00FE7A96">
        <w:rPr>
          <w:lang w:val="en-GB"/>
        </w:rPr>
        <w:t xml:space="preserve">, Warsaw: Organization for Security and Co-operation in Europe (OSCE), 7 February 2012, pp. 21-22, available at: </w:t>
      </w:r>
      <w:hyperlink r:id="rId23" w:history="1">
        <w:r w:rsidRPr="00FE7A96">
          <w:rPr>
            <w:rStyle w:val="Hyperlink"/>
            <w:lang w:val="en-GB"/>
          </w:rPr>
          <w:t>www.osce.org/odihr/elections/Slovenia/87786</w:t>
        </w:r>
      </w:hyperlink>
      <w:r w:rsidRPr="00FE7A96">
        <w:rPr>
          <w:lang w:val="en-GB"/>
        </w:rPr>
        <w:t>.</w:t>
      </w:r>
    </w:p>
  </w:footnote>
  <w:footnote w:id="70">
    <w:p w14:paraId="1D0C1D8C" w14:textId="77777777" w:rsidR="00B4752A" w:rsidRPr="00365885" w:rsidRDefault="00B4752A" w:rsidP="00B4752A">
      <w:pPr>
        <w:pStyle w:val="FootnoteText"/>
        <w:rPr>
          <w:rFonts w:ascii="Times New Roman" w:hAnsi="Times New Roman"/>
          <w:lang w:val="en-GB"/>
        </w:rPr>
      </w:pPr>
      <w:r w:rsidRPr="008D4401">
        <w:rPr>
          <w:rStyle w:val="FootnoteReference"/>
          <w:lang w:val="en-GB"/>
        </w:rPr>
        <w:footnoteRef/>
      </w:r>
      <w:r w:rsidRPr="008D4401">
        <w:rPr>
          <w:lang w:val="en-GB"/>
        </w:rPr>
        <w:t xml:space="preserve"> The information was retrieved based on e-mail correspondence with the Institute for the Research of Labour and Family on July 12, 2013, the National Council of Disabled Citizens of the Slovak Republic and the Slovak Union of Blind and Weak-Sighted on July 17, 2013.</w:t>
      </w:r>
    </w:p>
  </w:footnote>
  <w:footnote w:id="71">
    <w:p w14:paraId="77B2825A" w14:textId="77777777" w:rsidR="001A2A01" w:rsidRPr="004768E0" w:rsidRDefault="001A2A01" w:rsidP="001A2A01">
      <w:pPr>
        <w:pStyle w:val="FootnoteText"/>
      </w:pPr>
      <w:r w:rsidRPr="004768E0">
        <w:rPr>
          <w:rStyle w:val="FootnoteReference"/>
        </w:rPr>
        <w:footnoteRef/>
      </w:r>
      <w:r w:rsidRPr="004768E0">
        <w:t xml:space="preserve"> [UK] Electoral Commission (2013) Handbook for polling station staff: Supporting a UK Parliamentary election, available at:  </w:t>
      </w:r>
      <w:hyperlink r:id="rId24" w:history="1">
        <w:r w:rsidRPr="004768E0">
          <w:rPr>
            <w:rStyle w:val="Hyperlink"/>
            <w:rFonts w:eastAsia="Calibri" w:cs="Times New Roman"/>
            <w:lang w:val="en-GB"/>
          </w:rPr>
          <w:t>www.electoralcommission.org.uk/__data/assets/electoral_commission_pdf_file/0009/55836/UKPGE-PSH-web-FINAL.pdf</w:t>
        </w:r>
      </w:hyperlink>
      <w:r>
        <w:rPr>
          <w:rStyle w:val="Hyperlink"/>
          <w:rFonts w:eastAsia="Calibri" w:cs="Times New Roman"/>
          <w:lang w:val="en-GB"/>
        </w:rPr>
        <w:t>.</w:t>
      </w:r>
      <w:r w:rsidRPr="004768E0">
        <w:rPr>
          <w:rFonts w:eastAsia="Calibri" w:cs="Times New Roman"/>
          <w:lang w:val="en-GB"/>
        </w:rPr>
        <w:t xml:space="preserve">  </w:t>
      </w:r>
    </w:p>
  </w:footnote>
  <w:footnote w:id="72">
    <w:p w14:paraId="163FAC1C" w14:textId="77777777" w:rsidR="001A2A01" w:rsidRPr="00A5723C" w:rsidRDefault="001A2A01" w:rsidP="00DD3532">
      <w:pPr>
        <w:pStyle w:val="FootnoteText"/>
      </w:pPr>
      <w:r>
        <w:rPr>
          <w:rStyle w:val="FootnoteReference"/>
        </w:rPr>
        <w:footnoteRef/>
      </w:r>
      <w:r>
        <w:t xml:space="preserve"> </w:t>
      </w:r>
      <w:r w:rsidRPr="00A5723C">
        <w:t>[UK] Electoral Commission: Report on the administration of the 2010 UK general</w:t>
      </w:r>
      <w:r>
        <w:t xml:space="preserve"> elections [2010] p. 57</w:t>
      </w:r>
      <w:r w:rsidRPr="00A5723C">
        <w:t xml:space="preserve">, available at: </w:t>
      </w:r>
      <w:hyperlink r:id="rId25" w:history="1">
        <w:r w:rsidRPr="00B24C98">
          <w:rPr>
            <w:rStyle w:val="Hyperlink"/>
          </w:rPr>
          <w:t>http://www.electoralcommission.org.uk/__data/assets/pdf_file/0010/100702/Report-on-the-administration-of-the-2010-UK-general-election.pdf</w:t>
        </w:r>
      </w:hyperlink>
      <w:r>
        <w:t>.</w:t>
      </w:r>
    </w:p>
  </w:footnote>
  <w:footnote w:id="73">
    <w:p w14:paraId="23BA79ED" w14:textId="77777777" w:rsidR="001A2A01" w:rsidRPr="003733C7" w:rsidRDefault="001A2A01" w:rsidP="00DD3532">
      <w:pPr>
        <w:spacing w:after="0" w:line="240" w:lineRule="auto"/>
        <w:contextualSpacing/>
        <w:rPr>
          <w:rFonts w:eastAsia="Calibri" w:cs="Times New Roman"/>
          <w:sz w:val="20"/>
          <w:szCs w:val="20"/>
          <w:lang w:val="en-GB"/>
        </w:rPr>
      </w:pPr>
      <w:r>
        <w:rPr>
          <w:rStyle w:val="FootnoteReference"/>
        </w:rPr>
        <w:footnoteRef/>
      </w:r>
      <w:r>
        <w:t xml:space="preserve"> </w:t>
      </w:r>
      <w:r w:rsidRPr="004768E0">
        <w:rPr>
          <w:sz w:val="20"/>
          <w:szCs w:val="20"/>
        </w:rPr>
        <w:t xml:space="preserve">[UK] Scope (2010) Polls Apart 5: Opening Elections to Disabled People, </w:t>
      </w:r>
      <w:r>
        <w:rPr>
          <w:sz w:val="20"/>
          <w:szCs w:val="20"/>
        </w:rPr>
        <w:t xml:space="preserve">Pp, 11, 14 &amp; 16; </w:t>
      </w:r>
      <w:r w:rsidRPr="004768E0">
        <w:rPr>
          <w:sz w:val="20"/>
          <w:szCs w:val="20"/>
        </w:rPr>
        <w:t xml:space="preserve">available at: </w:t>
      </w:r>
      <w:hyperlink r:id="rId26" w:history="1">
        <w:r w:rsidRPr="004768E0">
          <w:rPr>
            <w:rStyle w:val="Hyperlink"/>
            <w:rFonts w:eastAsia="Calibri" w:cs="Times New Roman"/>
            <w:sz w:val="20"/>
            <w:szCs w:val="20"/>
            <w:lang w:val="en-GB"/>
          </w:rPr>
          <w:t>www.scope.org.uk/sites/default/files/pdfs/Campaigns_policy/Scope-Polls Apart 5 Report.pdf</w:t>
        </w:r>
      </w:hyperlink>
      <w:r>
        <w:rPr>
          <w:rFonts w:eastAsia="Calibri" w:cs="Times New Roman"/>
          <w:sz w:val="20"/>
          <w:szCs w:val="20"/>
          <w:lang w:val="en-GB"/>
        </w:rPr>
        <w:t>.</w:t>
      </w:r>
    </w:p>
  </w:footnote>
  <w:footnote w:id="74">
    <w:p w14:paraId="43E44513" w14:textId="77777777" w:rsidR="001A2A01" w:rsidRPr="004768E0" w:rsidRDefault="001A2A01" w:rsidP="00DD3532">
      <w:pPr>
        <w:spacing w:after="0" w:line="240" w:lineRule="auto"/>
        <w:contextualSpacing/>
        <w:rPr>
          <w:rFonts w:eastAsia="Calibri" w:cs="Times New Roman"/>
          <w:sz w:val="20"/>
          <w:szCs w:val="20"/>
          <w:lang w:val="en-GB"/>
        </w:rPr>
      </w:pPr>
      <w:r w:rsidRPr="004768E0">
        <w:rPr>
          <w:rStyle w:val="FootnoteReference"/>
          <w:sz w:val="20"/>
          <w:szCs w:val="20"/>
        </w:rPr>
        <w:footnoteRef/>
      </w:r>
      <w:r w:rsidRPr="004768E0">
        <w:rPr>
          <w:sz w:val="20"/>
          <w:szCs w:val="20"/>
        </w:rPr>
        <w:t xml:space="preserve"> [UK] Scope (2010) Polls Apart 5: Opening Elections to Disabled People, </w:t>
      </w:r>
      <w:r>
        <w:rPr>
          <w:sz w:val="20"/>
          <w:szCs w:val="20"/>
        </w:rPr>
        <w:t xml:space="preserve">Pp 25 &amp; 26; </w:t>
      </w:r>
      <w:r w:rsidRPr="004768E0">
        <w:rPr>
          <w:sz w:val="20"/>
          <w:szCs w:val="20"/>
        </w:rPr>
        <w:t xml:space="preserve">available at: </w:t>
      </w:r>
      <w:hyperlink r:id="rId27" w:history="1">
        <w:r w:rsidRPr="004768E0">
          <w:rPr>
            <w:rStyle w:val="Hyperlink"/>
            <w:rFonts w:eastAsia="Calibri" w:cs="Times New Roman"/>
            <w:sz w:val="20"/>
            <w:szCs w:val="20"/>
            <w:lang w:val="en-GB"/>
          </w:rPr>
          <w:t>www.scope.org.uk/sites/default/files/pdfs/Campaigns_policy/Scope-Polls Apart 5 Report.pdf</w:t>
        </w:r>
      </w:hyperlink>
      <w:r>
        <w:rPr>
          <w:rFonts w:eastAsia="Calibri" w:cs="Times New Roman"/>
          <w:sz w:val="20"/>
          <w:szCs w:val="20"/>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AC82A" w14:textId="06DBCC14" w:rsidR="00EE40B6" w:rsidRPr="00D70BD3" w:rsidRDefault="00EE40B6" w:rsidP="00EE40B6">
    <w:pPr>
      <w:pStyle w:val="Header"/>
      <w:jc w:val="right"/>
      <w:rPr>
        <w:sz w:val="20"/>
      </w:rPr>
    </w:pPr>
    <w:r w:rsidRPr="00D70BD3">
      <w:rPr>
        <w:sz w:val="20"/>
      </w:rPr>
      <w:t>Background information: political participation of persons with disabilities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1BBE"/>
    <w:multiLevelType w:val="multilevel"/>
    <w:tmpl w:val="38B25BDA"/>
    <w:lvl w:ilvl="0">
      <w:start w:val="1"/>
      <w:numFmt w:val="lowerRoman"/>
      <w:lvlText w:val="%1."/>
      <w:lvlJc w:val="right"/>
      <w:pPr>
        <w:tabs>
          <w:tab w:val="num" w:pos="720"/>
        </w:tabs>
        <w:ind w:left="720" w:hanging="360"/>
      </w:p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3E126768"/>
    <w:multiLevelType w:val="hybridMultilevel"/>
    <w:tmpl w:val="B7B4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331F79"/>
    <w:multiLevelType w:val="hybridMultilevel"/>
    <w:tmpl w:val="940C33C2"/>
    <w:lvl w:ilvl="0" w:tplc="914A488C">
      <w:start w:val="125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B6296B"/>
    <w:multiLevelType w:val="hybridMultilevel"/>
    <w:tmpl w:val="2DCC67CC"/>
    <w:lvl w:ilvl="0" w:tplc="43CAFE16">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81"/>
    <w:rsid w:val="00006110"/>
    <w:rsid w:val="000064EE"/>
    <w:rsid w:val="00020FC8"/>
    <w:rsid w:val="0003365A"/>
    <w:rsid w:val="00091E92"/>
    <w:rsid w:val="000A7BF9"/>
    <w:rsid w:val="000C5B50"/>
    <w:rsid w:val="0015196A"/>
    <w:rsid w:val="0016154F"/>
    <w:rsid w:val="0019570D"/>
    <w:rsid w:val="001A2A01"/>
    <w:rsid w:val="001B5B22"/>
    <w:rsid w:val="001F0690"/>
    <w:rsid w:val="00241343"/>
    <w:rsid w:val="002519F8"/>
    <w:rsid w:val="00284D33"/>
    <w:rsid w:val="00285849"/>
    <w:rsid w:val="0029563E"/>
    <w:rsid w:val="002A1070"/>
    <w:rsid w:val="002A4F5B"/>
    <w:rsid w:val="002E76E4"/>
    <w:rsid w:val="0030402D"/>
    <w:rsid w:val="00313189"/>
    <w:rsid w:val="0031720D"/>
    <w:rsid w:val="003860DC"/>
    <w:rsid w:val="0039407F"/>
    <w:rsid w:val="003B1872"/>
    <w:rsid w:val="004031AF"/>
    <w:rsid w:val="00404EDA"/>
    <w:rsid w:val="0047520F"/>
    <w:rsid w:val="004805E5"/>
    <w:rsid w:val="004917F3"/>
    <w:rsid w:val="004D1B41"/>
    <w:rsid w:val="004F123F"/>
    <w:rsid w:val="00540A5B"/>
    <w:rsid w:val="005620C0"/>
    <w:rsid w:val="005C6699"/>
    <w:rsid w:val="005E45C6"/>
    <w:rsid w:val="00605852"/>
    <w:rsid w:val="006218FA"/>
    <w:rsid w:val="0063600C"/>
    <w:rsid w:val="006427A5"/>
    <w:rsid w:val="00680988"/>
    <w:rsid w:val="006860E3"/>
    <w:rsid w:val="006B7FA6"/>
    <w:rsid w:val="006C35CD"/>
    <w:rsid w:val="006C4A41"/>
    <w:rsid w:val="006E1ADB"/>
    <w:rsid w:val="006F3DFF"/>
    <w:rsid w:val="006F4081"/>
    <w:rsid w:val="007165CD"/>
    <w:rsid w:val="00757C45"/>
    <w:rsid w:val="007A7136"/>
    <w:rsid w:val="00832801"/>
    <w:rsid w:val="00833545"/>
    <w:rsid w:val="00833F1D"/>
    <w:rsid w:val="00871DEC"/>
    <w:rsid w:val="0087446B"/>
    <w:rsid w:val="008A22E2"/>
    <w:rsid w:val="008C5A46"/>
    <w:rsid w:val="008E22DB"/>
    <w:rsid w:val="00922B44"/>
    <w:rsid w:val="009753EA"/>
    <w:rsid w:val="009C0B3B"/>
    <w:rsid w:val="009D1F0E"/>
    <w:rsid w:val="009D330B"/>
    <w:rsid w:val="009D47E9"/>
    <w:rsid w:val="009F557C"/>
    <w:rsid w:val="00A268AC"/>
    <w:rsid w:val="00A96D9E"/>
    <w:rsid w:val="00AB30EB"/>
    <w:rsid w:val="00AB64D0"/>
    <w:rsid w:val="00B4752A"/>
    <w:rsid w:val="00B52727"/>
    <w:rsid w:val="00B8652E"/>
    <w:rsid w:val="00B958A9"/>
    <w:rsid w:val="00B965FF"/>
    <w:rsid w:val="00BA1742"/>
    <w:rsid w:val="00BA337B"/>
    <w:rsid w:val="00BA3DAB"/>
    <w:rsid w:val="00BD65F0"/>
    <w:rsid w:val="00BE295D"/>
    <w:rsid w:val="00C17467"/>
    <w:rsid w:val="00C74321"/>
    <w:rsid w:val="00CA557C"/>
    <w:rsid w:val="00CB79F9"/>
    <w:rsid w:val="00CD0E1C"/>
    <w:rsid w:val="00CD0F0E"/>
    <w:rsid w:val="00CE1E30"/>
    <w:rsid w:val="00CE382E"/>
    <w:rsid w:val="00D033B5"/>
    <w:rsid w:val="00D076B1"/>
    <w:rsid w:val="00D12826"/>
    <w:rsid w:val="00D32411"/>
    <w:rsid w:val="00D55852"/>
    <w:rsid w:val="00D70BD3"/>
    <w:rsid w:val="00D84892"/>
    <w:rsid w:val="00D84F5D"/>
    <w:rsid w:val="00D956E9"/>
    <w:rsid w:val="00DA2C5B"/>
    <w:rsid w:val="00DD3532"/>
    <w:rsid w:val="00DE4518"/>
    <w:rsid w:val="00E65C10"/>
    <w:rsid w:val="00E85099"/>
    <w:rsid w:val="00ED2BB6"/>
    <w:rsid w:val="00EE40B6"/>
    <w:rsid w:val="00EE4C0F"/>
    <w:rsid w:val="00EF26C7"/>
    <w:rsid w:val="00EF548D"/>
    <w:rsid w:val="00F2030D"/>
    <w:rsid w:val="00F70DC0"/>
    <w:rsid w:val="00F95BEC"/>
    <w:rsid w:val="00FA1E7E"/>
    <w:rsid w:val="00FC2B78"/>
    <w:rsid w:val="00FE679D"/>
    <w:rsid w:val="00FF01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07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60E3"/>
    <w:pPr>
      <w:keepNext/>
      <w:keepLines/>
      <w:spacing w:before="200" w:after="0"/>
      <w:outlineLvl w:val="3"/>
    </w:pPr>
    <w:rPr>
      <w:rFonts w:asciiTheme="majorHAnsi" w:eastAsiaTheme="majorEastAsia" w:hAnsiTheme="majorHAnsi" w:cstheme="majorBidi"/>
      <w:b/>
      <w:bCs/>
      <w:i/>
      <w:iCs/>
      <w:color w:val="4F81BD" w:themeColor="accent1"/>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Heading1">
    <w:name w:val="(FRA) Heading 1"/>
    <w:basedOn w:val="Normal"/>
    <w:next w:val="Normal"/>
    <w:qFormat/>
    <w:rsid w:val="006F4081"/>
    <w:pPr>
      <w:keepNext/>
      <w:tabs>
        <w:tab w:val="left" w:pos="1134"/>
      </w:tabs>
      <w:spacing w:before="480" w:after="240" w:line="240" w:lineRule="auto"/>
    </w:pPr>
    <w:rPr>
      <w:rFonts w:ascii="Arial Narrow" w:eastAsia="Calibri" w:hAnsi="Arial Narrow" w:cs="Times New Roman"/>
      <w:sz w:val="48"/>
      <w:lang w:val="en-GB" w:eastAsia="en-US" w:bidi="en-US"/>
    </w:rPr>
  </w:style>
  <w:style w:type="table" w:styleId="TableGrid">
    <w:name w:val="Table Grid"/>
    <w:basedOn w:val="TableNormal"/>
    <w:uiPriority w:val="59"/>
    <w:rsid w:val="006F4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0B6"/>
  </w:style>
  <w:style w:type="paragraph" w:styleId="Footer">
    <w:name w:val="footer"/>
    <w:basedOn w:val="Normal"/>
    <w:link w:val="FooterChar"/>
    <w:uiPriority w:val="99"/>
    <w:unhideWhenUsed/>
    <w:rsid w:val="00EE4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0B6"/>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Footnotes"/>
    <w:basedOn w:val="Normal"/>
    <w:link w:val="FootnoteTextChar"/>
    <w:uiPriority w:val="99"/>
    <w:unhideWhenUsed/>
    <w:qFormat/>
    <w:rsid w:val="00605852"/>
    <w:pPr>
      <w:spacing w:after="0" w:line="240" w:lineRule="auto"/>
    </w:pPr>
    <w:rPr>
      <w:rFonts w:eastAsiaTheme="minorHAnsi"/>
      <w:sz w:val="20"/>
      <w:szCs w:val="20"/>
      <w:lang w:val="en-IE" w:eastAsia="en-US"/>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sid w:val="00605852"/>
    <w:rPr>
      <w:rFonts w:eastAsiaTheme="minorHAnsi"/>
      <w:sz w:val="20"/>
      <w:szCs w:val="20"/>
      <w:lang w:val="en-IE" w:eastAsia="en-US"/>
    </w:rPr>
  </w:style>
  <w:style w:type="character" w:styleId="FootnoteReference">
    <w:name w:val="footnote reference"/>
    <w:aliases w:val="Footnote Refernece,Footnote Refernece + (Latein) Arial,10 pt,Blau,Footnote symbol,Footnote reference number,note TESI,nota pié di pagina,Footnote Reference Superscript,Footnotes refss,Appel note de bas de p.,callout,4_G,BVI fnr,FR,Re"/>
    <w:link w:val="FootnoteReferneceChar"/>
    <w:uiPriority w:val="99"/>
    <w:unhideWhenUsed/>
    <w:rsid w:val="00605852"/>
    <w:rPr>
      <w:vertAlign w:val="superscript"/>
    </w:rPr>
  </w:style>
  <w:style w:type="character" w:styleId="Hyperlink">
    <w:name w:val="Hyperlink"/>
    <w:basedOn w:val="DefaultParagraphFont"/>
    <w:uiPriority w:val="99"/>
    <w:rsid w:val="00605852"/>
    <w:rPr>
      <w:color w:val="0000FF" w:themeColor="hyperlink"/>
      <w:u w:val="singl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al"/>
    <w:link w:val="FootnoteReference"/>
    <w:rsid w:val="00605852"/>
    <w:pPr>
      <w:spacing w:after="160" w:line="240" w:lineRule="exact"/>
    </w:pPr>
    <w:rPr>
      <w:vertAlign w:val="superscript"/>
    </w:rPr>
  </w:style>
  <w:style w:type="character" w:styleId="HTMLCite">
    <w:name w:val="HTML Cite"/>
    <w:unhideWhenUsed/>
    <w:rsid w:val="00832801"/>
    <w:rPr>
      <w:i/>
      <w:iCs/>
    </w:rPr>
  </w:style>
  <w:style w:type="character" w:customStyle="1" w:styleId="FootnoteTextChar1">
    <w:name w:val="Footnote Text Char1"/>
    <w:aliases w:val="footnotes Char2,Footnote Text Char2 Char Char1,Footnote Text Char Char1 Char Char1,Footnote Text Char2 Char Char Char Char1,Footnote Text Char1 Char Char Char Char Char1,Footnote Text Char Char Char Char Char Char Char1,fn Char"/>
    <w:uiPriority w:val="99"/>
    <w:locked/>
    <w:rsid w:val="00CD0E1C"/>
    <w:rPr>
      <w:rFonts w:cs="Times New Roman"/>
      <w:sz w:val="20"/>
      <w:szCs w:val="20"/>
    </w:rPr>
  </w:style>
  <w:style w:type="character" w:customStyle="1" w:styleId="Heading1Char">
    <w:name w:val="Heading 1 Char"/>
    <w:basedOn w:val="DefaultParagraphFont"/>
    <w:link w:val="Heading1"/>
    <w:uiPriority w:val="99"/>
    <w:rsid w:val="00D076B1"/>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BD65F0"/>
  </w:style>
  <w:style w:type="character" w:styleId="Emphasis">
    <w:name w:val="Emphasis"/>
    <w:basedOn w:val="DefaultParagraphFont"/>
    <w:uiPriority w:val="20"/>
    <w:qFormat/>
    <w:rsid w:val="00BD65F0"/>
    <w:rPr>
      <w:i/>
      <w:iCs/>
    </w:rPr>
  </w:style>
  <w:style w:type="paragraph" w:styleId="CommentText">
    <w:name w:val="annotation text"/>
    <w:basedOn w:val="Normal"/>
    <w:link w:val="CommentTextChar"/>
    <w:uiPriority w:val="99"/>
    <w:unhideWhenUsed/>
    <w:rsid w:val="006C4A41"/>
    <w:pPr>
      <w:spacing w:line="240" w:lineRule="auto"/>
    </w:pPr>
    <w:rPr>
      <w:rFonts w:eastAsiaTheme="minorHAnsi"/>
      <w:sz w:val="20"/>
      <w:szCs w:val="20"/>
      <w:lang w:val="en-IE" w:eastAsia="en-US"/>
    </w:rPr>
  </w:style>
  <w:style w:type="character" w:customStyle="1" w:styleId="CommentTextChar">
    <w:name w:val="Comment Text Char"/>
    <w:basedOn w:val="DefaultParagraphFont"/>
    <w:link w:val="CommentText"/>
    <w:uiPriority w:val="99"/>
    <w:rsid w:val="006C4A41"/>
    <w:rPr>
      <w:rFonts w:eastAsiaTheme="minorHAnsi"/>
      <w:sz w:val="20"/>
      <w:szCs w:val="20"/>
      <w:lang w:val="en-IE" w:eastAsia="en-US"/>
    </w:rPr>
  </w:style>
  <w:style w:type="paragraph" w:styleId="BodyText">
    <w:name w:val="Body Text"/>
    <w:basedOn w:val="Normal"/>
    <w:link w:val="BodyTextChar"/>
    <w:uiPriority w:val="99"/>
    <w:rsid w:val="00B8652E"/>
    <w:pPr>
      <w:widowControl w:val="0"/>
      <w:suppressAutoHyphens/>
      <w:spacing w:after="120" w:line="240" w:lineRule="auto"/>
    </w:pPr>
    <w:rPr>
      <w:rFonts w:ascii="Times New Roman" w:eastAsia="Times New Roman" w:hAnsi="Times New Roman" w:cs="Times New Roman"/>
      <w:kern w:val="1"/>
      <w:sz w:val="24"/>
      <w:szCs w:val="24"/>
      <w:lang w:val="it-IT" w:eastAsia="en-US"/>
    </w:rPr>
  </w:style>
  <w:style w:type="character" w:customStyle="1" w:styleId="BodyTextChar">
    <w:name w:val="Body Text Char"/>
    <w:basedOn w:val="DefaultParagraphFont"/>
    <w:link w:val="BodyText"/>
    <w:uiPriority w:val="99"/>
    <w:rsid w:val="00B8652E"/>
    <w:rPr>
      <w:rFonts w:ascii="Times New Roman" w:eastAsia="Times New Roman" w:hAnsi="Times New Roman" w:cs="Times New Roman"/>
      <w:kern w:val="1"/>
      <w:sz w:val="24"/>
      <w:szCs w:val="24"/>
      <w:lang w:val="it-IT" w:eastAsia="en-US"/>
    </w:rPr>
  </w:style>
  <w:style w:type="paragraph" w:customStyle="1" w:styleId="testocenter">
    <w:name w:val="testocenter"/>
    <w:basedOn w:val="Normal"/>
    <w:uiPriority w:val="99"/>
    <w:rsid w:val="00B8652E"/>
    <w:pPr>
      <w:spacing w:before="100" w:beforeAutospacing="1" w:after="100" w:afterAutospacing="1" w:line="240" w:lineRule="auto"/>
    </w:pPr>
    <w:rPr>
      <w:rFonts w:ascii="Times New Roman" w:eastAsia="Calibri" w:hAnsi="Times New Roman" w:cs="Times New Roman"/>
      <w:sz w:val="24"/>
      <w:szCs w:val="24"/>
      <w:lang w:val="it-IT" w:eastAsia="it-IT"/>
    </w:rPr>
  </w:style>
  <w:style w:type="paragraph" w:customStyle="1" w:styleId="FRABodyTextnumbered">
    <w:name w:val="(FRA) Body Text numbered"/>
    <w:basedOn w:val="Normal"/>
    <w:rsid w:val="00833545"/>
    <w:pPr>
      <w:tabs>
        <w:tab w:val="num" w:pos="1277"/>
      </w:tabs>
      <w:spacing w:before="240" w:after="240" w:line="240" w:lineRule="auto"/>
      <w:ind w:left="1277" w:hanging="851"/>
      <w:jc w:val="both"/>
    </w:pPr>
    <w:rPr>
      <w:rFonts w:ascii="Calibri" w:eastAsia="Calibri" w:hAnsi="Calibri" w:cs="Times New Roman"/>
      <w:lang w:val="en-GB" w:eastAsia="en-US"/>
    </w:rPr>
  </w:style>
  <w:style w:type="character" w:customStyle="1" w:styleId="statymonr">
    <w:name w:val="statymonr"/>
    <w:rsid w:val="00833545"/>
    <w:rPr>
      <w:rFonts w:ascii="Times New Roman" w:hAnsi="Times New Roman" w:cs="Times New Roman"/>
    </w:rPr>
  </w:style>
  <w:style w:type="paragraph" w:customStyle="1" w:styleId="Default">
    <w:name w:val="Default"/>
    <w:uiPriority w:val="99"/>
    <w:rsid w:val="008E22DB"/>
    <w:pPr>
      <w:autoSpaceDE w:val="0"/>
      <w:autoSpaceDN w:val="0"/>
      <w:adjustRightInd w:val="0"/>
      <w:spacing w:after="0" w:line="240" w:lineRule="auto"/>
    </w:pPr>
    <w:rPr>
      <w:rFonts w:ascii="Calibri" w:eastAsiaTheme="minorHAnsi" w:hAnsi="Calibri" w:cs="Calibri"/>
      <w:color w:val="000000"/>
      <w:sz w:val="24"/>
      <w:szCs w:val="24"/>
      <w:lang w:val="da-DK" w:eastAsia="en-US"/>
    </w:rPr>
  </w:style>
  <w:style w:type="character" w:customStyle="1" w:styleId="FootnoteCharacters">
    <w:name w:val="Footnote Characters"/>
    <w:rsid w:val="00AB64D0"/>
    <w:rPr>
      <w:rFonts w:ascii="Calibri" w:hAnsi="Calibri"/>
      <w:sz w:val="20"/>
    </w:rPr>
  </w:style>
  <w:style w:type="character" w:customStyle="1" w:styleId="WW-FootnoteReference">
    <w:name w:val="WW-Footnote Reference"/>
    <w:rsid w:val="00AB64D0"/>
    <w:rPr>
      <w:vertAlign w:val="superscript"/>
    </w:rPr>
  </w:style>
  <w:style w:type="character" w:customStyle="1" w:styleId="WW-FootnoteReference1">
    <w:name w:val="WW-Footnote Reference1"/>
    <w:rsid w:val="00AB64D0"/>
    <w:rPr>
      <w:vertAlign w:val="superscript"/>
    </w:rPr>
  </w:style>
  <w:style w:type="character" w:styleId="Strong">
    <w:name w:val="Strong"/>
    <w:uiPriority w:val="99"/>
    <w:qFormat/>
    <w:rsid w:val="00AB64D0"/>
    <w:rPr>
      <w:b/>
      <w:bCs/>
    </w:rPr>
  </w:style>
  <w:style w:type="paragraph" w:customStyle="1" w:styleId="py">
    <w:name w:val="py"/>
    <w:basedOn w:val="Normal"/>
    <w:rsid w:val="00AB64D0"/>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styleId="CommentSubject">
    <w:name w:val="annotation subject"/>
    <w:basedOn w:val="CommentText"/>
    <w:next w:val="CommentText"/>
    <w:link w:val="CommentSubjectChar"/>
    <w:uiPriority w:val="99"/>
    <w:semiHidden/>
    <w:unhideWhenUsed/>
    <w:rsid w:val="00FA1E7E"/>
    <w:rPr>
      <w:b/>
      <w:bCs/>
    </w:rPr>
  </w:style>
  <w:style w:type="character" w:customStyle="1" w:styleId="CommentSubjectChar">
    <w:name w:val="Comment Subject Char"/>
    <w:basedOn w:val="CommentTextChar"/>
    <w:link w:val="CommentSubject"/>
    <w:uiPriority w:val="99"/>
    <w:semiHidden/>
    <w:rsid w:val="00FA1E7E"/>
    <w:rPr>
      <w:rFonts w:eastAsiaTheme="minorHAnsi"/>
      <w:b/>
      <w:bCs/>
      <w:sz w:val="20"/>
      <w:szCs w:val="20"/>
      <w:lang w:val="en-IE" w:eastAsia="en-US"/>
    </w:rPr>
  </w:style>
  <w:style w:type="character" w:customStyle="1" w:styleId="hps">
    <w:name w:val="hps"/>
    <w:rsid w:val="00FA1E7E"/>
  </w:style>
  <w:style w:type="character" w:customStyle="1" w:styleId="Heading4Char">
    <w:name w:val="Heading 4 Char"/>
    <w:basedOn w:val="DefaultParagraphFont"/>
    <w:link w:val="Heading4"/>
    <w:uiPriority w:val="9"/>
    <w:rsid w:val="006860E3"/>
    <w:rPr>
      <w:rFonts w:asciiTheme="majorHAnsi" w:eastAsiaTheme="majorEastAsia" w:hAnsiTheme="majorHAnsi" w:cstheme="majorBidi"/>
      <w:b/>
      <w:bCs/>
      <w:i/>
      <w:iCs/>
      <w:color w:val="4F81BD" w:themeColor="accent1"/>
      <w:lang w:val="en-IE" w:eastAsia="en-US"/>
    </w:rPr>
  </w:style>
  <w:style w:type="paragraph" w:styleId="NormalWeb">
    <w:name w:val="Normal (Web)"/>
    <w:basedOn w:val="Normal"/>
    <w:uiPriority w:val="99"/>
    <w:unhideWhenUsed/>
    <w:rsid w:val="006860E3"/>
    <w:pPr>
      <w:spacing w:before="100" w:beforeAutospacing="1" w:after="100" w:afterAutospacing="1" w:line="240" w:lineRule="auto"/>
    </w:pPr>
    <w:rPr>
      <w:rFonts w:ascii="Times" w:hAnsi="Times" w:cs="Times New Roman"/>
      <w:sz w:val="20"/>
      <w:szCs w:val="20"/>
      <w:lang w:val="sv-SE" w:eastAsia="sv-SE"/>
    </w:rPr>
  </w:style>
  <w:style w:type="character" w:styleId="CommentReference">
    <w:name w:val="annotation reference"/>
    <w:rsid w:val="0087446B"/>
    <w:rPr>
      <w:sz w:val="16"/>
      <w:szCs w:val="16"/>
    </w:rPr>
  </w:style>
  <w:style w:type="paragraph" w:styleId="ListParagraph">
    <w:name w:val="List Paragraph"/>
    <w:basedOn w:val="Normal"/>
    <w:uiPriority w:val="34"/>
    <w:qFormat/>
    <w:rsid w:val="001A2A01"/>
    <w:pPr>
      <w:ind w:left="720"/>
      <w:contextualSpacing/>
    </w:pPr>
    <w:rPr>
      <w:rFonts w:eastAsiaTheme="minorHAnsi"/>
      <w:lang w:val="en-I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07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60E3"/>
    <w:pPr>
      <w:keepNext/>
      <w:keepLines/>
      <w:spacing w:before="200" w:after="0"/>
      <w:outlineLvl w:val="3"/>
    </w:pPr>
    <w:rPr>
      <w:rFonts w:asciiTheme="majorHAnsi" w:eastAsiaTheme="majorEastAsia" w:hAnsiTheme="majorHAnsi" w:cstheme="majorBidi"/>
      <w:b/>
      <w:bCs/>
      <w:i/>
      <w:iCs/>
      <w:color w:val="4F81BD" w:themeColor="accent1"/>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Heading1">
    <w:name w:val="(FRA) Heading 1"/>
    <w:basedOn w:val="Normal"/>
    <w:next w:val="Normal"/>
    <w:qFormat/>
    <w:rsid w:val="006F4081"/>
    <w:pPr>
      <w:keepNext/>
      <w:tabs>
        <w:tab w:val="left" w:pos="1134"/>
      </w:tabs>
      <w:spacing w:before="480" w:after="240" w:line="240" w:lineRule="auto"/>
    </w:pPr>
    <w:rPr>
      <w:rFonts w:ascii="Arial Narrow" w:eastAsia="Calibri" w:hAnsi="Arial Narrow" w:cs="Times New Roman"/>
      <w:sz w:val="48"/>
      <w:lang w:val="en-GB" w:eastAsia="en-US" w:bidi="en-US"/>
    </w:rPr>
  </w:style>
  <w:style w:type="table" w:styleId="TableGrid">
    <w:name w:val="Table Grid"/>
    <w:basedOn w:val="TableNormal"/>
    <w:uiPriority w:val="59"/>
    <w:rsid w:val="006F4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0B6"/>
  </w:style>
  <w:style w:type="paragraph" w:styleId="Footer">
    <w:name w:val="footer"/>
    <w:basedOn w:val="Normal"/>
    <w:link w:val="FooterChar"/>
    <w:uiPriority w:val="99"/>
    <w:unhideWhenUsed/>
    <w:rsid w:val="00EE4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0B6"/>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Footnotes"/>
    <w:basedOn w:val="Normal"/>
    <w:link w:val="FootnoteTextChar"/>
    <w:uiPriority w:val="99"/>
    <w:unhideWhenUsed/>
    <w:qFormat/>
    <w:rsid w:val="00605852"/>
    <w:pPr>
      <w:spacing w:after="0" w:line="240" w:lineRule="auto"/>
    </w:pPr>
    <w:rPr>
      <w:rFonts w:eastAsiaTheme="minorHAnsi"/>
      <w:sz w:val="20"/>
      <w:szCs w:val="20"/>
      <w:lang w:val="en-IE" w:eastAsia="en-US"/>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sid w:val="00605852"/>
    <w:rPr>
      <w:rFonts w:eastAsiaTheme="minorHAnsi"/>
      <w:sz w:val="20"/>
      <w:szCs w:val="20"/>
      <w:lang w:val="en-IE" w:eastAsia="en-US"/>
    </w:rPr>
  </w:style>
  <w:style w:type="character" w:styleId="FootnoteReference">
    <w:name w:val="footnote reference"/>
    <w:aliases w:val="Footnote Refernece,Footnote Refernece + (Latein) Arial,10 pt,Blau,Footnote symbol,Footnote reference number,note TESI,nota pié di pagina,Footnote Reference Superscript,Footnotes refss,Appel note de bas de p.,callout,4_G,BVI fnr,FR,Re"/>
    <w:link w:val="FootnoteReferneceChar"/>
    <w:uiPriority w:val="99"/>
    <w:unhideWhenUsed/>
    <w:rsid w:val="00605852"/>
    <w:rPr>
      <w:vertAlign w:val="superscript"/>
    </w:rPr>
  </w:style>
  <w:style w:type="character" w:styleId="Hyperlink">
    <w:name w:val="Hyperlink"/>
    <w:basedOn w:val="DefaultParagraphFont"/>
    <w:uiPriority w:val="99"/>
    <w:rsid w:val="00605852"/>
    <w:rPr>
      <w:color w:val="0000FF" w:themeColor="hyperlink"/>
      <w:u w:val="singl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al"/>
    <w:link w:val="FootnoteReference"/>
    <w:rsid w:val="00605852"/>
    <w:pPr>
      <w:spacing w:after="160" w:line="240" w:lineRule="exact"/>
    </w:pPr>
    <w:rPr>
      <w:vertAlign w:val="superscript"/>
    </w:rPr>
  </w:style>
  <w:style w:type="character" w:styleId="HTMLCite">
    <w:name w:val="HTML Cite"/>
    <w:unhideWhenUsed/>
    <w:rsid w:val="00832801"/>
    <w:rPr>
      <w:i/>
      <w:iCs/>
    </w:rPr>
  </w:style>
  <w:style w:type="character" w:customStyle="1" w:styleId="FootnoteTextChar1">
    <w:name w:val="Footnote Text Char1"/>
    <w:aliases w:val="footnotes Char2,Footnote Text Char2 Char Char1,Footnote Text Char Char1 Char Char1,Footnote Text Char2 Char Char Char Char1,Footnote Text Char1 Char Char Char Char Char1,Footnote Text Char Char Char Char Char Char Char1,fn Char"/>
    <w:uiPriority w:val="99"/>
    <w:locked/>
    <w:rsid w:val="00CD0E1C"/>
    <w:rPr>
      <w:rFonts w:cs="Times New Roman"/>
      <w:sz w:val="20"/>
      <w:szCs w:val="20"/>
    </w:rPr>
  </w:style>
  <w:style w:type="character" w:customStyle="1" w:styleId="Heading1Char">
    <w:name w:val="Heading 1 Char"/>
    <w:basedOn w:val="DefaultParagraphFont"/>
    <w:link w:val="Heading1"/>
    <w:uiPriority w:val="99"/>
    <w:rsid w:val="00D076B1"/>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BD65F0"/>
  </w:style>
  <w:style w:type="character" w:styleId="Emphasis">
    <w:name w:val="Emphasis"/>
    <w:basedOn w:val="DefaultParagraphFont"/>
    <w:uiPriority w:val="20"/>
    <w:qFormat/>
    <w:rsid w:val="00BD65F0"/>
    <w:rPr>
      <w:i/>
      <w:iCs/>
    </w:rPr>
  </w:style>
  <w:style w:type="paragraph" w:styleId="CommentText">
    <w:name w:val="annotation text"/>
    <w:basedOn w:val="Normal"/>
    <w:link w:val="CommentTextChar"/>
    <w:uiPriority w:val="99"/>
    <w:unhideWhenUsed/>
    <w:rsid w:val="006C4A41"/>
    <w:pPr>
      <w:spacing w:line="240" w:lineRule="auto"/>
    </w:pPr>
    <w:rPr>
      <w:rFonts w:eastAsiaTheme="minorHAnsi"/>
      <w:sz w:val="20"/>
      <w:szCs w:val="20"/>
      <w:lang w:val="en-IE" w:eastAsia="en-US"/>
    </w:rPr>
  </w:style>
  <w:style w:type="character" w:customStyle="1" w:styleId="CommentTextChar">
    <w:name w:val="Comment Text Char"/>
    <w:basedOn w:val="DefaultParagraphFont"/>
    <w:link w:val="CommentText"/>
    <w:uiPriority w:val="99"/>
    <w:rsid w:val="006C4A41"/>
    <w:rPr>
      <w:rFonts w:eastAsiaTheme="minorHAnsi"/>
      <w:sz w:val="20"/>
      <w:szCs w:val="20"/>
      <w:lang w:val="en-IE" w:eastAsia="en-US"/>
    </w:rPr>
  </w:style>
  <w:style w:type="paragraph" w:styleId="BodyText">
    <w:name w:val="Body Text"/>
    <w:basedOn w:val="Normal"/>
    <w:link w:val="BodyTextChar"/>
    <w:uiPriority w:val="99"/>
    <w:rsid w:val="00B8652E"/>
    <w:pPr>
      <w:widowControl w:val="0"/>
      <w:suppressAutoHyphens/>
      <w:spacing w:after="120" w:line="240" w:lineRule="auto"/>
    </w:pPr>
    <w:rPr>
      <w:rFonts w:ascii="Times New Roman" w:eastAsia="Times New Roman" w:hAnsi="Times New Roman" w:cs="Times New Roman"/>
      <w:kern w:val="1"/>
      <w:sz w:val="24"/>
      <w:szCs w:val="24"/>
      <w:lang w:val="it-IT" w:eastAsia="en-US"/>
    </w:rPr>
  </w:style>
  <w:style w:type="character" w:customStyle="1" w:styleId="BodyTextChar">
    <w:name w:val="Body Text Char"/>
    <w:basedOn w:val="DefaultParagraphFont"/>
    <w:link w:val="BodyText"/>
    <w:uiPriority w:val="99"/>
    <w:rsid w:val="00B8652E"/>
    <w:rPr>
      <w:rFonts w:ascii="Times New Roman" w:eastAsia="Times New Roman" w:hAnsi="Times New Roman" w:cs="Times New Roman"/>
      <w:kern w:val="1"/>
      <w:sz w:val="24"/>
      <w:szCs w:val="24"/>
      <w:lang w:val="it-IT" w:eastAsia="en-US"/>
    </w:rPr>
  </w:style>
  <w:style w:type="paragraph" w:customStyle="1" w:styleId="testocenter">
    <w:name w:val="testocenter"/>
    <w:basedOn w:val="Normal"/>
    <w:uiPriority w:val="99"/>
    <w:rsid w:val="00B8652E"/>
    <w:pPr>
      <w:spacing w:before="100" w:beforeAutospacing="1" w:after="100" w:afterAutospacing="1" w:line="240" w:lineRule="auto"/>
    </w:pPr>
    <w:rPr>
      <w:rFonts w:ascii="Times New Roman" w:eastAsia="Calibri" w:hAnsi="Times New Roman" w:cs="Times New Roman"/>
      <w:sz w:val="24"/>
      <w:szCs w:val="24"/>
      <w:lang w:val="it-IT" w:eastAsia="it-IT"/>
    </w:rPr>
  </w:style>
  <w:style w:type="paragraph" w:customStyle="1" w:styleId="FRABodyTextnumbered">
    <w:name w:val="(FRA) Body Text numbered"/>
    <w:basedOn w:val="Normal"/>
    <w:rsid w:val="00833545"/>
    <w:pPr>
      <w:tabs>
        <w:tab w:val="num" w:pos="1277"/>
      </w:tabs>
      <w:spacing w:before="240" w:after="240" w:line="240" w:lineRule="auto"/>
      <w:ind w:left="1277" w:hanging="851"/>
      <w:jc w:val="both"/>
    </w:pPr>
    <w:rPr>
      <w:rFonts w:ascii="Calibri" w:eastAsia="Calibri" w:hAnsi="Calibri" w:cs="Times New Roman"/>
      <w:lang w:val="en-GB" w:eastAsia="en-US"/>
    </w:rPr>
  </w:style>
  <w:style w:type="character" w:customStyle="1" w:styleId="statymonr">
    <w:name w:val="statymonr"/>
    <w:rsid w:val="00833545"/>
    <w:rPr>
      <w:rFonts w:ascii="Times New Roman" w:hAnsi="Times New Roman" w:cs="Times New Roman"/>
    </w:rPr>
  </w:style>
  <w:style w:type="paragraph" w:customStyle="1" w:styleId="Default">
    <w:name w:val="Default"/>
    <w:uiPriority w:val="99"/>
    <w:rsid w:val="008E22DB"/>
    <w:pPr>
      <w:autoSpaceDE w:val="0"/>
      <w:autoSpaceDN w:val="0"/>
      <w:adjustRightInd w:val="0"/>
      <w:spacing w:after="0" w:line="240" w:lineRule="auto"/>
    </w:pPr>
    <w:rPr>
      <w:rFonts w:ascii="Calibri" w:eastAsiaTheme="minorHAnsi" w:hAnsi="Calibri" w:cs="Calibri"/>
      <w:color w:val="000000"/>
      <w:sz w:val="24"/>
      <w:szCs w:val="24"/>
      <w:lang w:val="da-DK" w:eastAsia="en-US"/>
    </w:rPr>
  </w:style>
  <w:style w:type="character" w:customStyle="1" w:styleId="FootnoteCharacters">
    <w:name w:val="Footnote Characters"/>
    <w:rsid w:val="00AB64D0"/>
    <w:rPr>
      <w:rFonts w:ascii="Calibri" w:hAnsi="Calibri"/>
      <w:sz w:val="20"/>
    </w:rPr>
  </w:style>
  <w:style w:type="character" w:customStyle="1" w:styleId="WW-FootnoteReference">
    <w:name w:val="WW-Footnote Reference"/>
    <w:rsid w:val="00AB64D0"/>
    <w:rPr>
      <w:vertAlign w:val="superscript"/>
    </w:rPr>
  </w:style>
  <w:style w:type="character" w:customStyle="1" w:styleId="WW-FootnoteReference1">
    <w:name w:val="WW-Footnote Reference1"/>
    <w:rsid w:val="00AB64D0"/>
    <w:rPr>
      <w:vertAlign w:val="superscript"/>
    </w:rPr>
  </w:style>
  <w:style w:type="character" w:styleId="Strong">
    <w:name w:val="Strong"/>
    <w:uiPriority w:val="99"/>
    <w:qFormat/>
    <w:rsid w:val="00AB64D0"/>
    <w:rPr>
      <w:b/>
      <w:bCs/>
    </w:rPr>
  </w:style>
  <w:style w:type="paragraph" w:customStyle="1" w:styleId="py">
    <w:name w:val="py"/>
    <w:basedOn w:val="Normal"/>
    <w:rsid w:val="00AB64D0"/>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styleId="CommentSubject">
    <w:name w:val="annotation subject"/>
    <w:basedOn w:val="CommentText"/>
    <w:next w:val="CommentText"/>
    <w:link w:val="CommentSubjectChar"/>
    <w:uiPriority w:val="99"/>
    <w:semiHidden/>
    <w:unhideWhenUsed/>
    <w:rsid w:val="00FA1E7E"/>
    <w:rPr>
      <w:b/>
      <w:bCs/>
    </w:rPr>
  </w:style>
  <w:style w:type="character" w:customStyle="1" w:styleId="CommentSubjectChar">
    <w:name w:val="Comment Subject Char"/>
    <w:basedOn w:val="CommentTextChar"/>
    <w:link w:val="CommentSubject"/>
    <w:uiPriority w:val="99"/>
    <w:semiHidden/>
    <w:rsid w:val="00FA1E7E"/>
    <w:rPr>
      <w:rFonts w:eastAsiaTheme="minorHAnsi"/>
      <w:b/>
      <w:bCs/>
      <w:sz w:val="20"/>
      <w:szCs w:val="20"/>
      <w:lang w:val="en-IE" w:eastAsia="en-US"/>
    </w:rPr>
  </w:style>
  <w:style w:type="character" w:customStyle="1" w:styleId="hps">
    <w:name w:val="hps"/>
    <w:rsid w:val="00FA1E7E"/>
  </w:style>
  <w:style w:type="character" w:customStyle="1" w:styleId="Heading4Char">
    <w:name w:val="Heading 4 Char"/>
    <w:basedOn w:val="DefaultParagraphFont"/>
    <w:link w:val="Heading4"/>
    <w:uiPriority w:val="9"/>
    <w:rsid w:val="006860E3"/>
    <w:rPr>
      <w:rFonts w:asciiTheme="majorHAnsi" w:eastAsiaTheme="majorEastAsia" w:hAnsiTheme="majorHAnsi" w:cstheme="majorBidi"/>
      <w:b/>
      <w:bCs/>
      <w:i/>
      <w:iCs/>
      <w:color w:val="4F81BD" w:themeColor="accent1"/>
      <w:lang w:val="en-IE" w:eastAsia="en-US"/>
    </w:rPr>
  </w:style>
  <w:style w:type="paragraph" w:styleId="NormalWeb">
    <w:name w:val="Normal (Web)"/>
    <w:basedOn w:val="Normal"/>
    <w:uiPriority w:val="99"/>
    <w:unhideWhenUsed/>
    <w:rsid w:val="006860E3"/>
    <w:pPr>
      <w:spacing w:before="100" w:beforeAutospacing="1" w:after="100" w:afterAutospacing="1" w:line="240" w:lineRule="auto"/>
    </w:pPr>
    <w:rPr>
      <w:rFonts w:ascii="Times" w:hAnsi="Times" w:cs="Times New Roman"/>
      <w:sz w:val="20"/>
      <w:szCs w:val="20"/>
      <w:lang w:val="sv-SE" w:eastAsia="sv-SE"/>
    </w:rPr>
  </w:style>
  <w:style w:type="character" w:styleId="CommentReference">
    <w:name w:val="annotation reference"/>
    <w:rsid w:val="0087446B"/>
    <w:rPr>
      <w:sz w:val="16"/>
      <w:szCs w:val="16"/>
    </w:rPr>
  </w:style>
  <w:style w:type="paragraph" w:styleId="ListParagraph">
    <w:name w:val="List Paragraph"/>
    <w:basedOn w:val="Normal"/>
    <w:uiPriority w:val="34"/>
    <w:qFormat/>
    <w:rsid w:val="001A2A01"/>
    <w:pPr>
      <w:ind w:left="720"/>
      <w:contextualSpacing/>
    </w:pPr>
    <w:rPr>
      <w:rFonts w:eastAsiaTheme="minorHAnsi"/>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vk.lv/pub/upload_file/Sa10/viegli_lasit/Brosura_viegla_valoda.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da.ie/CntMgmtNew.nsf/DCC524B4546ADB3080256C700071B049/3B27344EEB77108880257B6600507DBE/$File/JAMES_BARRY_NDA_CONFERENCE.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vk.lv/pub/upload_file/Sa10/viegli_lasit/Info_lapa.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zakonyprolidi.cz/cs/2003-62" TargetMode="External"/><Relationship Id="rId13" Type="http://schemas.openxmlformats.org/officeDocument/2006/relationships/hyperlink" Target="http://www.istat.it/it/archivio/60454" TargetMode="External"/><Relationship Id="rId18" Type="http://schemas.openxmlformats.org/officeDocument/2006/relationships/hyperlink" Target="http://www.querovotar.com/default.asp" TargetMode="External"/><Relationship Id="rId26" Type="http://schemas.openxmlformats.org/officeDocument/2006/relationships/hyperlink" Target="http://www.scope.org.uk/sites/default/files/pdfs/Campaigns_policy/Scope-Polls%20Apart%205%20Report.pdf" TargetMode="External"/><Relationship Id="rId3" Type="http://schemas.openxmlformats.org/officeDocument/2006/relationships/hyperlink" Target="http://www.passe-muraille.be/pdf/isoloir/Du_citoyen_a_l_isoloir.pdf" TargetMode="External"/><Relationship Id="rId21" Type="http://schemas.openxmlformats.org/officeDocument/2006/relationships/hyperlink" Target="http://www.val.se/om_oss/rapporter/rapport_2011_1_erfarenheter_2010.pdf" TargetMode="External"/><Relationship Id="rId7" Type="http://schemas.openxmlformats.org/officeDocument/2006/relationships/hyperlink" Target="http://www.zakonyprolidi.cz/cs/2001-491" TargetMode="External"/><Relationship Id="rId12" Type="http://schemas.openxmlformats.org/officeDocument/2006/relationships/hyperlink" Target="http://www.nda.ie/CntMgmtNew.nsf/DCC524B4546ADB3080256C700071B049/3B27344EEB77108880257B6600507DBE/$File/JAMES_BARRY_NDA_CONFERENCE.pptx" TargetMode="External"/><Relationship Id="rId17" Type="http://schemas.openxmlformats.org/officeDocument/2006/relationships/hyperlink" Target="http://www.rpo.gov.pl/sites/default/files/13499530090.pdf" TargetMode="External"/><Relationship Id="rId25" Type="http://schemas.openxmlformats.org/officeDocument/2006/relationships/hyperlink" Target="http://www.electoralcommission.org.uk/__data/assets/pdf_file/0010/100702/Report-on-the-administration-of-the-2010-UK-general-election.pdf" TargetMode="External"/><Relationship Id="rId2" Type="http://schemas.openxmlformats.org/officeDocument/2006/relationships/hyperlink" Target="http://www.ejustice.just.fgov.be/cgi_loi/change_lg.pl?language=fr&amp;la=F&amp;nm=1980050607&amp;table_name=titre" TargetMode="External"/><Relationship Id="rId16" Type="http://schemas.openxmlformats.org/officeDocument/2006/relationships/hyperlink" Target="http://pkw.gov.pl/informacje-o-dzialalnosci-panstwowej-komisji-wyborczej-i-krajowego-biura-wyborczego" TargetMode="External"/><Relationship Id="rId20" Type="http://schemas.openxmlformats.org/officeDocument/2006/relationships/hyperlink" Target="http://www.val.se/om_oss/rapporter/rapport_2011_1_erfarenheter_2010.pdf" TargetMode="External"/><Relationship Id="rId1" Type="http://schemas.openxmlformats.org/officeDocument/2006/relationships/hyperlink" Target="www.salzburg.gv.at/buerger-service/ls-az/ls-fg/ls-gemeinden.htm" TargetMode="External"/><Relationship Id="rId6" Type="http://schemas.openxmlformats.org/officeDocument/2006/relationships/hyperlink" Target="http://www.osce.org/odihr/elections/82242" TargetMode="External"/><Relationship Id="rId11" Type="http://schemas.openxmlformats.org/officeDocument/2006/relationships/hyperlink" Target="http://www.paris.fr/politiques/elections/un-vote-autonome-et-accessible-pour-chacun/rub_7526_stand_113872_port_17401" TargetMode="External"/><Relationship Id="rId24" Type="http://schemas.openxmlformats.org/officeDocument/2006/relationships/hyperlink" Target="http://www.electoralcommission.org.uk/__data/assets/electoral_commission_pdf_file/0009/55836/UKPGE-PSH-web-FINAL.pdf" TargetMode="External"/><Relationship Id="rId5" Type="http://schemas.openxmlformats.org/officeDocument/2006/relationships/hyperlink" Target="http://www.cik.bg/442" TargetMode="External"/><Relationship Id="rId15" Type="http://schemas.openxmlformats.org/officeDocument/2006/relationships/hyperlink" Target="http://pkw.gov.pl/informacje-o-dzialalnosci-panstwowej-komisji-wyborczej-i-krajowego-biura-wyborczego" TargetMode="External"/><Relationship Id="rId23" Type="http://schemas.openxmlformats.org/officeDocument/2006/relationships/hyperlink" Target="http://www.osce.org/odihr/elections/Slovenia/87786" TargetMode="External"/><Relationship Id="rId10" Type="http://schemas.openxmlformats.org/officeDocument/2006/relationships/hyperlink" Target="http://www.osce.org/odihr/81121" TargetMode="External"/><Relationship Id="rId19" Type="http://schemas.openxmlformats.org/officeDocument/2006/relationships/hyperlink" Target="http://www.acapo.pt/miss-o-e-estrategia/representac-o-de-interesses" TargetMode="External"/><Relationship Id="rId4" Type="http://schemas.openxmlformats.org/officeDocument/2006/relationships/hyperlink" Target="https://www.cik.bg/contacts_rik" TargetMode="External"/><Relationship Id="rId9" Type="http://schemas.openxmlformats.org/officeDocument/2006/relationships/hyperlink" Target="http://www.stm.fi/c/document_library/get_file?folderId=1087414&amp;name=DLFE-12157.pdf" TargetMode="External"/><Relationship Id="rId14" Type="http://schemas.openxmlformats.org/officeDocument/2006/relationships/hyperlink" Target="http://lanuovasardegna.gelocal.it/carbonia/cronaca/2012/06/09/news/certificati-medici-voto-a-rischio-per-molti-disabili-1.5225957" TargetMode="External"/><Relationship Id="rId22" Type="http://schemas.openxmlformats.org/officeDocument/2006/relationships/hyperlink" Target="http://www.regeringen.se/content/1/c6/21/48/78/89002b33.pdf" TargetMode="External"/><Relationship Id="rId27" Type="http://schemas.openxmlformats.org/officeDocument/2006/relationships/hyperlink" Target="http://www.scope.org.uk/sites/default/files/pdfs/Campaigns_policy/Scope-Polls%20Apart%205%20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dms/research/polparprojectsite/ResearchMaterial/Forms/Research%20Materi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raNotifyUsers xmlns="16097700-bd0a-4b4b-83d5-90842b5175e0">
      <UserInfo>
        <DisplayName/>
        <AccountId xsi:nil="true"/>
        <AccountType/>
      </UserInfo>
    </fraNotifyUsers>
    <eedc28dbfc83414ea22c0fb729b3bb8c xmlns="16097700-bd0a-4b4b-83d5-90842b5175e0">
      <Terms xmlns="http://schemas.microsoft.com/office/infopath/2007/PartnerControls"/>
    </eedc28dbfc83414ea22c0fb729b3bb8c>
    <mea2126e36834a0eb3415250650cf607 xmlns="16097700-bd0a-4b4b-83d5-90842b5175e0">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2d2b19a9-1f9f-48bb-ac48-c1a45d7d0217</TermId>
        </TermInfo>
      </Terms>
    </mea2126e36834a0eb3415250650cf607>
    <fraPermissions xmlns="16097700-bd0a-4b4b-83d5-90842b5175e0">Public: Read for all, write dept.</fraPermissions>
    <fraDocumentID xmlns="16097700-bd0a-4b4b-83d5-90842b5175e0" xsi:nil="true"/>
    <o71ee79a4fd140c7933e84878fd431da xmlns="16097700-bd0a-4b4b-83d5-90842b5175e0">
      <Terms xmlns="http://schemas.microsoft.com/office/infopath/2007/PartnerControls">
        <TermInfo xmlns="http://schemas.microsoft.com/office/infopath/2007/PartnerControls">
          <TermName xmlns="http://schemas.microsoft.com/office/infopath/2007/PartnerControls">2012-ECR-07 - Indicators on political participation of persons with disabilities</TermName>
          <TermId xmlns="http://schemas.microsoft.com/office/infopath/2007/PartnerControls">3ba2f83a-f807-452a-a4c3-e61dab7d65c2</TermId>
        </TermInfo>
      </Terms>
    </o71ee79a4fd140c7933e84878fd431da>
    <d2a9ab7d3e1d411c9977f17465ad34bc xmlns="16097700-bd0a-4b4b-83d5-90842b5175e0">
      <Terms xmlns="http://schemas.microsoft.com/office/infopath/2007/PartnerControls"/>
    </d2a9ab7d3e1d411c9977f17465ad34bc>
    <mdeec99bc533490b81a6209a84eb0481 xmlns="16097700-bd0a-4b4b-83d5-90842b5175e0">
      <Terms xmlns="http://schemas.microsoft.com/office/infopath/2007/PartnerControls"/>
    </mdeec99bc533490b81a6209a84eb0481>
    <a124740cd92e4dadad95111afe7812a8 xmlns="16097700-bd0a-4b4b-83d5-90842b5175e0">
      <Terms xmlns="http://schemas.microsoft.com/office/infopath/2007/PartnerControls"/>
    </a124740cd92e4dadad95111afe7812a8>
    <p7f1c324123540189b9acbfd4c3c0c9f xmlns="16097700-bd0a-4b4b-83d5-90842b5175e0">
      <Terms xmlns="http://schemas.microsoft.com/office/infopath/2007/PartnerControls">
        <TermInfo xmlns="http://schemas.microsoft.com/office/infopath/2007/PartnerControls">
          <TermName>Research</TermName>
          <TermId>63c432e6-ebe7-4030-9f7b-2bd4d556aa4a</TermId>
        </TermInfo>
      </Terms>
    </p7f1c324123540189b9acbfd4c3c0c9f>
    <fraPermissionLevel xmlns="16097700-bd0a-4b4b-83d5-90842b5175e0" xsi:nil="true"/>
    <fraMarkedToBeArchived xmlns="16097700-bd0a-4b4b-83d5-90842b5175e0" xsi:nil="true"/>
    <edfbbce1f2434830951aaf742da57400 xmlns="16097700-bd0a-4b4b-83d5-90842b5175e0">
      <Terms xmlns="http://schemas.microsoft.com/office/infopath/2007/PartnerControls"/>
    </edfbbce1f2434830951aaf742da57400>
    <fraFSMigrationPath xmlns="16097700-bd0a-4b4b-83d5-90842b5175e0" xsi:nil="true"/>
    <i5ce7087b5204814a0029bd9f29ccc90 xmlns="16097700-bd0a-4b4b-83d5-90842b5175e0">
      <Terms xmlns="http://schemas.microsoft.com/office/infopath/2007/PartnerControls">
        <TermInfo xmlns="http://schemas.microsoft.com/office/infopath/2007/PartnerControls">
          <TermName xmlns="http://schemas.microsoft.com/office/infopath/2007/PartnerControls">2013</TermName>
          <TermId xmlns="http://schemas.microsoft.com/office/infopath/2007/PartnerControls">89100c69-8623-4b50-bafc-39dac4cd6adf</TermId>
        </TermInfo>
      </Terms>
    </i5ce7087b5204814a0029bd9f29ccc90>
    <TaxCatchAll xmlns="16097700-bd0a-4b4b-83d5-90842b5175e0">
      <Value>772</Value>
      <Value>3063</Value>
      <Value>3665</Value>
      <Value>11</Value>
    </TaxCatchAll>
    <_dlc_DocId xmlns="16097700-bd0a-4b4b-83d5-90842b5175e0">D-2014-39629</_dlc_DocId>
    <_dlc_DocIdUrl xmlns="16097700-bd0a-4b4b-83d5-90842b5175e0">
      <Url>http://dms/research/polparprojectsite/_layouts/DocIdRedir.aspx?ID=D-2014-39629</Url>
      <Description>D-2014-39629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esearch Material" ma:contentTypeID="0x010100B25C37F7E1067945B5F92594F3F8F6660300CE9BB0943C915B4DB9FD0CCD774ECB19" ma:contentTypeVersion="44" ma:contentTypeDescription="Research Material" ma:contentTypeScope="" ma:versionID="e2621107c805965b784030818001f923">
  <xsd:schema xmlns:xsd="http://www.w3.org/2001/XMLSchema" xmlns:xs="http://www.w3.org/2001/XMLSchema" xmlns:p="http://schemas.microsoft.com/office/2006/metadata/properties" xmlns:ns1="http://schemas.microsoft.com/sharepoint/v3" xmlns:ns2="16097700-bd0a-4b4b-83d5-90842b5175e0" targetNamespace="http://schemas.microsoft.com/office/2006/metadata/properties" ma:root="true" ma:fieldsID="0b73a300ae4d65caf56f045140a0f5f2" ns1:_="" ns2:_="">
    <xsd:import namespace="http://schemas.microsoft.com/sharepoint/v3"/>
    <xsd:import namespace="16097700-bd0a-4b4b-83d5-90842b5175e0"/>
    <xsd:element name="properties">
      <xsd:complexType>
        <xsd:sequence>
          <xsd:element name="documentManagement">
            <xsd:complexType>
              <xsd:all>
                <xsd:element ref="ns2:fraPermissionLevel" minOccurs="0"/>
                <xsd:element ref="ns2:fraMarkedToBeArchived" minOccurs="0"/>
                <xsd:element ref="ns2:fraFSMigrationPath" minOccurs="0"/>
                <xsd:element ref="ns2:fraDocumentID" minOccurs="0"/>
                <xsd:element ref="ns2:o71ee79a4fd140c7933e84878fd431da" minOccurs="0"/>
                <xsd:element ref="ns2:edfbbce1f2434830951aaf742da57400" minOccurs="0"/>
                <xsd:element ref="ns2:eedc28dbfc83414ea22c0fb729b3bb8c" minOccurs="0"/>
                <xsd:element ref="ns2:mea2126e36834a0eb3415250650cf607" minOccurs="0"/>
                <xsd:element ref="ns2:fraPermissions"/>
                <xsd:element ref="ns2:fraNotifyUsers" minOccurs="0"/>
                <xsd:element ref="ns2:p7f1c324123540189b9acbfd4c3c0c9f" minOccurs="0"/>
                <xsd:element ref="ns2:TaxCatchAll" minOccurs="0"/>
                <xsd:element ref="ns2:TaxCatchAllLabel" minOccurs="0"/>
                <xsd:element ref="ns2:a124740cd92e4dadad95111afe7812a8" minOccurs="0"/>
                <xsd:element ref="ns2:d2a9ab7d3e1d411c9977f17465ad34bc" minOccurs="0"/>
                <xsd:element ref="ns2:_dlc_DocId" minOccurs="0"/>
                <xsd:element ref="ns2:_dlc_DocIdUrl" minOccurs="0"/>
                <xsd:element ref="ns2:_dlc_DocIdPersistId" minOccurs="0"/>
                <xsd:element ref="ns2:i5ce7087b5204814a0029bd9f29ccc90" minOccurs="0"/>
                <xsd:element ref="ns2:mdeec99bc533490b81a6209a84eb0481"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7"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097700-bd0a-4b4b-83d5-90842b5175e0" elementFormDefault="qualified">
    <xsd:import namespace="http://schemas.microsoft.com/office/2006/documentManagement/types"/>
    <xsd:import namespace="http://schemas.microsoft.com/office/infopath/2007/PartnerControls"/>
    <xsd:element name="fraPermissionLevel" ma:index="8" nillable="true" ma:displayName="Permission Level" ma:format="Dropdown" ma:hidden="true" ma:internalName="fraPermissionLevel" ma:readOnly="false">
      <xsd:simpleType>
        <xsd:restriction base="dms:Choice">
          <xsd:enumeration value="All (Full Access for all)"/>
          <xsd:enumeration value="Department"/>
          <xsd:enumeration value="Team"/>
          <xsd:enumeration value="Public (Read Access for all)"/>
        </xsd:restriction>
      </xsd:simpleType>
    </xsd:element>
    <xsd:element name="fraMarkedToBeArchived" ma:index="9" nillable="true" ma:displayName="Marked for Archive" ma:hidden="true" ma:internalName="fraMarkedToBeArchived" ma:readOnly="false">
      <xsd:simpleType>
        <xsd:restriction base="dms:Boolean"/>
      </xsd:simpleType>
    </xsd:element>
    <xsd:element name="fraFSMigrationPath" ma:index="10" nillable="true" ma:displayName="FS Migration Path" ma:hidden="true" ma:internalName="fraFSMigrationPath" ma:readOnly="false">
      <xsd:simpleType>
        <xsd:restriction base="dms:Note"/>
      </xsd:simpleType>
    </xsd:element>
    <xsd:element name="fraDocumentID" ma:index="11" nillable="true" ma:displayName="Document ID" ma:hidden="true" ma:internalName="fraDocumentID" ma:readOnly="false">
      <xsd:simpleType>
        <xsd:restriction base="dms:Text"/>
      </xsd:simpleType>
    </xsd:element>
    <xsd:element name="o71ee79a4fd140c7933e84878fd431da" ma:index="12" nillable="true" ma:taxonomy="true" ma:internalName="o71ee79a4fd140c7933e84878fd431da" ma:taxonomyFieldName="fraMatrixProject" ma:displayName="Project" ma:fieldId="{871ee79a-4fd1-40c7-933e-84878fd431da}" ma:sspId="72f02d29-08ed-4ba3-8631-04ec787fba6c" ma:termSetId="b2f8dd22-bc02-43d2-a160-12bb70b23ebc" ma:anchorId="00000000-0000-0000-0000-000000000000" ma:open="true" ma:isKeyword="false">
      <xsd:complexType>
        <xsd:sequence>
          <xsd:element ref="pc:Terms" minOccurs="0" maxOccurs="1"/>
        </xsd:sequence>
      </xsd:complexType>
    </xsd:element>
    <xsd:element name="edfbbce1f2434830951aaf742da57400" ma:index="14" nillable="true" ma:taxonomy="true" ma:internalName="edfbbce1f2434830951aaf742da57400" ma:taxonomyFieldName="fraTagsMM" ma:displayName="Tags" ma:fieldId="{edfbbce1-f243-4830-951a-af742da57400}" ma:taxonomyMulti="true" ma:sspId="72f02d29-08ed-4ba3-8631-04ec787fba6c" ma:termSetId="2cb95d67-de0a-45a4-b552-48721cd95ee9" ma:anchorId="00000000-0000-0000-0000-000000000000" ma:open="true" ma:isKeyword="false">
      <xsd:complexType>
        <xsd:sequence>
          <xsd:element ref="pc:Terms" minOccurs="0" maxOccurs="1"/>
        </xsd:sequence>
      </xsd:complexType>
    </xsd:element>
    <xsd:element name="eedc28dbfc83414ea22c0fb729b3bb8c" ma:index="16" nillable="true" ma:taxonomy="true" ma:internalName="eedc28dbfc83414ea22c0fb729b3bb8c" ma:taxonomyFieldName="fraMAFTemmp" ma:displayName="MAF" ma:fieldId="{eedc28db-fc83-414e-a22c-0fb729b3bb8c}" ma:sspId="72f02d29-08ed-4ba3-8631-04ec787fba6c" ma:termSetId="c4b4e63a-e0c9-4f44-a167-a72ba370642e" ma:anchorId="00000000-0000-0000-0000-000000000000" ma:open="true" ma:isKeyword="false">
      <xsd:complexType>
        <xsd:sequence>
          <xsd:element ref="pc:Terms" minOccurs="0" maxOccurs="1"/>
        </xsd:sequence>
      </xsd:complexType>
    </xsd:element>
    <xsd:element name="mea2126e36834a0eb3415250650cf607" ma:index="18" nillable="true" ma:taxonomy="true" ma:internalName="mea2126e36834a0eb3415250650cf607" ma:taxonomyFieldName="fraContentLanguageMM" ma:displayName="Content Language" ma:default="11;#English|2d2b19a9-1f9f-48bb-ac48-c1a45d7d0217" ma:fieldId="{6ea2126e-3683-4a0e-b341-5250650cf607}" ma:sspId="72f02d29-08ed-4ba3-8631-04ec787fba6c" ma:termSetId="33a78d32-655a-4e6f-9417-97d8e502369a" ma:anchorId="00000000-0000-0000-0000-000000000000" ma:open="false" ma:isKeyword="false">
      <xsd:complexType>
        <xsd:sequence>
          <xsd:element ref="pc:Terms" minOccurs="0" maxOccurs="1"/>
        </xsd:sequence>
      </xsd:complexType>
    </xsd:element>
    <xsd:element name="fraPermissions" ma:index="20" ma:displayName="Permissions" ma:default="Public: Read for all, write dept." ma:format="Dropdown" ma:internalName="fraPermissions" ma:readOnly="true">
      <xsd:simpleType>
        <xsd:restriction base="dms:Choice">
          <xsd:enumeration value="All: Read and write for all"/>
          <xsd:enumeration value="Public: Read for all, write dept."/>
          <xsd:enumeration value="Department: Read and write for dept."/>
          <xsd:enumeration value="Team: Read and write team and office"/>
        </xsd:restriction>
      </xsd:simpleType>
    </xsd:element>
    <xsd:element name="fraNotifyUsers" ma:index="21" nillable="true" ma:displayName="Notify Users" ma:SearchPeopleOnly="false" ma:SharePointGroup="0" ma:internalName="fraNotify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f1c324123540189b9acbfd4c3c0c9f" ma:index="22" nillable="true" ma:taxonomy="true" ma:internalName="p7f1c324123540189b9acbfd4c3c0c9f" ma:taxonomyFieldName="fraDepartmentSiteMM" ma:displayName="Department Site" ma:fieldId="{97f1c324-1235-4018-9b9a-cbfd4c3c0c9f}" ma:sspId="72f02d29-08ed-4ba3-8631-04ec787fba6c" ma:termSetId="aa0ff7a7-3540-4e64-be67-7ad32f528147" ma:anchorId="00000000-0000-0000-0000-000000000000" ma:open="true" ma:isKeyword="false">
      <xsd:complexType>
        <xsd:sequence>
          <xsd:element ref="pc:Terms" minOccurs="0" maxOccurs="1"/>
        </xsd:sequence>
      </xsd:complexType>
    </xsd:element>
    <xsd:element name="TaxCatchAll" ma:index="23" nillable="true" ma:displayName="Taxonomy Catch All Column" ma:hidden="true" ma:list="{c66506aa-e50b-4570-8211-41edbd73317f}" ma:internalName="TaxCatchAll" ma:showField="CatchAllData" ma:web="16097700-bd0a-4b4b-83d5-90842b5175e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c66506aa-e50b-4570-8211-41edbd73317f}" ma:internalName="TaxCatchAllLabel" ma:readOnly="true" ma:showField="CatchAllDataLabel" ma:web="16097700-bd0a-4b4b-83d5-90842b5175e0">
      <xsd:complexType>
        <xsd:complexContent>
          <xsd:extension base="dms:MultiChoiceLookup">
            <xsd:sequence>
              <xsd:element name="Value" type="dms:Lookup" maxOccurs="unbounded" minOccurs="0" nillable="true"/>
            </xsd:sequence>
          </xsd:extension>
        </xsd:complexContent>
      </xsd:complexType>
    </xsd:element>
    <xsd:element name="a124740cd92e4dadad95111afe7812a8" ma:index="26" nillable="true" ma:taxonomy="true" ma:internalName="a124740cd92e4dadad95111afe7812a8" ma:taxonomyFieldName="fraTeamSiteMM" ma:displayName="Team Site" ma:fieldId="{a124740c-d92e-4dad-ad95-111afe7812a8}" ma:sspId="72f02d29-08ed-4ba3-8631-04ec787fba6c" ma:termSetId="61467fca-faea-4e13-beb7-3f23b7afbc5d" ma:anchorId="00000000-0000-0000-0000-000000000000" ma:open="true" ma:isKeyword="false">
      <xsd:complexType>
        <xsd:sequence>
          <xsd:element ref="pc:Terms" minOccurs="0" maxOccurs="1"/>
        </xsd:sequence>
      </xsd:complexType>
    </xsd:element>
    <xsd:element name="d2a9ab7d3e1d411c9977f17465ad34bc" ma:index="28" nillable="true" ma:taxonomy="true" ma:internalName="d2a9ab7d3e1d411c9977f17465ad34bc" ma:taxonomyFieldName="fraThematicTeamMM" ma:displayName="Thematic Team" ma:fieldId="{d2a9ab7d-3e1d-411c-9977-f17465ad34bc}" ma:taxonomyMulti="true" ma:sspId="72f02d29-08ed-4ba3-8631-04ec787fba6c" ma:termSetId="ef6ef7a0-4f25-4e4e-861b-3ca23b4ab8b7" ma:anchorId="00000000-0000-0000-0000-000000000000" ma:open="true" ma:isKeyword="false">
      <xsd:complexType>
        <xsd:sequence>
          <xsd:element ref="pc:Terms" minOccurs="0" maxOccurs="1"/>
        </xsd:sequence>
      </xsd:complex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i5ce7087b5204814a0029bd9f29ccc90" ma:index="33" ma:taxonomy="true" ma:internalName="i5ce7087b5204814a0029bd9f29ccc90" ma:taxonomyFieldName="fraYearMM" ma:displayName="Year" ma:default="798;#2014|8baaa8f3-44c5-4089-92a3-b846a70ffb40" ma:fieldId="{25ce7087-b520-4814-a002-9bd9f29ccc90}" ma:sspId="72f02d29-08ed-4ba3-8631-04ec787fba6c" ma:termSetId="4447fd88-b4bf-4405-954c-7961506ae7cf" ma:anchorId="00000000-0000-0000-0000-000000000000" ma:open="false" ma:isKeyword="false">
      <xsd:complexType>
        <xsd:sequence>
          <xsd:element ref="pc:Terms" minOccurs="0" maxOccurs="1"/>
        </xsd:sequence>
      </xsd:complexType>
    </xsd:element>
    <xsd:element name="mdeec99bc533490b81a6209a84eb0481" ma:index="35" nillable="true" ma:taxonomy="true" ma:internalName="mdeec99bc533490b81a6209a84eb0481" ma:taxonomyFieldName="fraGroupByMM" ma:displayName="Group By" ma:fieldId="{6deec99b-c533-490b-81a6-209a84eb0481}" ma:sspId="72f02d29-08ed-4ba3-8631-04ec787fba6c" ma:termSetId="f83db675-88ec-4534-99fb-53216097740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7280E-7E6A-40A6-87C5-B3E402B9E7A3}">
  <ds:schemaRefs>
    <ds:schemaRef ds:uri="http://purl.org/dc/terms/"/>
    <ds:schemaRef ds:uri="http://schemas.microsoft.com/office/2006/metadata/properties"/>
    <ds:schemaRef ds:uri="http://schemas.microsoft.com/office/infopath/2007/PartnerControls"/>
    <ds:schemaRef ds:uri="16097700-bd0a-4b4b-83d5-90842b5175e0"/>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4257DD12-FA12-4471-A121-37BD893BE5C6}">
  <ds:schemaRefs>
    <ds:schemaRef ds:uri="http://schemas.microsoft.com/sharepoint/v3/contenttype/forms"/>
  </ds:schemaRefs>
</ds:datastoreItem>
</file>

<file path=customXml/itemProps3.xml><?xml version="1.0" encoding="utf-8"?>
<ds:datastoreItem xmlns:ds="http://schemas.openxmlformats.org/officeDocument/2006/customXml" ds:itemID="{58D108E2-BCF2-4667-BC47-5224F7633A38}">
  <ds:schemaRefs>
    <ds:schemaRef ds:uri="http://schemas.microsoft.com/sharepoint/events"/>
  </ds:schemaRefs>
</ds:datastoreItem>
</file>

<file path=customXml/itemProps4.xml><?xml version="1.0" encoding="utf-8"?>
<ds:datastoreItem xmlns:ds="http://schemas.openxmlformats.org/officeDocument/2006/customXml" ds:itemID="{52A28624-520E-42B2-BF5E-F65F4ABCC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097700-bd0a-4b4b-83d5-90842b517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17</Pages>
  <Words>6467</Words>
  <Characters>36867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Background reports by indicator</vt:lpstr>
    </vt:vector>
  </TitlesOfParts>
  <Company>European Union Fundamental Rights Agency</Company>
  <LinksUpToDate>false</LinksUpToDate>
  <CharactersWithSpaces>43248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reports by indicator</dc:title>
  <dc:creator>STICKINGS Martha (FRA)</dc:creator>
  <cp:lastModifiedBy>TAYLDER Alison (FRA)</cp:lastModifiedBy>
  <cp:revision>2</cp:revision>
  <dcterms:created xsi:type="dcterms:W3CDTF">2014-07-03T15:22:00Z</dcterms:created>
  <dcterms:modified xsi:type="dcterms:W3CDTF">2014-07-03T15:22:00Z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0x010100B25C37F7E1067945B5F92594F3F8F6660300CE9BB0943C915B4DB9FD0CCD774ECB19</vt:lpwstr>
  </property>
  <property fmtid="{D5CDD505-2E9C-101B-9397-08002B2CF9AE}" pid="3" name="fraContentLanguageMM">
    <vt:lpwstr>11;#English|2d2b19a9-1f9f-48bb-ac48-c1a45d7d0217</vt:lpwstr>
  </property>
  <property fmtid="{D5CDD505-2E9C-101B-9397-08002B2CF9AE}" pid="4" name="fraYearMM">
    <vt:lpwstr>772;#2013|89100c69-8623-4b50-bafc-39dac4cd6adf</vt:lpwstr>
  </property>
  <property fmtid="{D5CDD505-2E9C-101B-9397-08002B2CF9AE}" pid="5" name="fraThematicTeamMM">
    <vt:lpwstr/>
  </property>
  <property fmtid="{D5CDD505-2E9C-101B-9397-08002B2CF9AE}" pid="6" name="fraTagsMM">
    <vt:lpwstr/>
  </property>
  <property fmtid="{D5CDD505-2E9C-101B-9397-08002B2CF9AE}" pid="7" name="fraDepartmentSiteMM">
    <vt:lpwstr>3063;#Research|63c432e6-ebe7-4030-9f7b-2bd4d556aa4a</vt:lpwstr>
  </property>
  <property fmtid="{D5CDD505-2E9C-101B-9397-08002B2CF9AE}" pid="8" name="_dlc_DocIdItemGuid">
    <vt:lpwstr>034c70f7-792a-44b6-ad75-ef56409f43e1</vt:lpwstr>
  </property>
  <property fmtid="{D5CDD505-2E9C-101B-9397-08002B2CF9AE}" pid="9" name="fraMatrixProject">
    <vt:lpwstr>3665;#2012-ECR-07 - Indicators on political participation of persons with disabilities|3ba2f83a-f807-452a-a4c3-e61dab7d65c2</vt:lpwstr>
  </property>
  <property fmtid="{D5CDD505-2E9C-101B-9397-08002B2CF9AE}" pid="10" name="Order">
    <vt:r8>26800</vt:r8>
  </property>
</Properties>
</file>